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ECE9" w14:textId="77777777" w:rsidR="00F027F8" w:rsidRPr="00FF4CD7" w:rsidRDefault="00F027F8">
      <w:pPr>
        <w:rPr>
          <w:rFonts w:cstheme="minorHAnsi"/>
          <w:sz w:val="24"/>
          <w:szCs w:val="24"/>
        </w:rPr>
      </w:pPr>
    </w:p>
    <w:p w14:paraId="52EE8893" w14:textId="77777777" w:rsidR="000A3188" w:rsidRDefault="000A3188">
      <w:pPr>
        <w:rPr>
          <w:rFonts w:cstheme="minorHAnsi"/>
          <w:sz w:val="24"/>
          <w:szCs w:val="24"/>
        </w:rPr>
      </w:pPr>
    </w:p>
    <w:p w14:paraId="23FA58C1" w14:textId="77777777" w:rsidR="007F103F" w:rsidRPr="00FF4CD7" w:rsidRDefault="004D2F91" w:rsidP="00F466CB">
      <w:pPr>
        <w:jc w:val="center"/>
        <w:rPr>
          <w:rFonts w:cstheme="minorHAnsi"/>
          <w:sz w:val="24"/>
          <w:szCs w:val="24"/>
        </w:rPr>
      </w:pPr>
      <w:r>
        <w:rPr>
          <w:rFonts w:cstheme="minorHAnsi"/>
          <w:noProof/>
          <w:sz w:val="24"/>
          <w:szCs w:val="24"/>
        </w:rPr>
        <w:drawing>
          <wp:inline distT="0" distB="0" distL="0" distR="0" wp14:anchorId="13C0F03D" wp14:editId="6BCD1B58">
            <wp:extent cx="3225069" cy="2019300"/>
            <wp:effectExtent l="19050" t="0" r="0" b="0"/>
            <wp:docPr id="1" name="Picture 0" descr="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LOGO.JPG"/>
                    <pic:cNvPicPr/>
                  </pic:nvPicPr>
                  <pic:blipFill>
                    <a:blip r:embed="rId8"/>
                    <a:stretch>
                      <a:fillRect/>
                    </a:stretch>
                  </pic:blipFill>
                  <pic:spPr>
                    <a:xfrm>
                      <a:off x="0" y="0"/>
                      <a:ext cx="3225069" cy="2019300"/>
                    </a:xfrm>
                    <a:prstGeom prst="rect">
                      <a:avLst/>
                    </a:prstGeom>
                  </pic:spPr>
                </pic:pic>
              </a:graphicData>
            </a:graphic>
          </wp:inline>
        </w:drawing>
      </w:r>
    </w:p>
    <w:p w14:paraId="562BA66C" w14:textId="77777777" w:rsidR="007F103F" w:rsidRPr="00FF4CD7" w:rsidRDefault="007F103F">
      <w:pPr>
        <w:rPr>
          <w:rFonts w:cstheme="minorHAnsi"/>
          <w:sz w:val="24"/>
          <w:szCs w:val="24"/>
        </w:rPr>
      </w:pPr>
    </w:p>
    <w:p w14:paraId="639C73EB" w14:textId="77777777" w:rsidR="007F103F" w:rsidRPr="00FF4CD7" w:rsidRDefault="007F103F">
      <w:pPr>
        <w:rPr>
          <w:rFonts w:cstheme="minorHAnsi"/>
          <w:sz w:val="24"/>
          <w:szCs w:val="24"/>
        </w:rPr>
      </w:pPr>
    </w:p>
    <w:p w14:paraId="0417F3CA" w14:textId="77777777" w:rsidR="007F103F" w:rsidRPr="00FF4CD7" w:rsidRDefault="007F103F">
      <w:pPr>
        <w:rPr>
          <w:rFonts w:cstheme="minorHAnsi"/>
          <w:sz w:val="24"/>
          <w:szCs w:val="24"/>
        </w:rPr>
      </w:pPr>
    </w:p>
    <w:p w14:paraId="25F031B3" w14:textId="77777777" w:rsidR="00F64164" w:rsidRPr="00FF4CD7" w:rsidRDefault="00F64164">
      <w:pPr>
        <w:rPr>
          <w:rFonts w:cstheme="minorHAnsi"/>
          <w:sz w:val="24"/>
          <w:szCs w:val="24"/>
        </w:rPr>
      </w:pPr>
    </w:p>
    <w:p w14:paraId="0AAF650A" w14:textId="77777777" w:rsidR="009C49E4" w:rsidRPr="00FF4CD7" w:rsidRDefault="009C49E4">
      <w:pPr>
        <w:rPr>
          <w:rFonts w:cstheme="minorHAnsi"/>
          <w:sz w:val="24"/>
          <w:szCs w:val="24"/>
        </w:rPr>
      </w:pPr>
    </w:p>
    <w:p w14:paraId="05C3EF47" w14:textId="77777777" w:rsidR="007F103F" w:rsidRPr="00952752" w:rsidRDefault="001B7A85" w:rsidP="001B7A85">
      <w:pPr>
        <w:ind w:left="270" w:hanging="270"/>
        <w:rPr>
          <w:rFonts w:cstheme="minorHAnsi"/>
          <w:b/>
          <w:sz w:val="28"/>
          <w:szCs w:val="28"/>
        </w:rPr>
      </w:pPr>
      <w:r w:rsidRPr="00952752">
        <w:rPr>
          <w:rFonts w:cstheme="minorHAnsi"/>
          <w:b/>
          <w:sz w:val="28"/>
          <w:szCs w:val="28"/>
        </w:rPr>
        <w:t xml:space="preserve"> </w:t>
      </w:r>
      <w:r w:rsidR="00302725" w:rsidRPr="00952752">
        <w:rPr>
          <w:rFonts w:cstheme="minorHAnsi"/>
          <w:b/>
          <w:sz w:val="28"/>
          <w:szCs w:val="28"/>
        </w:rPr>
        <w:t xml:space="preserve">IRB </w:t>
      </w:r>
      <w:r w:rsidR="007F103F" w:rsidRPr="00952752">
        <w:rPr>
          <w:rFonts w:cstheme="minorHAnsi"/>
          <w:b/>
          <w:sz w:val="28"/>
          <w:szCs w:val="28"/>
        </w:rPr>
        <w:t xml:space="preserve">MEMBER </w:t>
      </w:r>
      <w:r w:rsidR="00DF0B78">
        <w:rPr>
          <w:rFonts w:cstheme="minorHAnsi"/>
          <w:b/>
          <w:sz w:val="28"/>
          <w:szCs w:val="28"/>
        </w:rPr>
        <w:t>HANDBOOK</w:t>
      </w:r>
    </w:p>
    <w:p w14:paraId="48BF2493" w14:textId="77777777" w:rsidR="007F103F" w:rsidRPr="00952752" w:rsidRDefault="007F103F">
      <w:pPr>
        <w:rPr>
          <w:rFonts w:cstheme="minorHAnsi"/>
          <w:sz w:val="28"/>
          <w:szCs w:val="28"/>
        </w:rPr>
      </w:pPr>
      <w:r w:rsidRPr="00952752">
        <w:rPr>
          <w:rFonts w:cstheme="minorHAnsi"/>
          <w:sz w:val="28"/>
          <w:szCs w:val="28"/>
        </w:rPr>
        <w:t xml:space="preserve"> </w:t>
      </w:r>
    </w:p>
    <w:p w14:paraId="67EAF491" w14:textId="77777777" w:rsidR="007F103F" w:rsidRPr="00952752" w:rsidRDefault="007F103F" w:rsidP="001B7A85">
      <w:pPr>
        <w:ind w:left="720"/>
        <w:rPr>
          <w:rFonts w:cstheme="minorHAnsi"/>
          <w:sz w:val="28"/>
          <w:szCs w:val="28"/>
        </w:rPr>
      </w:pPr>
    </w:p>
    <w:p w14:paraId="3BB53E5C" w14:textId="77777777" w:rsidR="007F103F" w:rsidRPr="00952752" w:rsidRDefault="007F103F">
      <w:pPr>
        <w:rPr>
          <w:rFonts w:cstheme="minorHAnsi"/>
          <w:sz w:val="28"/>
          <w:szCs w:val="28"/>
        </w:rPr>
      </w:pPr>
    </w:p>
    <w:p w14:paraId="3326278A" w14:textId="77777777" w:rsidR="006D29B6" w:rsidRPr="00952752" w:rsidRDefault="006D29B6">
      <w:pPr>
        <w:rPr>
          <w:rFonts w:cstheme="minorHAnsi"/>
          <w:sz w:val="28"/>
          <w:szCs w:val="28"/>
        </w:rPr>
      </w:pPr>
    </w:p>
    <w:p w14:paraId="59C7A3FC" w14:textId="77777777" w:rsidR="006D29B6" w:rsidRPr="00952752" w:rsidRDefault="006D29B6">
      <w:pPr>
        <w:rPr>
          <w:rFonts w:cstheme="minorHAnsi"/>
          <w:sz w:val="28"/>
          <w:szCs w:val="28"/>
        </w:rPr>
      </w:pPr>
    </w:p>
    <w:p w14:paraId="5AEAE5FE" w14:textId="77777777" w:rsidR="009C49E4" w:rsidRPr="00952752" w:rsidRDefault="006D29B6" w:rsidP="009C49E4">
      <w:pPr>
        <w:contextualSpacing/>
        <w:rPr>
          <w:rFonts w:cstheme="minorHAnsi"/>
          <w:b/>
          <w:sz w:val="28"/>
          <w:szCs w:val="28"/>
        </w:rPr>
      </w:pPr>
      <w:r w:rsidRPr="00952752">
        <w:rPr>
          <w:rFonts w:cstheme="minorHAnsi"/>
          <w:b/>
          <w:sz w:val="28"/>
          <w:szCs w:val="28"/>
        </w:rPr>
        <w:t>Institutional Review Board</w:t>
      </w:r>
    </w:p>
    <w:p w14:paraId="00862D40" w14:textId="77777777" w:rsidR="006D29B6" w:rsidRPr="00952752" w:rsidRDefault="006D29B6" w:rsidP="009C49E4">
      <w:pPr>
        <w:contextualSpacing/>
        <w:rPr>
          <w:rFonts w:cstheme="minorHAnsi"/>
          <w:b/>
          <w:sz w:val="28"/>
          <w:szCs w:val="28"/>
        </w:rPr>
      </w:pPr>
      <w:r w:rsidRPr="00952752">
        <w:rPr>
          <w:rFonts w:cstheme="minorHAnsi"/>
          <w:b/>
          <w:sz w:val="28"/>
          <w:szCs w:val="28"/>
        </w:rPr>
        <w:t>University of Tennessee Health Science Center</w:t>
      </w:r>
    </w:p>
    <w:p w14:paraId="368299E9" w14:textId="77777777" w:rsidR="009C49E4" w:rsidRPr="00952752" w:rsidRDefault="009C49E4" w:rsidP="009C49E4">
      <w:pPr>
        <w:ind w:left="540" w:hanging="540"/>
        <w:contextualSpacing/>
        <w:rPr>
          <w:rFonts w:cstheme="minorHAnsi"/>
          <w:b/>
          <w:sz w:val="28"/>
          <w:szCs w:val="28"/>
        </w:rPr>
      </w:pPr>
      <w:r w:rsidRPr="00952752">
        <w:rPr>
          <w:rFonts w:cstheme="minorHAnsi"/>
          <w:b/>
          <w:sz w:val="28"/>
          <w:szCs w:val="28"/>
        </w:rPr>
        <w:t>910 Madison Avenue, Suite 600</w:t>
      </w:r>
    </w:p>
    <w:p w14:paraId="4B57592F" w14:textId="77777777" w:rsidR="009C49E4" w:rsidRPr="00952752" w:rsidRDefault="009C49E4" w:rsidP="009C49E4">
      <w:pPr>
        <w:ind w:left="540" w:hanging="540"/>
        <w:contextualSpacing/>
        <w:rPr>
          <w:rFonts w:cstheme="minorHAnsi"/>
          <w:b/>
          <w:sz w:val="28"/>
          <w:szCs w:val="28"/>
        </w:rPr>
      </w:pPr>
      <w:r w:rsidRPr="00952752">
        <w:rPr>
          <w:rFonts w:cstheme="minorHAnsi"/>
          <w:b/>
          <w:sz w:val="28"/>
          <w:szCs w:val="28"/>
        </w:rPr>
        <w:t>Memphis, TN 38163</w:t>
      </w:r>
    </w:p>
    <w:p w14:paraId="710547B3" w14:textId="77777777" w:rsidR="009C49E4" w:rsidRPr="00952752" w:rsidRDefault="009C49E4" w:rsidP="009C49E4">
      <w:pPr>
        <w:ind w:left="540" w:hanging="540"/>
        <w:contextualSpacing/>
        <w:rPr>
          <w:rFonts w:cstheme="minorHAnsi"/>
          <w:b/>
          <w:sz w:val="28"/>
          <w:szCs w:val="28"/>
        </w:rPr>
      </w:pPr>
      <w:r w:rsidRPr="00952752">
        <w:rPr>
          <w:rFonts w:cstheme="minorHAnsi"/>
          <w:b/>
          <w:sz w:val="28"/>
          <w:szCs w:val="28"/>
        </w:rPr>
        <w:t>901-448-4824</w:t>
      </w:r>
    </w:p>
    <w:p w14:paraId="729C7FE2" w14:textId="77777777" w:rsidR="009C49E4" w:rsidRPr="00952752" w:rsidRDefault="009C49E4" w:rsidP="009C49E4">
      <w:pPr>
        <w:ind w:left="540" w:hanging="540"/>
        <w:contextualSpacing/>
        <w:rPr>
          <w:rFonts w:cstheme="minorHAnsi"/>
          <w:b/>
          <w:sz w:val="28"/>
          <w:szCs w:val="28"/>
        </w:rPr>
      </w:pPr>
      <w:r w:rsidRPr="00952752">
        <w:rPr>
          <w:rFonts w:cstheme="minorHAnsi"/>
          <w:b/>
          <w:sz w:val="28"/>
          <w:szCs w:val="28"/>
        </w:rPr>
        <w:t>irb@uthsc.edu</w:t>
      </w:r>
    </w:p>
    <w:p w14:paraId="78E2E3A1" w14:textId="77777777" w:rsidR="00ED4D12" w:rsidRPr="00FF4CD7" w:rsidRDefault="00ED4D12">
      <w:pPr>
        <w:rPr>
          <w:rFonts w:cstheme="minorHAnsi"/>
          <w:sz w:val="24"/>
          <w:szCs w:val="24"/>
        </w:rPr>
      </w:pPr>
    </w:p>
    <w:sdt>
      <w:sdtPr>
        <w:rPr>
          <w:rFonts w:asciiTheme="minorHAnsi" w:eastAsiaTheme="minorHAnsi" w:hAnsiTheme="minorHAnsi" w:cstheme="minorBidi"/>
          <w:b w:val="0"/>
          <w:bCs w:val="0"/>
          <w:color w:val="auto"/>
          <w:sz w:val="22"/>
          <w:szCs w:val="22"/>
        </w:rPr>
        <w:id w:val="-2019302959"/>
        <w:docPartObj>
          <w:docPartGallery w:val="Table of Contents"/>
          <w:docPartUnique/>
        </w:docPartObj>
      </w:sdtPr>
      <w:sdtEndPr>
        <w:rPr>
          <w:noProof/>
        </w:rPr>
      </w:sdtEndPr>
      <w:sdtContent>
        <w:p w14:paraId="3343924C" w14:textId="77777777" w:rsidR="00302725" w:rsidRPr="00952752" w:rsidRDefault="00302725">
          <w:pPr>
            <w:pStyle w:val="TOCHeading"/>
            <w:rPr>
              <w:rFonts w:asciiTheme="minorHAnsi" w:hAnsiTheme="minorHAnsi"/>
            </w:rPr>
          </w:pPr>
          <w:r w:rsidRPr="00952752">
            <w:rPr>
              <w:rFonts w:asciiTheme="minorHAnsi" w:hAnsiTheme="minorHAnsi"/>
            </w:rPr>
            <w:t>Table of Contents</w:t>
          </w:r>
        </w:p>
        <w:p w14:paraId="42503C5C" w14:textId="77777777" w:rsidR="00AC0542" w:rsidRDefault="00696AB2">
          <w:pPr>
            <w:pStyle w:val="TOC1"/>
            <w:tabs>
              <w:tab w:val="right" w:leader="dot" w:pos="9350"/>
            </w:tabs>
            <w:rPr>
              <w:rFonts w:eastAsiaTheme="minorEastAsia"/>
              <w:b w:val="0"/>
              <w:noProof/>
              <w:lang w:eastAsia="ja-JP"/>
            </w:rPr>
          </w:pPr>
          <w:r>
            <w:rPr>
              <w:b w:val="0"/>
            </w:rPr>
            <w:fldChar w:fldCharType="begin"/>
          </w:r>
          <w:r w:rsidR="00302725">
            <w:instrText xml:space="preserve"> TOC \o "1-3" \h \z \u </w:instrText>
          </w:r>
          <w:r>
            <w:rPr>
              <w:b w:val="0"/>
            </w:rPr>
            <w:fldChar w:fldCharType="separate"/>
          </w:r>
          <w:r w:rsidR="00AC0542" w:rsidRPr="007F64E7">
            <w:rPr>
              <w:rFonts w:ascii="Calibri (Header)" w:hAnsi="Calibri (Header)"/>
              <w:noProof/>
            </w:rPr>
            <w:t>Introduction</w:t>
          </w:r>
          <w:r w:rsidR="00AC0542">
            <w:rPr>
              <w:noProof/>
            </w:rPr>
            <w:tab/>
          </w:r>
          <w:r>
            <w:rPr>
              <w:noProof/>
            </w:rPr>
            <w:fldChar w:fldCharType="begin"/>
          </w:r>
          <w:r w:rsidR="00AC0542">
            <w:rPr>
              <w:noProof/>
            </w:rPr>
            <w:instrText xml:space="preserve"> PAGEREF _Toc305342953 \h </w:instrText>
          </w:r>
          <w:r>
            <w:rPr>
              <w:noProof/>
            </w:rPr>
          </w:r>
          <w:r>
            <w:rPr>
              <w:noProof/>
            </w:rPr>
            <w:fldChar w:fldCharType="separate"/>
          </w:r>
          <w:r w:rsidR="000F5D76">
            <w:rPr>
              <w:noProof/>
            </w:rPr>
            <w:t>4</w:t>
          </w:r>
          <w:r>
            <w:rPr>
              <w:noProof/>
            </w:rPr>
            <w:fldChar w:fldCharType="end"/>
          </w:r>
        </w:p>
        <w:p w14:paraId="1B286B98" w14:textId="77777777" w:rsidR="00AC0542" w:rsidRDefault="00AC0542">
          <w:pPr>
            <w:pStyle w:val="TOC1"/>
            <w:tabs>
              <w:tab w:val="right" w:leader="dot" w:pos="9350"/>
            </w:tabs>
            <w:rPr>
              <w:rFonts w:eastAsiaTheme="minorEastAsia"/>
              <w:b w:val="0"/>
              <w:noProof/>
              <w:lang w:eastAsia="ja-JP"/>
            </w:rPr>
          </w:pPr>
          <w:r w:rsidRPr="007F64E7">
            <w:rPr>
              <w:noProof/>
            </w:rPr>
            <w:t>Chapter 1: The IRB Member and the Culture of the Institutional Review Board</w:t>
          </w:r>
          <w:r>
            <w:rPr>
              <w:noProof/>
            </w:rPr>
            <w:tab/>
          </w:r>
          <w:r w:rsidR="00696AB2">
            <w:rPr>
              <w:noProof/>
            </w:rPr>
            <w:fldChar w:fldCharType="begin"/>
          </w:r>
          <w:r>
            <w:rPr>
              <w:noProof/>
            </w:rPr>
            <w:instrText xml:space="preserve"> PAGEREF _Toc305342954 \h </w:instrText>
          </w:r>
          <w:r w:rsidR="00696AB2">
            <w:rPr>
              <w:noProof/>
            </w:rPr>
          </w:r>
          <w:r w:rsidR="00696AB2">
            <w:rPr>
              <w:noProof/>
            </w:rPr>
            <w:fldChar w:fldCharType="separate"/>
          </w:r>
          <w:r w:rsidR="000F5D76">
            <w:rPr>
              <w:noProof/>
            </w:rPr>
            <w:t>5</w:t>
          </w:r>
          <w:r w:rsidR="00696AB2">
            <w:rPr>
              <w:noProof/>
            </w:rPr>
            <w:fldChar w:fldCharType="end"/>
          </w:r>
        </w:p>
        <w:p w14:paraId="78B45558"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Welcome!</w:t>
          </w:r>
          <w:r>
            <w:rPr>
              <w:noProof/>
            </w:rPr>
            <w:tab/>
          </w:r>
          <w:r w:rsidR="00696AB2">
            <w:rPr>
              <w:noProof/>
            </w:rPr>
            <w:fldChar w:fldCharType="begin"/>
          </w:r>
          <w:r>
            <w:rPr>
              <w:noProof/>
            </w:rPr>
            <w:instrText xml:space="preserve"> PAGEREF _Toc305342955 \h </w:instrText>
          </w:r>
          <w:r w:rsidR="00696AB2">
            <w:rPr>
              <w:noProof/>
            </w:rPr>
          </w:r>
          <w:r w:rsidR="00696AB2">
            <w:rPr>
              <w:noProof/>
            </w:rPr>
            <w:fldChar w:fldCharType="separate"/>
          </w:r>
          <w:r w:rsidR="000F5D76">
            <w:rPr>
              <w:noProof/>
            </w:rPr>
            <w:t>5</w:t>
          </w:r>
          <w:r w:rsidR="00696AB2">
            <w:rPr>
              <w:noProof/>
            </w:rPr>
            <w:fldChar w:fldCharType="end"/>
          </w:r>
        </w:p>
        <w:p w14:paraId="393B1AD6" w14:textId="77777777" w:rsidR="00AC0542" w:rsidRDefault="00AC0542">
          <w:pPr>
            <w:pStyle w:val="TOC2"/>
            <w:tabs>
              <w:tab w:val="right" w:leader="dot" w:pos="9350"/>
            </w:tabs>
            <w:rPr>
              <w:rFonts w:eastAsiaTheme="minorEastAsia"/>
              <w:b w:val="0"/>
              <w:noProof/>
              <w:sz w:val="24"/>
              <w:szCs w:val="24"/>
              <w:lang w:eastAsia="ja-JP"/>
            </w:rPr>
          </w:pPr>
          <w:r w:rsidRPr="007F64E7">
            <w:rPr>
              <w:noProof/>
              <w:color w:val="000000" w:themeColor="text1"/>
            </w:rPr>
            <w:t>Training</w:t>
          </w:r>
          <w:r>
            <w:rPr>
              <w:noProof/>
            </w:rPr>
            <w:tab/>
          </w:r>
          <w:r w:rsidR="00696AB2">
            <w:rPr>
              <w:noProof/>
            </w:rPr>
            <w:fldChar w:fldCharType="begin"/>
          </w:r>
          <w:r>
            <w:rPr>
              <w:noProof/>
            </w:rPr>
            <w:instrText xml:space="preserve"> PAGEREF _Toc305342956 \h </w:instrText>
          </w:r>
          <w:r w:rsidR="00696AB2">
            <w:rPr>
              <w:noProof/>
            </w:rPr>
          </w:r>
          <w:r w:rsidR="00696AB2">
            <w:rPr>
              <w:noProof/>
            </w:rPr>
            <w:fldChar w:fldCharType="separate"/>
          </w:r>
          <w:r w:rsidR="000F5D76">
            <w:rPr>
              <w:noProof/>
            </w:rPr>
            <w:t>5</w:t>
          </w:r>
          <w:r w:rsidR="00696AB2">
            <w:rPr>
              <w:noProof/>
            </w:rPr>
            <w:fldChar w:fldCharType="end"/>
          </w:r>
        </w:p>
        <w:p w14:paraId="2B8165FA" w14:textId="77777777" w:rsidR="00AC0542" w:rsidRDefault="00AC0542">
          <w:pPr>
            <w:pStyle w:val="TOC2"/>
            <w:tabs>
              <w:tab w:val="right" w:leader="dot" w:pos="9350"/>
            </w:tabs>
            <w:rPr>
              <w:rFonts w:eastAsiaTheme="minorEastAsia"/>
              <w:b w:val="0"/>
              <w:noProof/>
              <w:sz w:val="24"/>
              <w:szCs w:val="24"/>
              <w:lang w:eastAsia="ja-JP"/>
            </w:rPr>
          </w:pPr>
          <w:r w:rsidRPr="007F64E7">
            <w:rPr>
              <w:noProof/>
            </w:rPr>
            <w:t>Confidentiality</w:t>
          </w:r>
          <w:r>
            <w:rPr>
              <w:noProof/>
            </w:rPr>
            <w:tab/>
          </w:r>
          <w:r w:rsidR="00696AB2">
            <w:rPr>
              <w:noProof/>
            </w:rPr>
            <w:fldChar w:fldCharType="begin"/>
          </w:r>
          <w:r>
            <w:rPr>
              <w:noProof/>
            </w:rPr>
            <w:instrText xml:space="preserve"> PAGEREF _Toc305342957 \h </w:instrText>
          </w:r>
          <w:r w:rsidR="00696AB2">
            <w:rPr>
              <w:noProof/>
            </w:rPr>
          </w:r>
          <w:r w:rsidR="00696AB2">
            <w:rPr>
              <w:noProof/>
            </w:rPr>
            <w:fldChar w:fldCharType="separate"/>
          </w:r>
          <w:r w:rsidR="000F5D76">
            <w:rPr>
              <w:noProof/>
            </w:rPr>
            <w:t>6</w:t>
          </w:r>
          <w:r w:rsidR="00696AB2">
            <w:rPr>
              <w:noProof/>
            </w:rPr>
            <w:fldChar w:fldCharType="end"/>
          </w:r>
        </w:p>
        <w:p w14:paraId="1E31E052" w14:textId="77777777" w:rsidR="00AC0542" w:rsidRDefault="00AC0542">
          <w:pPr>
            <w:pStyle w:val="TOC2"/>
            <w:tabs>
              <w:tab w:val="right" w:leader="dot" w:pos="9350"/>
            </w:tabs>
            <w:rPr>
              <w:rFonts w:eastAsiaTheme="minorEastAsia"/>
              <w:b w:val="0"/>
              <w:noProof/>
              <w:sz w:val="24"/>
              <w:szCs w:val="24"/>
              <w:lang w:eastAsia="ja-JP"/>
            </w:rPr>
          </w:pPr>
          <w:r w:rsidRPr="007F64E7">
            <w:rPr>
              <w:noProof/>
            </w:rPr>
            <w:t>Resources</w:t>
          </w:r>
          <w:r>
            <w:rPr>
              <w:noProof/>
            </w:rPr>
            <w:tab/>
          </w:r>
          <w:r w:rsidR="00696AB2">
            <w:rPr>
              <w:noProof/>
            </w:rPr>
            <w:fldChar w:fldCharType="begin"/>
          </w:r>
          <w:r>
            <w:rPr>
              <w:noProof/>
            </w:rPr>
            <w:instrText xml:space="preserve"> PAGEREF _Toc305342958 \h </w:instrText>
          </w:r>
          <w:r w:rsidR="00696AB2">
            <w:rPr>
              <w:noProof/>
            </w:rPr>
          </w:r>
          <w:r w:rsidR="00696AB2">
            <w:rPr>
              <w:noProof/>
            </w:rPr>
            <w:fldChar w:fldCharType="separate"/>
          </w:r>
          <w:r w:rsidR="000F5D76">
            <w:rPr>
              <w:noProof/>
            </w:rPr>
            <w:t>6</w:t>
          </w:r>
          <w:r w:rsidR="00696AB2">
            <w:rPr>
              <w:noProof/>
            </w:rPr>
            <w:fldChar w:fldCharType="end"/>
          </w:r>
        </w:p>
        <w:p w14:paraId="7A775B9D"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What does an IRB do?</w:t>
          </w:r>
          <w:r>
            <w:rPr>
              <w:noProof/>
            </w:rPr>
            <w:tab/>
          </w:r>
          <w:r w:rsidR="00696AB2">
            <w:rPr>
              <w:noProof/>
            </w:rPr>
            <w:fldChar w:fldCharType="begin"/>
          </w:r>
          <w:r>
            <w:rPr>
              <w:noProof/>
            </w:rPr>
            <w:instrText xml:space="preserve"> PAGEREF _Toc305342959 \h </w:instrText>
          </w:r>
          <w:r w:rsidR="00696AB2">
            <w:rPr>
              <w:noProof/>
            </w:rPr>
          </w:r>
          <w:r w:rsidR="00696AB2">
            <w:rPr>
              <w:noProof/>
            </w:rPr>
            <w:fldChar w:fldCharType="separate"/>
          </w:r>
          <w:r w:rsidR="000F5D76">
            <w:rPr>
              <w:noProof/>
            </w:rPr>
            <w:t>6</w:t>
          </w:r>
          <w:r w:rsidR="00696AB2">
            <w:rPr>
              <w:noProof/>
            </w:rPr>
            <w:fldChar w:fldCharType="end"/>
          </w:r>
        </w:p>
        <w:p w14:paraId="50028E38" w14:textId="77777777" w:rsidR="00AC0542" w:rsidRDefault="00AC0542">
          <w:pPr>
            <w:pStyle w:val="TOC2"/>
            <w:tabs>
              <w:tab w:val="right" w:leader="dot" w:pos="9350"/>
            </w:tabs>
            <w:rPr>
              <w:rFonts w:eastAsiaTheme="minorEastAsia"/>
              <w:b w:val="0"/>
              <w:noProof/>
              <w:sz w:val="24"/>
              <w:szCs w:val="24"/>
              <w:lang w:eastAsia="ja-JP"/>
            </w:rPr>
          </w:pPr>
          <w:r w:rsidRPr="007F64E7">
            <w:rPr>
              <w:noProof/>
            </w:rPr>
            <w:t>How many IRBs are part of the UTHSC system?</w:t>
          </w:r>
          <w:r>
            <w:rPr>
              <w:noProof/>
            </w:rPr>
            <w:tab/>
          </w:r>
          <w:r w:rsidR="00696AB2">
            <w:rPr>
              <w:noProof/>
            </w:rPr>
            <w:fldChar w:fldCharType="begin"/>
          </w:r>
          <w:r>
            <w:rPr>
              <w:noProof/>
            </w:rPr>
            <w:instrText xml:space="preserve"> PAGEREF _Toc305342960 \h </w:instrText>
          </w:r>
          <w:r w:rsidR="00696AB2">
            <w:rPr>
              <w:noProof/>
            </w:rPr>
          </w:r>
          <w:r w:rsidR="00696AB2">
            <w:rPr>
              <w:noProof/>
            </w:rPr>
            <w:fldChar w:fldCharType="separate"/>
          </w:r>
          <w:r w:rsidR="000F5D76">
            <w:rPr>
              <w:noProof/>
            </w:rPr>
            <w:t>6</w:t>
          </w:r>
          <w:r w:rsidR="00696AB2">
            <w:rPr>
              <w:noProof/>
            </w:rPr>
            <w:fldChar w:fldCharType="end"/>
          </w:r>
        </w:p>
        <w:p w14:paraId="0D16E1AC"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What is the scope of the UTHSC IRB?</w:t>
          </w:r>
          <w:r>
            <w:rPr>
              <w:noProof/>
            </w:rPr>
            <w:tab/>
          </w:r>
          <w:r w:rsidR="00696AB2">
            <w:rPr>
              <w:noProof/>
            </w:rPr>
            <w:fldChar w:fldCharType="begin"/>
          </w:r>
          <w:r>
            <w:rPr>
              <w:noProof/>
            </w:rPr>
            <w:instrText xml:space="preserve"> PAGEREF _Toc305342961 \h </w:instrText>
          </w:r>
          <w:r w:rsidR="00696AB2">
            <w:rPr>
              <w:noProof/>
            </w:rPr>
          </w:r>
          <w:r w:rsidR="00696AB2">
            <w:rPr>
              <w:noProof/>
            </w:rPr>
            <w:fldChar w:fldCharType="separate"/>
          </w:r>
          <w:r w:rsidR="000F5D76">
            <w:rPr>
              <w:noProof/>
            </w:rPr>
            <w:t>7</w:t>
          </w:r>
          <w:r w:rsidR="00696AB2">
            <w:rPr>
              <w:noProof/>
            </w:rPr>
            <w:fldChar w:fldCharType="end"/>
          </w:r>
        </w:p>
        <w:p w14:paraId="41DC4978"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Who is on the IRB?</w:t>
          </w:r>
          <w:r>
            <w:rPr>
              <w:noProof/>
            </w:rPr>
            <w:tab/>
          </w:r>
          <w:r w:rsidR="00696AB2">
            <w:rPr>
              <w:noProof/>
            </w:rPr>
            <w:fldChar w:fldCharType="begin"/>
          </w:r>
          <w:r>
            <w:rPr>
              <w:noProof/>
            </w:rPr>
            <w:instrText xml:space="preserve"> PAGEREF _Toc305342962 \h </w:instrText>
          </w:r>
          <w:r w:rsidR="00696AB2">
            <w:rPr>
              <w:noProof/>
            </w:rPr>
          </w:r>
          <w:r w:rsidR="00696AB2">
            <w:rPr>
              <w:noProof/>
            </w:rPr>
            <w:fldChar w:fldCharType="separate"/>
          </w:r>
          <w:r w:rsidR="000F5D76">
            <w:rPr>
              <w:noProof/>
            </w:rPr>
            <w:t>8</w:t>
          </w:r>
          <w:r w:rsidR="00696AB2">
            <w:rPr>
              <w:noProof/>
            </w:rPr>
            <w:fldChar w:fldCharType="end"/>
          </w:r>
        </w:p>
        <w:p w14:paraId="3AFB4D19"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Why is a community member an important part of the IRB?</w:t>
          </w:r>
          <w:r>
            <w:rPr>
              <w:noProof/>
            </w:rPr>
            <w:tab/>
          </w:r>
          <w:r w:rsidR="00696AB2">
            <w:rPr>
              <w:noProof/>
            </w:rPr>
            <w:fldChar w:fldCharType="begin"/>
          </w:r>
          <w:r>
            <w:rPr>
              <w:noProof/>
            </w:rPr>
            <w:instrText xml:space="preserve"> PAGEREF _Toc305342963 \h </w:instrText>
          </w:r>
          <w:r w:rsidR="00696AB2">
            <w:rPr>
              <w:noProof/>
            </w:rPr>
          </w:r>
          <w:r w:rsidR="00696AB2">
            <w:rPr>
              <w:noProof/>
            </w:rPr>
            <w:fldChar w:fldCharType="separate"/>
          </w:r>
          <w:r w:rsidR="000F5D76">
            <w:rPr>
              <w:noProof/>
            </w:rPr>
            <w:t>8</w:t>
          </w:r>
          <w:r w:rsidR="00696AB2">
            <w:rPr>
              <w:noProof/>
            </w:rPr>
            <w:fldChar w:fldCharType="end"/>
          </w:r>
        </w:p>
        <w:p w14:paraId="55C97D04"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What are my responsibilities?</w:t>
          </w:r>
          <w:r>
            <w:rPr>
              <w:noProof/>
            </w:rPr>
            <w:tab/>
          </w:r>
          <w:r w:rsidR="00696AB2">
            <w:rPr>
              <w:noProof/>
            </w:rPr>
            <w:fldChar w:fldCharType="begin"/>
          </w:r>
          <w:r>
            <w:rPr>
              <w:noProof/>
            </w:rPr>
            <w:instrText xml:space="preserve"> PAGEREF _Toc305342964 \h </w:instrText>
          </w:r>
          <w:r w:rsidR="00696AB2">
            <w:rPr>
              <w:noProof/>
            </w:rPr>
          </w:r>
          <w:r w:rsidR="00696AB2">
            <w:rPr>
              <w:noProof/>
            </w:rPr>
            <w:fldChar w:fldCharType="separate"/>
          </w:r>
          <w:r w:rsidR="000F5D76">
            <w:rPr>
              <w:noProof/>
            </w:rPr>
            <w:t>9</w:t>
          </w:r>
          <w:r w:rsidR="00696AB2">
            <w:rPr>
              <w:noProof/>
            </w:rPr>
            <w:fldChar w:fldCharType="end"/>
          </w:r>
        </w:p>
        <w:p w14:paraId="2DCDE07D" w14:textId="77777777" w:rsidR="00AC0542" w:rsidRDefault="00AC0542">
          <w:pPr>
            <w:pStyle w:val="TOC1"/>
            <w:tabs>
              <w:tab w:val="right" w:leader="dot" w:pos="9350"/>
            </w:tabs>
            <w:rPr>
              <w:rFonts w:eastAsiaTheme="minorEastAsia"/>
              <w:b w:val="0"/>
              <w:noProof/>
              <w:lang w:eastAsia="ja-JP"/>
            </w:rPr>
          </w:pPr>
          <w:r w:rsidRPr="007F64E7">
            <w:rPr>
              <w:noProof/>
            </w:rPr>
            <w:t>Chapter 2: IRB 101</w:t>
          </w:r>
          <w:r>
            <w:rPr>
              <w:noProof/>
            </w:rPr>
            <w:tab/>
          </w:r>
          <w:r w:rsidR="00696AB2">
            <w:rPr>
              <w:noProof/>
            </w:rPr>
            <w:fldChar w:fldCharType="begin"/>
          </w:r>
          <w:r>
            <w:rPr>
              <w:noProof/>
            </w:rPr>
            <w:instrText xml:space="preserve"> PAGEREF _Toc305342966 \h </w:instrText>
          </w:r>
          <w:r w:rsidR="00696AB2">
            <w:rPr>
              <w:noProof/>
            </w:rPr>
          </w:r>
          <w:r w:rsidR="00696AB2">
            <w:rPr>
              <w:noProof/>
            </w:rPr>
            <w:fldChar w:fldCharType="separate"/>
          </w:r>
          <w:r w:rsidR="000F5D76">
            <w:rPr>
              <w:noProof/>
            </w:rPr>
            <w:t>10</w:t>
          </w:r>
          <w:r w:rsidR="00696AB2">
            <w:rPr>
              <w:noProof/>
            </w:rPr>
            <w:fldChar w:fldCharType="end"/>
          </w:r>
        </w:p>
        <w:p w14:paraId="4E29F3AD" w14:textId="77777777" w:rsidR="00AC0542" w:rsidRDefault="00AC0542">
          <w:pPr>
            <w:pStyle w:val="TOC1"/>
            <w:tabs>
              <w:tab w:val="right" w:leader="dot" w:pos="9350"/>
            </w:tabs>
            <w:rPr>
              <w:rFonts w:eastAsiaTheme="minorEastAsia"/>
              <w:b w:val="0"/>
              <w:noProof/>
              <w:lang w:eastAsia="ja-JP"/>
            </w:rPr>
          </w:pPr>
          <w:r w:rsidRPr="007F64E7">
            <w:rPr>
              <w:noProof/>
            </w:rPr>
            <w:t>Chapter 3: Clinical Research Trials</w:t>
          </w:r>
          <w:r w:rsidRPr="007F64E7">
            <w:rPr>
              <w:rFonts w:cstheme="minorHAnsi"/>
              <w:noProof/>
            </w:rPr>
            <w:t>:</w:t>
          </w:r>
          <w:r>
            <w:rPr>
              <w:noProof/>
            </w:rPr>
            <w:tab/>
          </w:r>
          <w:r w:rsidR="00696AB2">
            <w:rPr>
              <w:noProof/>
            </w:rPr>
            <w:fldChar w:fldCharType="begin"/>
          </w:r>
          <w:r>
            <w:rPr>
              <w:noProof/>
            </w:rPr>
            <w:instrText xml:space="preserve"> PAGEREF _Toc305342967 \h </w:instrText>
          </w:r>
          <w:r w:rsidR="00696AB2">
            <w:rPr>
              <w:noProof/>
            </w:rPr>
          </w:r>
          <w:r w:rsidR="00696AB2">
            <w:rPr>
              <w:noProof/>
            </w:rPr>
            <w:fldChar w:fldCharType="separate"/>
          </w:r>
          <w:r w:rsidR="000F5D76">
            <w:rPr>
              <w:noProof/>
            </w:rPr>
            <w:t>13</w:t>
          </w:r>
          <w:r w:rsidR="00696AB2">
            <w:rPr>
              <w:noProof/>
            </w:rPr>
            <w:fldChar w:fldCharType="end"/>
          </w:r>
        </w:p>
        <w:p w14:paraId="3A760CA3"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What are clinical trial phases?</w:t>
          </w:r>
          <w:r>
            <w:rPr>
              <w:noProof/>
            </w:rPr>
            <w:tab/>
          </w:r>
          <w:r w:rsidR="00696AB2">
            <w:rPr>
              <w:noProof/>
            </w:rPr>
            <w:fldChar w:fldCharType="begin"/>
          </w:r>
          <w:r>
            <w:rPr>
              <w:noProof/>
            </w:rPr>
            <w:instrText xml:space="preserve"> PAGEREF _Toc305342968 \h </w:instrText>
          </w:r>
          <w:r w:rsidR="00696AB2">
            <w:rPr>
              <w:noProof/>
            </w:rPr>
          </w:r>
          <w:r w:rsidR="00696AB2">
            <w:rPr>
              <w:noProof/>
            </w:rPr>
            <w:fldChar w:fldCharType="separate"/>
          </w:r>
          <w:r w:rsidR="000F5D76">
            <w:rPr>
              <w:noProof/>
            </w:rPr>
            <w:t>14</w:t>
          </w:r>
          <w:r w:rsidR="00696AB2">
            <w:rPr>
              <w:noProof/>
            </w:rPr>
            <w:fldChar w:fldCharType="end"/>
          </w:r>
        </w:p>
        <w:p w14:paraId="5DCFAC6B" w14:textId="77777777"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How are participants enrolled in a clinical trial?</w:t>
          </w:r>
          <w:r>
            <w:rPr>
              <w:noProof/>
            </w:rPr>
            <w:tab/>
          </w:r>
          <w:r w:rsidR="00696AB2">
            <w:rPr>
              <w:noProof/>
            </w:rPr>
            <w:fldChar w:fldCharType="begin"/>
          </w:r>
          <w:r>
            <w:rPr>
              <w:noProof/>
            </w:rPr>
            <w:instrText xml:space="preserve"> PAGEREF _Toc305342969 \h </w:instrText>
          </w:r>
          <w:r w:rsidR="00696AB2">
            <w:rPr>
              <w:noProof/>
            </w:rPr>
          </w:r>
          <w:r w:rsidR="00696AB2">
            <w:rPr>
              <w:noProof/>
            </w:rPr>
            <w:fldChar w:fldCharType="separate"/>
          </w:r>
          <w:r w:rsidR="000F5D76">
            <w:rPr>
              <w:noProof/>
            </w:rPr>
            <w:t>14</w:t>
          </w:r>
          <w:r w:rsidR="00696AB2">
            <w:rPr>
              <w:noProof/>
            </w:rPr>
            <w:fldChar w:fldCharType="end"/>
          </w:r>
        </w:p>
        <w:p w14:paraId="03167199"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What is involved in the informed consent process?</w:t>
          </w:r>
          <w:r>
            <w:rPr>
              <w:noProof/>
            </w:rPr>
            <w:tab/>
          </w:r>
          <w:r w:rsidR="00696AB2">
            <w:rPr>
              <w:noProof/>
            </w:rPr>
            <w:fldChar w:fldCharType="begin"/>
          </w:r>
          <w:r>
            <w:rPr>
              <w:noProof/>
            </w:rPr>
            <w:instrText xml:space="preserve"> PAGEREF _Toc305342970 \h </w:instrText>
          </w:r>
          <w:r w:rsidR="00696AB2">
            <w:rPr>
              <w:noProof/>
            </w:rPr>
          </w:r>
          <w:r w:rsidR="00696AB2">
            <w:rPr>
              <w:noProof/>
            </w:rPr>
            <w:fldChar w:fldCharType="separate"/>
          </w:r>
          <w:r w:rsidR="000F5D76">
            <w:rPr>
              <w:noProof/>
            </w:rPr>
            <w:t>15</w:t>
          </w:r>
          <w:r w:rsidR="00696AB2">
            <w:rPr>
              <w:noProof/>
            </w:rPr>
            <w:fldChar w:fldCharType="end"/>
          </w:r>
        </w:p>
        <w:p w14:paraId="0F109D34" w14:textId="77777777" w:rsidR="00AC0542" w:rsidRDefault="00AC0542">
          <w:pPr>
            <w:pStyle w:val="TOC2"/>
            <w:tabs>
              <w:tab w:val="right" w:leader="dot" w:pos="9350"/>
            </w:tabs>
            <w:rPr>
              <w:rFonts w:eastAsiaTheme="minorEastAsia"/>
              <w:b w:val="0"/>
              <w:noProof/>
              <w:sz w:val="24"/>
              <w:szCs w:val="24"/>
              <w:lang w:eastAsia="ja-JP"/>
            </w:rPr>
          </w:pPr>
          <w:r w:rsidRPr="007F64E7">
            <w:rPr>
              <w:noProof/>
            </w:rPr>
            <w:t>The Basic elements of informed consent are:</w:t>
          </w:r>
          <w:r>
            <w:rPr>
              <w:noProof/>
            </w:rPr>
            <w:tab/>
          </w:r>
          <w:r w:rsidR="00696AB2">
            <w:rPr>
              <w:noProof/>
            </w:rPr>
            <w:fldChar w:fldCharType="begin"/>
          </w:r>
          <w:r>
            <w:rPr>
              <w:noProof/>
            </w:rPr>
            <w:instrText xml:space="preserve"> PAGEREF _Toc305342971 \h </w:instrText>
          </w:r>
          <w:r w:rsidR="00696AB2">
            <w:rPr>
              <w:noProof/>
            </w:rPr>
          </w:r>
          <w:r w:rsidR="00696AB2">
            <w:rPr>
              <w:noProof/>
            </w:rPr>
            <w:fldChar w:fldCharType="separate"/>
          </w:r>
          <w:r w:rsidR="000F5D76">
            <w:rPr>
              <w:noProof/>
            </w:rPr>
            <w:t>15</w:t>
          </w:r>
          <w:r w:rsidR="00696AB2">
            <w:rPr>
              <w:noProof/>
            </w:rPr>
            <w:fldChar w:fldCharType="end"/>
          </w:r>
        </w:p>
        <w:p w14:paraId="0B6B843A" w14:textId="77777777" w:rsidR="00AC0542" w:rsidRDefault="00AC0542">
          <w:pPr>
            <w:pStyle w:val="TOC2"/>
            <w:tabs>
              <w:tab w:val="right" w:leader="dot" w:pos="9350"/>
            </w:tabs>
            <w:rPr>
              <w:rFonts w:eastAsiaTheme="minorEastAsia"/>
              <w:b w:val="0"/>
              <w:noProof/>
              <w:sz w:val="24"/>
              <w:szCs w:val="24"/>
              <w:lang w:eastAsia="ja-JP"/>
            </w:rPr>
          </w:pPr>
          <w:r w:rsidRPr="007F64E7">
            <w:rPr>
              <w:noProof/>
            </w:rPr>
            <w:t>When appropriate, one or more of the following elements of information shall also be provided to each subject:</w:t>
          </w:r>
          <w:r>
            <w:rPr>
              <w:noProof/>
            </w:rPr>
            <w:tab/>
          </w:r>
          <w:r w:rsidR="00696AB2">
            <w:rPr>
              <w:noProof/>
            </w:rPr>
            <w:fldChar w:fldCharType="begin"/>
          </w:r>
          <w:r>
            <w:rPr>
              <w:noProof/>
            </w:rPr>
            <w:instrText xml:space="preserve"> PAGEREF _Toc305342972 \h </w:instrText>
          </w:r>
          <w:r w:rsidR="00696AB2">
            <w:rPr>
              <w:noProof/>
            </w:rPr>
          </w:r>
          <w:r w:rsidR="00696AB2">
            <w:rPr>
              <w:noProof/>
            </w:rPr>
            <w:fldChar w:fldCharType="separate"/>
          </w:r>
          <w:r w:rsidR="000F5D76">
            <w:rPr>
              <w:noProof/>
            </w:rPr>
            <w:t>16</w:t>
          </w:r>
          <w:r w:rsidR="00696AB2">
            <w:rPr>
              <w:noProof/>
            </w:rPr>
            <w:fldChar w:fldCharType="end"/>
          </w:r>
        </w:p>
        <w:p w14:paraId="36BC4F41" w14:textId="77777777" w:rsidR="00AC0542" w:rsidRDefault="00AC0542">
          <w:pPr>
            <w:pStyle w:val="TOC1"/>
            <w:tabs>
              <w:tab w:val="right" w:leader="dot" w:pos="9350"/>
            </w:tabs>
            <w:rPr>
              <w:rFonts w:eastAsiaTheme="minorEastAsia"/>
              <w:b w:val="0"/>
              <w:noProof/>
              <w:lang w:eastAsia="ja-JP"/>
            </w:rPr>
          </w:pPr>
          <w:r w:rsidRPr="007F64E7">
            <w:rPr>
              <w:noProof/>
            </w:rPr>
            <w:t>Chapter 4: Types of Reviews and the Full Board Meeting</w:t>
          </w:r>
          <w:r>
            <w:rPr>
              <w:noProof/>
            </w:rPr>
            <w:tab/>
          </w:r>
          <w:r w:rsidR="00696AB2">
            <w:rPr>
              <w:noProof/>
            </w:rPr>
            <w:fldChar w:fldCharType="begin"/>
          </w:r>
          <w:r>
            <w:rPr>
              <w:noProof/>
            </w:rPr>
            <w:instrText xml:space="preserve"> PAGEREF _Toc305342973 \h </w:instrText>
          </w:r>
          <w:r w:rsidR="00696AB2">
            <w:rPr>
              <w:noProof/>
            </w:rPr>
          </w:r>
          <w:r w:rsidR="00696AB2">
            <w:rPr>
              <w:noProof/>
            </w:rPr>
            <w:fldChar w:fldCharType="separate"/>
          </w:r>
          <w:r w:rsidR="000F5D76">
            <w:rPr>
              <w:noProof/>
            </w:rPr>
            <w:t>17</w:t>
          </w:r>
          <w:r w:rsidR="00696AB2">
            <w:rPr>
              <w:noProof/>
            </w:rPr>
            <w:fldChar w:fldCharType="end"/>
          </w:r>
        </w:p>
        <w:p w14:paraId="71395491" w14:textId="77777777"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is the IRB process for reviewing a research study or clinical trial?</w:t>
          </w:r>
          <w:r>
            <w:rPr>
              <w:noProof/>
            </w:rPr>
            <w:tab/>
          </w:r>
          <w:r w:rsidR="00696AB2">
            <w:rPr>
              <w:noProof/>
            </w:rPr>
            <w:fldChar w:fldCharType="begin"/>
          </w:r>
          <w:r>
            <w:rPr>
              <w:noProof/>
            </w:rPr>
            <w:instrText xml:space="preserve"> PAGEREF _Toc305342974 \h </w:instrText>
          </w:r>
          <w:r w:rsidR="00696AB2">
            <w:rPr>
              <w:noProof/>
            </w:rPr>
          </w:r>
          <w:r w:rsidR="00696AB2">
            <w:rPr>
              <w:noProof/>
            </w:rPr>
            <w:fldChar w:fldCharType="separate"/>
          </w:r>
          <w:r w:rsidR="000F5D76">
            <w:rPr>
              <w:noProof/>
            </w:rPr>
            <w:t>18</w:t>
          </w:r>
          <w:r w:rsidR="00696AB2">
            <w:rPr>
              <w:noProof/>
            </w:rPr>
            <w:fldChar w:fldCharType="end"/>
          </w:r>
        </w:p>
        <w:p w14:paraId="3F6E245B" w14:textId="77777777"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are the important considerations when reviewing a new study application?</w:t>
          </w:r>
          <w:r>
            <w:rPr>
              <w:noProof/>
            </w:rPr>
            <w:tab/>
          </w:r>
          <w:r w:rsidR="00696AB2">
            <w:rPr>
              <w:noProof/>
            </w:rPr>
            <w:fldChar w:fldCharType="begin"/>
          </w:r>
          <w:r>
            <w:rPr>
              <w:noProof/>
            </w:rPr>
            <w:instrText xml:space="preserve"> PAGEREF _Toc305342975 \h </w:instrText>
          </w:r>
          <w:r w:rsidR="00696AB2">
            <w:rPr>
              <w:noProof/>
            </w:rPr>
          </w:r>
          <w:r w:rsidR="00696AB2">
            <w:rPr>
              <w:noProof/>
            </w:rPr>
            <w:fldChar w:fldCharType="separate"/>
          </w:r>
          <w:r w:rsidR="000F5D76">
            <w:rPr>
              <w:noProof/>
            </w:rPr>
            <w:t>19</w:t>
          </w:r>
          <w:r w:rsidR="00696AB2">
            <w:rPr>
              <w:noProof/>
            </w:rPr>
            <w:fldChar w:fldCharType="end"/>
          </w:r>
        </w:p>
        <w:p w14:paraId="7F757D43" w14:textId="77777777"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are the important considerations when reviewing a continuation of a research study?</w:t>
          </w:r>
          <w:r>
            <w:rPr>
              <w:noProof/>
            </w:rPr>
            <w:tab/>
          </w:r>
          <w:r w:rsidR="00696AB2">
            <w:rPr>
              <w:noProof/>
            </w:rPr>
            <w:fldChar w:fldCharType="begin"/>
          </w:r>
          <w:r>
            <w:rPr>
              <w:noProof/>
            </w:rPr>
            <w:instrText xml:space="preserve"> PAGEREF _Toc305342976 \h </w:instrText>
          </w:r>
          <w:r w:rsidR="00696AB2">
            <w:rPr>
              <w:noProof/>
            </w:rPr>
          </w:r>
          <w:r w:rsidR="00696AB2">
            <w:rPr>
              <w:noProof/>
            </w:rPr>
            <w:fldChar w:fldCharType="separate"/>
          </w:r>
          <w:r w:rsidR="000F5D76">
            <w:rPr>
              <w:noProof/>
            </w:rPr>
            <w:t>19</w:t>
          </w:r>
          <w:r w:rsidR="00696AB2">
            <w:rPr>
              <w:noProof/>
            </w:rPr>
            <w:fldChar w:fldCharType="end"/>
          </w:r>
        </w:p>
        <w:p w14:paraId="59537B1C" w14:textId="77777777" w:rsidR="00AC0542" w:rsidRDefault="00AC0542">
          <w:pPr>
            <w:pStyle w:val="TOC2"/>
            <w:tabs>
              <w:tab w:val="right" w:leader="dot" w:pos="9350"/>
            </w:tabs>
            <w:rPr>
              <w:rFonts w:eastAsiaTheme="minorEastAsia"/>
              <w:b w:val="0"/>
              <w:noProof/>
              <w:sz w:val="24"/>
              <w:szCs w:val="24"/>
              <w:lang w:eastAsia="ja-JP"/>
            </w:rPr>
          </w:pPr>
          <w:r w:rsidRPr="007F64E7">
            <w:rPr>
              <w:rFonts w:cstheme="minorHAnsi"/>
              <w:noProof/>
            </w:rPr>
            <w:t>What are the important considerations when reviewing a revision to a study?</w:t>
          </w:r>
          <w:r>
            <w:rPr>
              <w:noProof/>
            </w:rPr>
            <w:tab/>
          </w:r>
          <w:r w:rsidR="00696AB2">
            <w:rPr>
              <w:noProof/>
            </w:rPr>
            <w:fldChar w:fldCharType="begin"/>
          </w:r>
          <w:r>
            <w:rPr>
              <w:noProof/>
            </w:rPr>
            <w:instrText xml:space="preserve"> PAGEREF _Toc305342977 \h </w:instrText>
          </w:r>
          <w:r w:rsidR="00696AB2">
            <w:rPr>
              <w:noProof/>
            </w:rPr>
          </w:r>
          <w:r w:rsidR="00696AB2">
            <w:rPr>
              <w:noProof/>
            </w:rPr>
            <w:fldChar w:fldCharType="separate"/>
          </w:r>
          <w:r w:rsidR="000F5D76">
            <w:rPr>
              <w:noProof/>
            </w:rPr>
            <w:t>20</w:t>
          </w:r>
          <w:r w:rsidR="00696AB2">
            <w:rPr>
              <w:noProof/>
            </w:rPr>
            <w:fldChar w:fldCharType="end"/>
          </w:r>
        </w:p>
        <w:p w14:paraId="72A6C01A" w14:textId="77777777" w:rsidR="00AC0542" w:rsidRDefault="00AC0542">
          <w:pPr>
            <w:pStyle w:val="TOC2"/>
            <w:tabs>
              <w:tab w:val="right" w:leader="dot" w:pos="9350"/>
            </w:tabs>
            <w:rPr>
              <w:rFonts w:eastAsiaTheme="minorEastAsia"/>
              <w:b w:val="0"/>
              <w:noProof/>
              <w:sz w:val="24"/>
              <w:szCs w:val="24"/>
              <w:lang w:eastAsia="ja-JP"/>
            </w:rPr>
          </w:pPr>
          <w:r w:rsidRPr="007F64E7">
            <w:rPr>
              <w:noProof/>
            </w:rPr>
            <w:t>Here is a summary of the IRB full board review process for new study applications, study continuations, and study revisions:</w:t>
          </w:r>
          <w:r>
            <w:rPr>
              <w:noProof/>
            </w:rPr>
            <w:tab/>
          </w:r>
          <w:r w:rsidR="00696AB2">
            <w:rPr>
              <w:noProof/>
            </w:rPr>
            <w:fldChar w:fldCharType="begin"/>
          </w:r>
          <w:r>
            <w:rPr>
              <w:noProof/>
            </w:rPr>
            <w:instrText xml:space="preserve"> PAGEREF _Toc305342978 \h </w:instrText>
          </w:r>
          <w:r w:rsidR="00696AB2">
            <w:rPr>
              <w:noProof/>
            </w:rPr>
          </w:r>
          <w:r w:rsidR="00696AB2">
            <w:rPr>
              <w:noProof/>
            </w:rPr>
            <w:fldChar w:fldCharType="separate"/>
          </w:r>
          <w:r w:rsidR="000F5D76">
            <w:rPr>
              <w:noProof/>
            </w:rPr>
            <w:t>20</w:t>
          </w:r>
          <w:r w:rsidR="00696AB2">
            <w:rPr>
              <w:noProof/>
            </w:rPr>
            <w:fldChar w:fldCharType="end"/>
          </w:r>
        </w:p>
        <w:p w14:paraId="0224AAF9" w14:textId="77777777" w:rsidR="00AC0542" w:rsidRDefault="00AC0542">
          <w:pPr>
            <w:pStyle w:val="TOC2"/>
            <w:tabs>
              <w:tab w:val="right" w:leader="dot" w:pos="9350"/>
            </w:tabs>
            <w:rPr>
              <w:rFonts w:eastAsiaTheme="minorEastAsia"/>
              <w:b w:val="0"/>
              <w:noProof/>
              <w:sz w:val="24"/>
              <w:szCs w:val="24"/>
              <w:lang w:eastAsia="ja-JP"/>
            </w:rPr>
          </w:pPr>
          <w:r w:rsidRPr="007F64E7">
            <w:rPr>
              <w:noProof/>
            </w:rPr>
            <w:t>The order of the IRB meeting usually follows the following sequence</w:t>
          </w:r>
          <w:r w:rsidR="00C55D18">
            <w:rPr>
              <w:noProof/>
            </w:rPr>
            <w:t>:</w:t>
          </w:r>
          <w:r>
            <w:rPr>
              <w:noProof/>
            </w:rPr>
            <w:tab/>
          </w:r>
          <w:r w:rsidR="00696AB2">
            <w:rPr>
              <w:noProof/>
            </w:rPr>
            <w:fldChar w:fldCharType="begin"/>
          </w:r>
          <w:r>
            <w:rPr>
              <w:noProof/>
            </w:rPr>
            <w:instrText xml:space="preserve"> PAGEREF _Toc305342979 \h </w:instrText>
          </w:r>
          <w:r w:rsidR="00696AB2">
            <w:rPr>
              <w:noProof/>
            </w:rPr>
          </w:r>
          <w:r w:rsidR="00696AB2">
            <w:rPr>
              <w:noProof/>
            </w:rPr>
            <w:fldChar w:fldCharType="separate"/>
          </w:r>
          <w:r w:rsidR="000F5D76">
            <w:rPr>
              <w:noProof/>
            </w:rPr>
            <w:t>22</w:t>
          </w:r>
          <w:r w:rsidR="00696AB2">
            <w:rPr>
              <w:noProof/>
            </w:rPr>
            <w:fldChar w:fldCharType="end"/>
          </w:r>
        </w:p>
        <w:p w14:paraId="53BFB9F2" w14:textId="77777777" w:rsidR="00AC0542" w:rsidRDefault="00AC0542">
          <w:pPr>
            <w:pStyle w:val="TOC2"/>
            <w:tabs>
              <w:tab w:val="right" w:leader="dot" w:pos="9350"/>
            </w:tabs>
            <w:rPr>
              <w:rFonts w:eastAsiaTheme="minorEastAsia"/>
              <w:b w:val="0"/>
              <w:noProof/>
              <w:sz w:val="24"/>
              <w:szCs w:val="24"/>
              <w:lang w:eastAsia="ja-JP"/>
            </w:rPr>
          </w:pPr>
          <w:r w:rsidRPr="007F64E7">
            <w:rPr>
              <w:noProof/>
            </w:rPr>
            <w:t>Quorum</w:t>
          </w:r>
          <w:r>
            <w:rPr>
              <w:noProof/>
            </w:rPr>
            <w:tab/>
          </w:r>
          <w:r w:rsidR="00696AB2">
            <w:rPr>
              <w:noProof/>
            </w:rPr>
            <w:fldChar w:fldCharType="begin"/>
          </w:r>
          <w:r>
            <w:rPr>
              <w:noProof/>
            </w:rPr>
            <w:instrText xml:space="preserve"> PAGEREF _Toc305342980 \h </w:instrText>
          </w:r>
          <w:r w:rsidR="00696AB2">
            <w:rPr>
              <w:noProof/>
            </w:rPr>
          </w:r>
          <w:r w:rsidR="00696AB2">
            <w:rPr>
              <w:noProof/>
            </w:rPr>
            <w:fldChar w:fldCharType="separate"/>
          </w:r>
          <w:r w:rsidR="000F5D76">
            <w:rPr>
              <w:noProof/>
            </w:rPr>
            <w:t>22</w:t>
          </w:r>
          <w:r w:rsidR="00696AB2">
            <w:rPr>
              <w:noProof/>
            </w:rPr>
            <w:fldChar w:fldCharType="end"/>
          </w:r>
        </w:p>
        <w:p w14:paraId="7D4D4830" w14:textId="77777777" w:rsidR="00AC0542" w:rsidRDefault="00AC0542">
          <w:pPr>
            <w:pStyle w:val="TOC2"/>
            <w:tabs>
              <w:tab w:val="right" w:leader="dot" w:pos="9350"/>
            </w:tabs>
            <w:rPr>
              <w:rFonts w:eastAsiaTheme="minorEastAsia"/>
              <w:b w:val="0"/>
              <w:noProof/>
              <w:sz w:val="24"/>
              <w:szCs w:val="24"/>
              <w:lang w:eastAsia="ja-JP"/>
            </w:rPr>
          </w:pPr>
          <w:r w:rsidRPr="007F64E7">
            <w:rPr>
              <w:noProof/>
            </w:rPr>
            <w:t>Conflict of interest</w:t>
          </w:r>
          <w:r>
            <w:rPr>
              <w:noProof/>
            </w:rPr>
            <w:tab/>
          </w:r>
          <w:r w:rsidR="00696AB2">
            <w:rPr>
              <w:noProof/>
            </w:rPr>
            <w:fldChar w:fldCharType="begin"/>
          </w:r>
          <w:r>
            <w:rPr>
              <w:noProof/>
            </w:rPr>
            <w:instrText xml:space="preserve"> PAGEREF _Toc305342981 \h </w:instrText>
          </w:r>
          <w:r w:rsidR="00696AB2">
            <w:rPr>
              <w:noProof/>
            </w:rPr>
          </w:r>
          <w:r w:rsidR="00696AB2">
            <w:rPr>
              <w:noProof/>
            </w:rPr>
            <w:fldChar w:fldCharType="separate"/>
          </w:r>
          <w:r w:rsidR="000F5D76">
            <w:rPr>
              <w:noProof/>
            </w:rPr>
            <w:t>23</w:t>
          </w:r>
          <w:r w:rsidR="00696AB2">
            <w:rPr>
              <w:noProof/>
            </w:rPr>
            <w:fldChar w:fldCharType="end"/>
          </w:r>
        </w:p>
        <w:p w14:paraId="18D75107" w14:textId="77777777" w:rsidR="00AC0542" w:rsidRDefault="00AC0542">
          <w:pPr>
            <w:pStyle w:val="TOC1"/>
            <w:tabs>
              <w:tab w:val="right" w:leader="dot" w:pos="9350"/>
            </w:tabs>
            <w:rPr>
              <w:rFonts w:eastAsiaTheme="minorEastAsia"/>
              <w:b w:val="0"/>
              <w:noProof/>
              <w:lang w:eastAsia="ja-JP"/>
            </w:rPr>
          </w:pPr>
          <w:r>
            <w:rPr>
              <w:noProof/>
            </w:rPr>
            <w:t>Chapter 5:  iMedRIS</w:t>
          </w:r>
          <w:r>
            <w:rPr>
              <w:noProof/>
            </w:rPr>
            <w:tab/>
          </w:r>
          <w:r w:rsidR="00696AB2">
            <w:rPr>
              <w:noProof/>
            </w:rPr>
            <w:fldChar w:fldCharType="begin"/>
          </w:r>
          <w:r>
            <w:rPr>
              <w:noProof/>
            </w:rPr>
            <w:instrText xml:space="preserve"> PAGEREF _Toc305342982 \h </w:instrText>
          </w:r>
          <w:r w:rsidR="00696AB2">
            <w:rPr>
              <w:noProof/>
            </w:rPr>
          </w:r>
          <w:r w:rsidR="00696AB2">
            <w:rPr>
              <w:noProof/>
            </w:rPr>
            <w:fldChar w:fldCharType="separate"/>
          </w:r>
          <w:r w:rsidR="000F5D76">
            <w:rPr>
              <w:noProof/>
            </w:rPr>
            <w:t>25</w:t>
          </w:r>
          <w:r w:rsidR="00696AB2">
            <w:rPr>
              <w:noProof/>
            </w:rPr>
            <w:fldChar w:fldCharType="end"/>
          </w:r>
        </w:p>
        <w:p w14:paraId="174C2920" w14:textId="77777777" w:rsidR="00AC0542" w:rsidRDefault="00AC0542">
          <w:pPr>
            <w:pStyle w:val="TOC1"/>
            <w:tabs>
              <w:tab w:val="right" w:leader="dot" w:pos="9350"/>
            </w:tabs>
            <w:rPr>
              <w:rFonts w:eastAsiaTheme="minorEastAsia"/>
              <w:b w:val="0"/>
              <w:noProof/>
              <w:lang w:eastAsia="ja-JP"/>
            </w:rPr>
          </w:pPr>
          <w:r>
            <w:rPr>
              <w:noProof/>
            </w:rPr>
            <w:t>Chapter 6:  IRB Administrative Staff</w:t>
          </w:r>
          <w:r>
            <w:rPr>
              <w:noProof/>
            </w:rPr>
            <w:tab/>
          </w:r>
          <w:r w:rsidR="00696AB2">
            <w:rPr>
              <w:noProof/>
            </w:rPr>
            <w:fldChar w:fldCharType="begin"/>
          </w:r>
          <w:r>
            <w:rPr>
              <w:noProof/>
            </w:rPr>
            <w:instrText xml:space="preserve"> PAGEREF _Toc305342983 \h </w:instrText>
          </w:r>
          <w:r w:rsidR="00696AB2">
            <w:rPr>
              <w:noProof/>
            </w:rPr>
          </w:r>
          <w:r w:rsidR="00696AB2">
            <w:rPr>
              <w:noProof/>
            </w:rPr>
            <w:fldChar w:fldCharType="separate"/>
          </w:r>
          <w:r w:rsidR="000F5D76">
            <w:rPr>
              <w:noProof/>
            </w:rPr>
            <w:t>26</w:t>
          </w:r>
          <w:r w:rsidR="00696AB2">
            <w:rPr>
              <w:noProof/>
            </w:rPr>
            <w:fldChar w:fldCharType="end"/>
          </w:r>
        </w:p>
        <w:p w14:paraId="5FD27136" w14:textId="77777777" w:rsidR="00AC0542" w:rsidRDefault="00AC0542">
          <w:pPr>
            <w:pStyle w:val="TOC1"/>
            <w:tabs>
              <w:tab w:val="right" w:leader="dot" w:pos="9350"/>
            </w:tabs>
            <w:rPr>
              <w:rFonts w:eastAsiaTheme="minorEastAsia"/>
              <w:b w:val="0"/>
              <w:noProof/>
              <w:lang w:eastAsia="ja-JP"/>
            </w:rPr>
          </w:pPr>
          <w:r>
            <w:rPr>
              <w:noProof/>
            </w:rPr>
            <w:t>Chapter 7:  Waiver/Alteration of consent</w:t>
          </w:r>
          <w:r>
            <w:rPr>
              <w:noProof/>
            </w:rPr>
            <w:tab/>
          </w:r>
          <w:r w:rsidR="00696AB2">
            <w:rPr>
              <w:noProof/>
            </w:rPr>
            <w:fldChar w:fldCharType="begin"/>
          </w:r>
          <w:r>
            <w:rPr>
              <w:noProof/>
            </w:rPr>
            <w:instrText xml:space="preserve"> PAGEREF _Toc305342984 \h </w:instrText>
          </w:r>
          <w:r w:rsidR="00696AB2">
            <w:rPr>
              <w:noProof/>
            </w:rPr>
          </w:r>
          <w:r w:rsidR="00696AB2">
            <w:rPr>
              <w:noProof/>
            </w:rPr>
            <w:fldChar w:fldCharType="separate"/>
          </w:r>
          <w:r w:rsidR="000F5D76">
            <w:rPr>
              <w:noProof/>
            </w:rPr>
            <w:t>27</w:t>
          </w:r>
          <w:r w:rsidR="00696AB2">
            <w:rPr>
              <w:noProof/>
            </w:rPr>
            <w:fldChar w:fldCharType="end"/>
          </w:r>
        </w:p>
        <w:p w14:paraId="274E147D" w14:textId="77777777" w:rsidR="00AC0542" w:rsidRDefault="00AC0542">
          <w:pPr>
            <w:pStyle w:val="TOC1"/>
            <w:tabs>
              <w:tab w:val="right" w:leader="dot" w:pos="9350"/>
            </w:tabs>
            <w:rPr>
              <w:rFonts w:eastAsiaTheme="minorEastAsia"/>
              <w:b w:val="0"/>
              <w:noProof/>
              <w:lang w:eastAsia="ja-JP"/>
            </w:rPr>
          </w:pPr>
          <w:r>
            <w:rPr>
              <w:noProof/>
            </w:rPr>
            <w:t>Chapter 8:  Research When Children are Subjects</w:t>
          </w:r>
          <w:r>
            <w:rPr>
              <w:noProof/>
            </w:rPr>
            <w:tab/>
          </w:r>
          <w:r w:rsidR="00696AB2">
            <w:rPr>
              <w:noProof/>
            </w:rPr>
            <w:fldChar w:fldCharType="begin"/>
          </w:r>
          <w:r>
            <w:rPr>
              <w:noProof/>
            </w:rPr>
            <w:instrText xml:space="preserve"> PAGEREF _Toc305342985 \h </w:instrText>
          </w:r>
          <w:r w:rsidR="00696AB2">
            <w:rPr>
              <w:noProof/>
            </w:rPr>
          </w:r>
          <w:r w:rsidR="00696AB2">
            <w:rPr>
              <w:noProof/>
            </w:rPr>
            <w:fldChar w:fldCharType="separate"/>
          </w:r>
          <w:r w:rsidR="000F5D76">
            <w:rPr>
              <w:noProof/>
            </w:rPr>
            <w:t>28</w:t>
          </w:r>
          <w:r w:rsidR="00696AB2">
            <w:rPr>
              <w:noProof/>
            </w:rPr>
            <w:fldChar w:fldCharType="end"/>
          </w:r>
        </w:p>
        <w:p w14:paraId="7974BA27" w14:textId="77777777" w:rsidR="00AC0542" w:rsidRDefault="00AC0542">
          <w:pPr>
            <w:pStyle w:val="TOC1"/>
            <w:tabs>
              <w:tab w:val="right" w:leader="dot" w:pos="9350"/>
            </w:tabs>
            <w:rPr>
              <w:rFonts w:eastAsiaTheme="minorEastAsia"/>
              <w:b w:val="0"/>
              <w:noProof/>
              <w:lang w:eastAsia="ja-JP"/>
            </w:rPr>
          </w:pPr>
          <w:r>
            <w:rPr>
              <w:noProof/>
            </w:rPr>
            <w:t>Chapter 9:  Research Involving Pregnant Women, Fetuses, and Neonates</w:t>
          </w:r>
          <w:r>
            <w:rPr>
              <w:noProof/>
            </w:rPr>
            <w:tab/>
          </w:r>
          <w:r w:rsidR="00696AB2">
            <w:rPr>
              <w:noProof/>
            </w:rPr>
            <w:fldChar w:fldCharType="begin"/>
          </w:r>
          <w:r>
            <w:rPr>
              <w:noProof/>
            </w:rPr>
            <w:instrText xml:space="preserve"> PAGEREF _Toc305342986 \h </w:instrText>
          </w:r>
          <w:r w:rsidR="00696AB2">
            <w:rPr>
              <w:noProof/>
            </w:rPr>
          </w:r>
          <w:r w:rsidR="00696AB2">
            <w:rPr>
              <w:noProof/>
            </w:rPr>
            <w:fldChar w:fldCharType="separate"/>
          </w:r>
          <w:r w:rsidR="000F5D76">
            <w:rPr>
              <w:noProof/>
            </w:rPr>
            <w:t>31</w:t>
          </w:r>
          <w:r w:rsidR="00696AB2">
            <w:rPr>
              <w:noProof/>
            </w:rPr>
            <w:fldChar w:fldCharType="end"/>
          </w:r>
        </w:p>
        <w:p w14:paraId="0E165398" w14:textId="77777777" w:rsidR="00AC0542" w:rsidRDefault="00AC0542">
          <w:pPr>
            <w:pStyle w:val="TOC1"/>
            <w:tabs>
              <w:tab w:val="right" w:leader="dot" w:pos="9350"/>
            </w:tabs>
            <w:rPr>
              <w:rFonts w:eastAsiaTheme="minorEastAsia"/>
              <w:b w:val="0"/>
              <w:noProof/>
              <w:lang w:eastAsia="ja-JP"/>
            </w:rPr>
          </w:pPr>
          <w:r>
            <w:rPr>
              <w:noProof/>
            </w:rPr>
            <w:t>Chapter 10:  Research Involving Prisoners</w:t>
          </w:r>
          <w:r>
            <w:rPr>
              <w:noProof/>
            </w:rPr>
            <w:tab/>
          </w:r>
          <w:r w:rsidR="00696AB2">
            <w:rPr>
              <w:noProof/>
            </w:rPr>
            <w:fldChar w:fldCharType="begin"/>
          </w:r>
          <w:r>
            <w:rPr>
              <w:noProof/>
            </w:rPr>
            <w:instrText xml:space="preserve"> PAGEREF _Toc305342987 \h </w:instrText>
          </w:r>
          <w:r w:rsidR="00696AB2">
            <w:rPr>
              <w:noProof/>
            </w:rPr>
          </w:r>
          <w:r w:rsidR="00696AB2">
            <w:rPr>
              <w:noProof/>
            </w:rPr>
            <w:fldChar w:fldCharType="separate"/>
          </w:r>
          <w:r w:rsidR="000F5D76">
            <w:rPr>
              <w:noProof/>
            </w:rPr>
            <w:t>35</w:t>
          </w:r>
          <w:r w:rsidR="00696AB2">
            <w:rPr>
              <w:noProof/>
            </w:rPr>
            <w:fldChar w:fldCharType="end"/>
          </w:r>
        </w:p>
        <w:p w14:paraId="0991B794" w14:textId="77777777" w:rsidR="00AC0542" w:rsidRDefault="00AC0542">
          <w:pPr>
            <w:pStyle w:val="TOC2"/>
            <w:tabs>
              <w:tab w:val="right" w:leader="dot" w:pos="9350"/>
            </w:tabs>
            <w:rPr>
              <w:rFonts w:eastAsiaTheme="minorEastAsia"/>
              <w:b w:val="0"/>
              <w:noProof/>
              <w:sz w:val="24"/>
              <w:szCs w:val="24"/>
              <w:lang w:eastAsia="ja-JP"/>
            </w:rPr>
          </w:pPr>
          <w:r w:rsidRPr="007F64E7">
            <w:rPr>
              <w:noProof/>
            </w:rPr>
            <w:t>Permitted research involving prisoners must fall into one of the following categories:</w:t>
          </w:r>
          <w:r>
            <w:rPr>
              <w:noProof/>
            </w:rPr>
            <w:tab/>
          </w:r>
          <w:r w:rsidR="00696AB2">
            <w:rPr>
              <w:noProof/>
            </w:rPr>
            <w:fldChar w:fldCharType="begin"/>
          </w:r>
          <w:r>
            <w:rPr>
              <w:noProof/>
            </w:rPr>
            <w:instrText xml:space="preserve"> PAGEREF _Toc305342988 \h </w:instrText>
          </w:r>
          <w:r w:rsidR="00696AB2">
            <w:rPr>
              <w:noProof/>
            </w:rPr>
          </w:r>
          <w:r w:rsidR="00696AB2">
            <w:rPr>
              <w:noProof/>
            </w:rPr>
            <w:fldChar w:fldCharType="separate"/>
          </w:r>
          <w:r w:rsidR="000F5D76">
            <w:rPr>
              <w:noProof/>
            </w:rPr>
            <w:t>36</w:t>
          </w:r>
          <w:r w:rsidR="00696AB2">
            <w:rPr>
              <w:noProof/>
            </w:rPr>
            <w:fldChar w:fldCharType="end"/>
          </w:r>
        </w:p>
        <w:p w14:paraId="363C5593" w14:textId="77777777" w:rsidR="00AC0542" w:rsidRDefault="00AC0542">
          <w:pPr>
            <w:pStyle w:val="TOC2"/>
            <w:tabs>
              <w:tab w:val="right" w:leader="dot" w:pos="9350"/>
            </w:tabs>
            <w:rPr>
              <w:rFonts w:eastAsiaTheme="minorEastAsia"/>
              <w:b w:val="0"/>
              <w:noProof/>
              <w:sz w:val="24"/>
              <w:szCs w:val="24"/>
              <w:lang w:eastAsia="ja-JP"/>
            </w:rPr>
          </w:pPr>
          <w:r w:rsidRPr="007F64E7">
            <w:rPr>
              <w:noProof/>
            </w:rPr>
            <w:lastRenderedPageBreak/>
            <w:t>During the review of any study involving the potential for enrollment of prisoners, in addition to normal review procedures, UTHSC IRB will consider the following:</w:t>
          </w:r>
          <w:r>
            <w:rPr>
              <w:noProof/>
            </w:rPr>
            <w:tab/>
          </w:r>
          <w:r w:rsidR="00696AB2">
            <w:rPr>
              <w:noProof/>
            </w:rPr>
            <w:fldChar w:fldCharType="begin"/>
          </w:r>
          <w:r>
            <w:rPr>
              <w:noProof/>
            </w:rPr>
            <w:instrText xml:space="preserve"> PAGEREF _Toc305342989 \h </w:instrText>
          </w:r>
          <w:r w:rsidR="00696AB2">
            <w:rPr>
              <w:noProof/>
            </w:rPr>
          </w:r>
          <w:r w:rsidR="00696AB2">
            <w:rPr>
              <w:noProof/>
            </w:rPr>
            <w:fldChar w:fldCharType="separate"/>
          </w:r>
          <w:r w:rsidR="000F5D76">
            <w:rPr>
              <w:noProof/>
            </w:rPr>
            <w:t>37</w:t>
          </w:r>
          <w:r w:rsidR="00696AB2">
            <w:rPr>
              <w:noProof/>
            </w:rPr>
            <w:fldChar w:fldCharType="end"/>
          </w:r>
        </w:p>
        <w:p w14:paraId="43ABB3B5" w14:textId="77777777" w:rsidR="00AC0542" w:rsidRDefault="00AC0542">
          <w:pPr>
            <w:pStyle w:val="TOC1"/>
            <w:tabs>
              <w:tab w:val="right" w:leader="dot" w:pos="9350"/>
            </w:tabs>
            <w:rPr>
              <w:rFonts w:eastAsiaTheme="minorEastAsia"/>
              <w:b w:val="0"/>
              <w:noProof/>
              <w:lang w:eastAsia="ja-JP"/>
            </w:rPr>
          </w:pPr>
          <w:r>
            <w:rPr>
              <w:noProof/>
            </w:rPr>
            <w:t>Chapter 11:  Humanitarian Use Devices (HUD)</w:t>
          </w:r>
          <w:r>
            <w:rPr>
              <w:noProof/>
            </w:rPr>
            <w:tab/>
          </w:r>
          <w:r w:rsidR="00696AB2">
            <w:rPr>
              <w:noProof/>
            </w:rPr>
            <w:fldChar w:fldCharType="begin"/>
          </w:r>
          <w:r>
            <w:rPr>
              <w:noProof/>
            </w:rPr>
            <w:instrText xml:space="preserve"> PAGEREF _Toc305342990 \h </w:instrText>
          </w:r>
          <w:r w:rsidR="00696AB2">
            <w:rPr>
              <w:noProof/>
            </w:rPr>
          </w:r>
          <w:r w:rsidR="00696AB2">
            <w:rPr>
              <w:noProof/>
            </w:rPr>
            <w:fldChar w:fldCharType="separate"/>
          </w:r>
          <w:r w:rsidR="000F5D76">
            <w:rPr>
              <w:noProof/>
            </w:rPr>
            <w:t>38</w:t>
          </w:r>
          <w:r w:rsidR="00696AB2">
            <w:rPr>
              <w:noProof/>
            </w:rPr>
            <w:fldChar w:fldCharType="end"/>
          </w:r>
        </w:p>
        <w:p w14:paraId="2D19EF49" w14:textId="77777777" w:rsidR="00AC0542" w:rsidRDefault="00AC0542">
          <w:pPr>
            <w:pStyle w:val="TOC1"/>
            <w:tabs>
              <w:tab w:val="right" w:leader="dot" w:pos="9350"/>
            </w:tabs>
            <w:rPr>
              <w:noProof/>
            </w:rPr>
          </w:pPr>
          <w:r>
            <w:rPr>
              <w:noProof/>
            </w:rPr>
            <w:t>Chapter 13:  Compassionate/Treatment Use of a Drug, Biologic or Device:</w:t>
          </w:r>
          <w:r>
            <w:rPr>
              <w:noProof/>
            </w:rPr>
            <w:tab/>
          </w:r>
          <w:r w:rsidR="00696AB2">
            <w:rPr>
              <w:noProof/>
            </w:rPr>
            <w:fldChar w:fldCharType="begin"/>
          </w:r>
          <w:r>
            <w:rPr>
              <w:noProof/>
            </w:rPr>
            <w:instrText xml:space="preserve"> PAGEREF _Toc305342991 \h </w:instrText>
          </w:r>
          <w:r w:rsidR="00696AB2">
            <w:rPr>
              <w:noProof/>
            </w:rPr>
          </w:r>
          <w:r w:rsidR="00696AB2">
            <w:rPr>
              <w:noProof/>
            </w:rPr>
            <w:fldChar w:fldCharType="separate"/>
          </w:r>
          <w:r w:rsidR="000F5D76">
            <w:rPr>
              <w:noProof/>
            </w:rPr>
            <w:t>44</w:t>
          </w:r>
          <w:r w:rsidR="00696AB2">
            <w:rPr>
              <w:noProof/>
            </w:rPr>
            <w:fldChar w:fldCharType="end"/>
          </w:r>
        </w:p>
        <w:p w14:paraId="56FD96C4" w14:textId="77777777" w:rsidR="006027E6" w:rsidRPr="006027E6" w:rsidRDefault="006027E6" w:rsidP="006027E6">
          <w:pPr>
            <w:pStyle w:val="TOC1"/>
            <w:tabs>
              <w:tab w:val="right" w:leader="dot" w:pos="9350"/>
            </w:tabs>
            <w:rPr>
              <w:noProof/>
            </w:rPr>
          </w:pPr>
          <w:r>
            <w:rPr>
              <w:noProof/>
            </w:rPr>
            <w:t>Chapter 14:  Waiver of Consent for Emergency Medicine Research:</w:t>
          </w:r>
          <w:r>
            <w:rPr>
              <w:noProof/>
            </w:rPr>
            <w:tab/>
            <w:t>46</w:t>
          </w:r>
        </w:p>
        <w:p w14:paraId="598DAF79" w14:textId="77777777" w:rsidR="00AC0542" w:rsidRDefault="00AC0542">
          <w:pPr>
            <w:pStyle w:val="TOC1"/>
            <w:tabs>
              <w:tab w:val="right" w:leader="dot" w:pos="9350"/>
            </w:tabs>
            <w:rPr>
              <w:rFonts w:eastAsiaTheme="minorEastAsia"/>
              <w:b w:val="0"/>
              <w:noProof/>
              <w:lang w:eastAsia="ja-JP"/>
            </w:rPr>
          </w:pPr>
          <w:r>
            <w:rPr>
              <w:noProof/>
            </w:rPr>
            <w:t>APPENDIX</w:t>
          </w:r>
          <w:r>
            <w:rPr>
              <w:noProof/>
            </w:rPr>
            <w:tab/>
          </w:r>
          <w:r w:rsidR="00696AB2">
            <w:rPr>
              <w:noProof/>
            </w:rPr>
            <w:fldChar w:fldCharType="begin"/>
          </w:r>
          <w:r>
            <w:rPr>
              <w:noProof/>
            </w:rPr>
            <w:instrText xml:space="preserve"> PAGEREF _Toc305342992 \h </w:instrText>
          </w:r>
          <w:r w:rsidR="00696AB2">
            <w:rPr>
              <w:noProof/>
            </w:rPr>
          </w:r>
          <w:r w:rsidR="00696AB2">
            <w:rPr>
              <w:noProof/>
            </w:rPr>
            <w:fldChar w:fldCharType="separate"/>
          </w:r>
          <w:r w:rsidR="000F5D76">
            <w:rPr>
              <w:noProof/>
            </w:rPr>
            <w:t>49</w:t>
          </w:r>
          <w:r w:rsidR="00696AB2">
            <w:rPr>
              <w:noProof/>
            </w:rPr>
            <w:fldChar w:fldCharType="end"/>
          </w:r>
        </w:p>
        <w:p w14:paraId="2B919FBB" w14:textId="77777777" w:rsidR="00302725" w:rsidRDefault="00696AB2">
          <w:r>
            <w:rPr>
              <w:b/>
              <w:bCs/>
              <w:noProof/>
            </w:rPr>
            <w:fldChar w:fldCharType="end"/>
          </w:r>
        </w:p>
      </w:sdtContent>
    </w:sdt>
    <w:p w14:paraId="0CA99C8F" w14:textId="77777777" w:rsidR="00302725" w:rsidRDefault="00302725">
      <w:pPr>
        <w:rPr>
          <w:rFonts w:ascii="Calibri (Header)" w:eastAsiaTheme="majorEastAsia" w:hAnsi="Calibri (Header)" w:cstheme="majorBidi"/>
          <w:b/>
          <w:bCs/>
          <w:sz w:val="24"/>
          <w:szCs w:val="24"/>
        </w:rPr>
      </w:pPr>
      <w:r>
        <w:rPr>
          <w:rFonts w:ascii="Calibri (Header)" w:hAnsi="Calibri (Header)" w:hint="eastAsia"/>
          <w:sz w:val="24"/>
          <w:szCs w:val="24"/>
        </w:rPr>
        <w:br w:type="page"/>
      </w:r>
    </w:p>
    <w:p w14:paraId="61E7C255" w14:textId="77777777" w:rsidR="004B60A7" w:rsidRPr="00040134" w:rsidRDefault="00557C8D" w:rsidP="003A107E">
      <w:pPr>
        <w:pStyle w:val="Heading1"/>
        <w:rPr>
          <w:rFonts w:ascii="Calibri (Header)" w:hAnsi="Calibri (Header)"/>
          <w:color w:val="auto"/>
          <w:sz w:val="24"/>
          <w:szCs w:val="24"/>
        </w:rPr>
      </w:pPr>
      <w:bookmarkStart w:id="0" w:name="_Toc305342953"/>
      <w:r>
        <w:rPr>
          <w:rFonts w:ascii="Calibri (Header)" w:hAnsi="Calibri (Header)"/>
          <w:color w:val="auto"/>
          <w:sz w:val="24"/>
          <w:szCs w:val="24"/>
        </w:rPr>
        <w:lastRenderedPageBreak/>
        <w:t>I</w:t>
      </w:r>
      <w:r w:rsidR="00806D33">
        <w:rPr>
          <w:rFonts w:ascii="Calibri (Header)" w:hAnsi="Calibri (Header)"/>
          <w:color w:val="auto"/>
          <w:sz w:val="24"/>
          <w:szCs w:val="24"/>
        </w:rPr>
        <w:t>ntroduction</w:t>
      </w:r>
      <w:bookmarkEnd w:id="0"/>
    </w:p>
    <w:p w14:paraId="1317336A" w14:textId="77777777" w:rsidR="004B60A7" w:rsidRPr="00FF4CD7" w:rsidRDefault="004B60A7" w:rsidP="004B60A7">
      <w:pPr>
        <w:contextualSpacing/>
        <w:rPr>
          <w:rFonts w:cstheme="minorHAnsi"/>
          <w:sz w:val="24"/>
          <w:szCs w:val="24"/>
        </w:rPr>
      </w:pPr>
    </w:p>
    <w:p w14:paraId="7C1C18A2" w14:textId="77777777" w:rsidR="004B60A7" w:rsidRDefault="004B60A7" w:rsidP="004B60A7">
      <w:pPr>
        <w:contextualSpacing/>
        <w:rPr>
          <w:rFonts w:cstheme="minorHAnsi"/>
          <w:sz w:val="24"/>
          <w:szCs w:val="24"/>
        </w:rPr>
      </w:pPr>
      <w:r>
        <w:rPr>
          <w:rFonts w:cstheme="minorHAnsi"/>
          <w:sz w:val="24"/>
          <w:szCs w:val="24"/>
        </w:rPr>
        <w:t xml:space="preserve">This handbook is designed to help you become familiar with the terms, procedures, and federal </w:t>
      </w:r>
      <w:r w:rsidR="00C775C8">
        <w:rPr>
          <w:rFonts w:cstheme="minorHAnsi"/>
          <w:sz w:val="24"/>
          <w:szCs w:val="24"/>
        </w:rPr>
        <w:t>regulations</w:t>
      </w:r>
      <w:r w:rsidR="00236B9D">
        <w:rPr>
          <w:rFonts w:cstheme="minorHAnsi"/>
          <w:sz w:val="24"/>
          <w:szCs w:val="24"/>
        </w:rPr>
        <w:t xml:space="preserve"> for the protection of human research subjects</w:t>
      </w:r>
      <w:r>
        <w:rPr>
          <w:rFonts w:cstheme="minorHAnsi"/>
          <w:sz w:val="24"/>
          <w:szCs w:val="24"/>
        </w:rPr>
        <w:t xml:space="preserve">. </w:t>
      </w:r>
      <w:r w:rsidR="00C775C8">
        <w:rPr>
          <w:rFonts w:cstheme="minorHAnsi"/>
          <w:sz w:val="24"/>
          <w:szCs w:val="24"/>
        </w:rPr>
        <w:t xml:space="preserve"> New </w:t>
      </w:r>
      <w:r w:rsidR="00236B9D">
        <w:rPr>
          <w:rFonts w:cstheme="minorHAnsi"/>
          <w:sz w:val="24"/>
          <w:szCs w:val="24"/>
        </w:rPr>
        <w:t xml:space="preserve">UTHSC IRB </w:t>
      </w:r>
      <w:r w:rsidR="00C775C8">
        <w:rPr>
          <w:rFonts w:cstheme="minorHAnsi"/>
          <w:sz w:val="24"/>
          <w:szCs w:val="24"/>
        </w:rPr>
        <w:t xml:space="preserve">members always have many questions regarding </w:t>
      </w:r>
      <w:r w:rsidR="00236B9D">
        <w:rPr>
          <w:rFonts w:cstheme="minorHAnsi"/>
          <w:sz w:val="24"/>
          <w:szCs w:val="24"/>
        </w:rPr>
        <w:t xml:space="preserve">IRB </w:t>
      </w:r>
      <w:r w:rsidR="009C08EC">
        <w:rPr>
          <w:rFonts w:cstheme="minorHAnsi"/>
          <w:sz w:val="24"/>
          <w:szCs w:val="24"/>
        </w:rPr>
        <w:t>practices and the use of iMe</w:t>
      </w:r>
      <w:r w:rsidR="00C775C8">
        <w:rPr>
          <w:rFonts w:cstheme="minorHAnsi"/>
          <w:sz w:val="24"/>
          <w:szCs w:val="24"/>
        </w:rPr>
        <w:t xml:space="preserve">dRIS, our electronic research submission software. We encourage you to let staff know about your training needs as a new Board member. </w:t>
      </w:r>
    </w:p>
    <w:p w14:paraId="5CEA08B8" w14:textId="77777777" w:rsidR="00557C8D" w:rsidRDefault="00557C8D" w:rsidP="004B60A7">
      <w:pPr>
        <w:contextualSpacing/>
        <w:rPr>
          <w:rFonts w:cstheme="minorHAnsi"/>
          <w:sz w:val="24"/>
          <w:szCs w:val="24"/>
        </w:rPr>
      </w:pPr>
    </w:p>
    <w:p w14:paraId="195D5D14" w14:textId="77777777" w:rsidR="00557C8D" w:rsidRPr="00FF4CD7" w:rsidRDefault="00557C8D" w:rsidP="00557C8D">
      <w:pPr>
        <w:contextualSpacing/>
        <w:rPr>
          <w:rFonts w:cstheme="minorHAnsi"/>
          <w:sz w:val="24"/>
          <w:szCs w:val="24"/>
        </w:rPr>
      </w:pPr>
      <w:r w:rsidRPr="00FF4CD7">
        <w:rPr>
          <w:rFonts w:cstheme="minorHAnsi"/>
          <w:sz w:val="24"/>
          <w:szCs w:val="24"/>
        </w:rPr>
        <w:t xml:space="preserve">Over time, you will be exposed to a multitude of differing research studies--some with unique sets of circumstances that require use of additional federal guidelines. At IRB meetings you will learn about regulations that pertain to vulnerable subjects such as children, pregnant women and fetuses, and prisoners. There will also be IRB reviews for studies involving humanitarian use devices; emergency use of drugs, biologics, and devices; compassionate / treatment use of drugs, biologics, and devices; and emergency medicine research where informed consent is waived. </w:t>
      </w:r>
    </w:p>
    <w:p w14:paraId="2DC880C3" w14:textId="77777777" w:rsidR="00557C8D" w:rsidRPr="00FF4CD7" w:rsidRDefault="00557C8D" w:rsidP="00557C8D">
      <w:pPr>
        <w:contextualSpacing/>
        <w:rPr>
          <w:rFonts w:cstheme="minorHAnsi"/>
          <w:sz w:val="24"/>
          <w:szCs w:val="24"/>
        </w:rPr>
      </w:pPr>
    </w:p>
    <w:p w14:paraId="00009109" w14:textId="77777777" w:rsidR="00557C8D" w:rsidRPr="00FF4CD7" w:rsidRDefault="00557C8D" w:rsidP="00557C8D">
      <w:pPr>
        <w:contextualSpacing/>
        <w:rPr>
          <w:rFonts w:cstheme="minorHAnsi"/>
          <w:sz w:val="24"/>
          <w:szCs w:val="24"/>
        </w:rPr>
      </w:pPr>
      <w:r w:rsidRPr="00FF4CD7">
        <w:rPr>
          <w:rFonts w:cstheme="minorHAnsi"/>
          <w:sz w:val="24"/>
          <w:szCs w:val="24"/>
        </w:rPr>
        <w:t xml:space="preserve">As an IRB member you are not required to become an expert in these federal regulations. The IRB Chair and administrative staff will be able to assist you with questions that you may have as a reviewer for a study that involves the situations described in Part 2 of this </w:t>
      </w:r>
      <w:r w:rsidR="00DF0B78">
        <w:rPr>
          <w:rFonts w:cstheme="minorHAnsi"/>
          <w:sz w:val="24"/>
          <w:szCs w:val="24"/>
        </w:rPr>
        <w:t>IRB</w:t>
      </w:r>
      <w:r w:rsidRPr="00FF4CD7">
        <w:rPr>
          <w:rFonts w:cstheme="minorHAnsi"/>
          <w:sz w:val="24"/>
          <w:szCs w:val="24"/>
        </w:rPr>
        <w:t xml:space="preserve"> member </w:t>
      </w:r>
      <w:r w:rsidR="00DF0B78">
        <w:rPr>
          <w:rFonts w:cstheme="minorHAnsi"/>
          <w:sz w:val="24"/>
          <w:szCs w:val="24"/>
        </w:rPr>
        <w:t>handbook</w:t>
      </w:r>
      <w:r w:rsidRPr="00FF4CD7">
        <w:rPr>
          <w:rFonts w:cstheme="minorHAnsi"/>
          <w:sz w:val="24"/>
          <w:szCs w:val="24"/>
        </w:rPr>
        <w:t xml:space="preserve">.  Just remember that </w:t>
      </w:r>
      <w:r w:rsidRPr="00FF4CD7">
        <w:rPr>
          <w:rFonts w:cstheme="minorHAnsi"/>
          <w:b/>
          <w:sz w:val="24"/>
          <w:szCs w:val="24"/>
          <w:u w:val="single"/>
        </w:rPr>
        <w:t>your expertise and unique perspective as a reviewer is valued</w:t>
      </w:r>
      <w:r w:rsidRPr="00FF4CD7">
        <w:rPr>
          <w:rFonts w:cstheme="minorHAnsi"/>
          <w:sz w:val="24"/>
          <w:szCs w:val="24"/>
        </w:rPr>
        <w:t xml:space="preserve"> even if you do not have experience in any of the special circumstances described. </w:t>
      </w:r>
    </w:p>
    <w:p w14:paraId="30C8B1BB" w14:textId="77777777" w:rsidR="00557C8D" w:rsidRPr="00FF4CD7" w:rsidRDefault="00557C8D" w:rsidP="00557C8D">
      <w:pPr>
        <w:rPr>
          <w:rFonts w:cstheme="minorHAnsi"/>
          <w:sz w:val="24"/>
          <w:szCs w:val="24"/>
        </w:rPr>
      </w:pPr>
    </w:p>
    <w:p w14:paraId="1E5713E6" w14:textId="77777777" w:rsidR="00557C8D" w:rsidRDefault="00557C8D">
      <w:pPr>
        <w:rPr>
          <w:rFonts w:cstheme="minorHAnsi"/>
          <w:sz w:val="24"/>
          <w:szCs w:val="24"/>
        </w:rPr>
      </w:pPr>
      <w:r>
        <w:rPr>
          <w:rFonts w:cstheme="minorHAnsi"/>
          <w:sz w:val="24"/>
          <w:szCs w:val="24"/>
        </w:rPr>
        <w:br w:type="page"/>
      </w:r>
    </w:p>
    <w:p w14:paraId="0DA33254" w14:textId="77777777" w:rsidR="00B2536B" w:rsidRPr="00FF4CD7" w:rsidRDefault="00B2536B" w:rsidP="0009402A">
      <w:pPr>
        <w:rPr>
          <w:rFonts w:cstheme="minorHAnsi"/>
          <w:sz w:val="24"/>
          <w:szCs w:val="24"/>
        </w:rPr>
      </w:pPr>
      <w:r w:rsidRPr="00FF4CD7">
        <w:rPr>
          <w:rFonts w:cstheme="minorHAnsi"/>
          <w:sz w:val="24"/>
          <w:szCs w:val="24"/>
        </w:rPr>
        <w:lastRenderedPageBreak/>
        <w:t>______________________________________________________________________________</w:t>
      </w:r>
    </w:p>
    <w:p w14:paraId="48CE76D7" w14:textId="77777777" w:rsidR="0009402A" w:rsidRPr="00952752" w:rsidRDefault="0009402A" w:rsidP="00302725">
      <w:pPr>
        <w:pStyle w:val="Heading1"/>
        <w:rPr>
          <w:rFonts w:asciiTheme="minorHAnsi" w:hAnsiTheme="minorHAnsi"/>
        </w:rPr>
      </w:pPr>
      <w:bookmarkStart w:id="1" w:name="_Toc305342954"/>
      <w:r w:rsidRPr="00952752">
        <w:rPr>
          <w:rFonts w:asciiTheme="minorHAnsi" w:hAnsiTheme="minorHAnsi"/>
        </w:rPr>
        <w:t>Chapter 1: The IRB Member and the Culture of the Institutional Review Board</w:t>
      </w:r>
      <w:bookmarkEnd w:id="1"/>
    </w:p>
    <w:p w14:paraId="33B1E408" w14:textId="77777777" w:rsidR="0009402A" w:rsidRPr="00FF4CD7" w:rsidRDefault="0009402A" w:rsidP="0091168A">
      <w:pPr>
        <w:ind w:left="360"/>
        <w:rPr>
          <w:rFonts w:cstheme="minorHAnsi"/>
          <w:sz w:val="24"/>
          <w:szCs w:val="24"/>
        </w:rPr>
      </w:pPr>
      <w:r w:rsidRPr="00FF4CD7">
        <w:rPr>
          <w:rFonts w:cstheme="minorHAnsi"/>
          <w:sz w:val="24"/>
          <w:szCs w:val="24"/>
        </w:rPr>
        <w:t xml:space="preserve">This chapter provides information regarding basic responsibilities as a board member. It is designed to answer common questions regarding membership. </w:t>
      </w:r>
    </w:p>
    <w:p w14:paraId="4A85DD26" w14:textId="77777777" w:rsidR="00055DB2" w:rsidRPr="00FF4CD7" w:rsidRDefault="005C3788">
      <w:pPr>
        <w:rPr>
          <w:rFonts w:cstheme="minorHAnsi"/>
          <w:sz w:val="24"/>
          <w:szCs w:val="24"/>
        </w:rPr>
      </w:pPr>
      <w:r w:rsidRPr="00FF4CD7">
        <w:rPr>
          <w:rFonts w:cstheme="minorHAnsi"/>
          <w:sz w:val="24"/>
          <w:szCs w:val="24"/>
        </w:rPr>
        <w:t>______________________________________________________________________________</w:t>
      </w:r>
    </w:p>
    <w:p w14:paraId="0C81D745" w14:textId="77777777" w:rsidR="00D511B6" w:rsidRPr="00FF4CD7" w:rsidRDefault="00D511B6" w:rsidP="00806D33">
      <w:pPr>
        <w:spacing w:after="0"/>
        <w:rPr>
          <w:rFonts w:cstheme="minorHAnsi"/>
          <w:sz w:val="24"/>
          <w:szCs w:val="24"/>
        </w:rPr>
      </w:pPr>
    </w:p>
    <w:p w14:paraId="6C2C2B16" w14:textId="77777777" w:rsidR="00D511B6" w:rsidRPr="00DE4173" w:rsidRDefault="00D511B6" w:rsidP="000D782A">
      <w:pPr>
        <w:pStyle w:val="Heading2"/>
        <w:rPr>
          <w:rFonts w:asciiTheme="minorHAnsi" w:hAnsiTheme="minorHAnsi"/>
          <w:color w:val="auto"/>
        </w:rPr>
      </w:pPr>
      <w:bookmarkStart w:id="2" w:name="_Toc305342955"/>
      <w:r w:rsidRPr="00DE4173">
        <w:rPr>
          <w:rFonts w:asciiTheme="minorHAnsi" w:hAnsiTheme="minorHAnsi"/>
          <w:color w:val="auto"/>
        </w:rPr>
        <w:t>Welcome!</w:t>
      </w:r>
      <w:bookmarkEnd w:id="2"/>
    </w:p>
    <w:p w14:paraId="757DCD98" w14:textId="77777777" w:rsidR="00322B4D" w:rsidRPr="00FF4CD7" w:rsidRDefault="009C49E4" w:rsidP="009A38B9">
      <w:pPr>
        <w:spacing w:line="276" w:lineRule="auto"/>
        <w:rPr>
          <w:rFonts w:cstheme="minorHAnsi"/>
          <w:sz w:val="24"/>
          <w:szCs w:val="24"/>
        </w:rPr>
      </w:pPr>
      <w:r w:rsidRPr="00FF4CD7">
        <w:rPr>
          <w:rFonts w:cstheme="minorHAnsi"/>
          <w:sz w:val="24"/>
          <w:szCs w:val="24"/>
        </w:rPr>
        <w:t xml:space="preserve">The administrative staff at the </w:t>
      </w:r>
      <w:r w:rsidR="00D511B6" w:rsidRPr="00FF4CD7">
        <w:rPr>
          <w:rFonts w:cstheme="minorHAnsi"/>
          <w:sz w:val="24"/>
          <w:szCs w:val="24"/>
        </w:rPr>
        <w:t xml:space="preserve">University of Tennessee Health Science Center </w:t>
      </w:r>
      <w:r w:rsidR="00FE574E">
        <w:rPr>
          <w:rFonts w:cstheme="minorHAnsi"/>
          <w:sz w:val="24"/>
          <w:szCs w:val="24"/>
        </w:rPr>
        <w:t xml:space="preserve">(UTHSC) </w:t>
      </w:r>
      <w:r w:rsidRPr="00FF4CD7">
        <w:rPr>
          <w:rFonts w:cstheme="minorHAnsi"/>
          <w:sz w:val="24"/>
          <w:szCs w:val="24"/>
        </w:rPr>
        <w:t>Institutional Review Board (IRB)</w:t>
      </w:r>
      <w:r w:rsidR="00055DB2" w:rsidRPr="00FF4CD7">
        <w:rPr>
          <w:rFonts w:cstheme="minorHAnsi"/>
          <w:sz w:val="24"/>
          <w:szCs w:val="24"/>
        </w:rPr>
        <w:t xml:space="preserve"> welcome</w:t>
      </w:r>
      <w:r w:rsidRPr="00FF4CD7">
        <w:rPr>
          <w:rFonts w:cstheme="minorHAnsi"/>
          <w:sz w:val="24"/>
          <w:szCs w:val="24"/>
        </w:rPr>
        <w:t>s</w:t>
      </w:r>
      <w:r w:rsidR="00055DB2" w:rsidRPr="00FF4CD7">
        <w:rPr>
          <w:rFonts w:cstheme="minorHAnsi"/>
          <w:sz w:val="24"/>
          <w:szCs w:val="24"/>
        </w:rPr>
        <w:t xml:space="preserve"> you as </w:t>
      </w:r>
      <w:r w:rsidRPr="00FF4CD7">
        <w:rPr>
          <w:rFonts w:cstheme="minorHAnsi"/>
          <w:sz w:val="24"/>
          <w:szCs w:val="24"/>
        </w:rPr>
        <w:t>an IRB</w:t>
      </w:r>
      <w:r w:rsidR="00055DB2" w:rsidRPr="00FF4CD7">
        <w:rPr>
          <w:rFonts w:cstheme="minorHAnsi"/>
          <w:sz w:val="24"/>
          <w:szCs w:val="24"/>
        </w:rPr>
        <w:t xml:space="preserve"> member. </w:t>
      </w:r>
      <w:r w:rsidR="00487CB3" w:rsidRPr="00FF4CD7">
        <w:rPr>
          <w:rFonts w:cstheme="minorHAnsi"/>
          <w:sz w:val="24"/>
          <w:szCs w:val="24"/>
        </w:rPr>
        <w:t xml:space="preserve">As you learn your </w:t>
      </w:r>
      <w:r w:rsidR="00D511B6" w:rsidRPr="00FF4CD7">
        <w:rPr>
          <w:rFonts w:cstheme="minorHAnsi"/>
          <w:sz w:val="24"/>
          <w:szCs w:val="24"/>
        </w:rPr>
        <w:t>re</w:t>
      </w:r>
      <w:r w:rsidR="00487CB3" w:rsidRPr="00FF4CD7">
        <w:rPr>
          <w:rFonts w:cstheme="minorHAnsi"/>
          <w:sz w:val="24"/>
          <w:szCs w:val="24"/>
        </w:rPr>
        <w:t>sponsibilities of participation t</w:t>
      </w:r>
      <w:r w:rsidR="00D511B6" w:rsidRPr="00FF4CD7">
        <w:rPr>
          <w:rFonts w:cstheme="minorHAnsi"/>
          <w:sz w:val="24"/>
          <w:szCs w:val="24"/>
        </w:rPr>
        <w:t xml:space="preserve">here are many resources available to you and please contact any staff member at the Institutional Review Board </w:t>
      </w:r>
      <w:r w:rsidR="00BC1288" w:rsidRPr="00FF4CD7">
        <w:rPr>
          <w:rFonts w:cstheme="minorHAnsi"/>
          <w:sz w:val="24"/>
          <w:szCs w:val="24"/>
        </w:rPr>
        <w:t>if you have any questions.</w:t>
      </w:r>
      <w:r w:rsidR="00D511B6" w:rsidRPr="00FF4CD7">
        <w:rPr>
          <w:rFonts w:cstheme="minorHAnsi"/>
          <w:sz w:val="24"/>
          <w:szCs w:val="24"/>
        </w:rPr>
        <w:t xml:space="preserve"> </w:t>
      </w:r>
      <w:r w:rsidR="00055DB2" w:rsidRPr="00FF4CD7">
        <w:rPr>
          <w:rFonts w:cstheme="minorHAnsi"/>
          <w:sz w:val="24"/>
          <w:szCs w:val="24"/>
        </w:rPr>
        <w:t>This handbook provides the basic information</w:t>
      </w:r>
      <w:r w:rsidR="00487CB3" w:rsidRPr="00FF4CD7">
        <w:rPr>
          <w:rFonts w:cstheme="minorHAnsi"/>
          <w:sz w:val="24"/>
          <w:szCs w:val="24"/>
        </w:rPr>
        <w:t xml:space="preserve"> that you will need</w:t>
      </w:r>
      <w:r w:rsidR="00055DB2" w:rsidRPr="00FF4CD7">
        <w:rPr>
          <w:rFonts w:cstheme="minorHAnsi"/>
          <w:sz w:val="24"/>
          <w:szCs w:val="24"/>
        </w:rPr>
        <w:t xml:space="preserve"> to get started. </w:t>
      </w:r>
    </w:p>
    <w:p w14:paraId="764541EB" w14:textId="77777777" w:rsidR="00BC1288" w:rsidRDefault="00322B4D" w:rsidP="009A38B9">
      <w:pPr>
        <w:spacing w:line="276" w:lineRule="auto"/>
        <w:rPr>
          <w:rFonts w:cstheme="minorHAnsi"/>
          <w:sz w:val="24"/>
          <w:szCs w:val="24"/>
        </w:rPr>
      </w:pPr>
      <w:r w:rsidRPr="00FF4CD7">
        <w:rPr>
          <w:rFonts w:cstheme="minorHAnsi"/>
          <w:sz w:val="24"/>
          <w:szCs w:val="24"/>
        </w:rPr>
        <w:t>As a new member, your first study review assignments will be relatively simple ones.</w:t>
      </w:r>
      <w:r w:rsidR="00BC1288" w:rsidRPr="00FF4CD7">
        <w:rPr>
          <w:rFonts w:cstheme="minorHAnsi"/>
          <w:sz w:val="24"/>
          <w:szCs w:val="24"/>
        </w:rPr>
        <w:t xml:space="preserve"> As you become more experienced, </w:t>
      </w:r>
      <w:r w:rsidRPr="00FF4CD7">
        <w:rPr>
          <w:rFonts w:cstheme="minorHAnsi"/>
          <w:sz w:val="24"/>
          <w:szCs w:val="24"/>
        </w:rPr>
        <w:t xml:space="preserve">the difficultly level of your reviews will increase. </w:t>
      </w:r>
      <w:r w:rsidR="008A6A68" w:rsidRPr="00FF4CD7">
        <w:rPr>
          <w:rFonts w:cstheme="minorHAnsi"/>
          <w:sz w:val="24"/>
          <w:szCs w:val="24"/>
        </w:rPr>
        <w:t xml:space="preserve">Ultimately you will </w:t>
      </w:r>
      <w:r w:rsidR="00055DB2" w:rsidRPr="00FF4CD7">
        <w:rPr>
          <w:rFonts w:cstheme="minorHAnsi"/>
          <w:sz w:val="24"/>
          <w:szCs w:val="24"/>
        </w:rPr>
        <w:t>develop a sufficient understa</w:t>
      </w:r>
      <w:r w:rsidR="00D511B6" w:rsidRPr="00FF4CD7">
        <w:rPr>
          <w:rFonts w:cstheme="minorHAnsi"/>
          <w:sz w:val="24"/>
          <w:szCs w:val="24"/>
        </w:rPr>
        <w:t xml:space="preserve">nding </w:t>
      </w:r>
      <w:r w:rsidR="008A6A68" w:rsidRPr="00FF4CD7">
        <w:rPr>
          <w:rFonts w:cstheme="minorHAnsi"/>
          <w:sz w:val="24"/>
          <w:szCs w:val="24"/>
        </w:rPr>
        <w:t xml:space="preserve">and working knowledge </w:t>
      </w:r>
      <w:r w:rsidR="00D511B6" w:rsidRPr="00FF4CD7">
        <w:rPr>
          <w:rFonts w:cstheme="minorHAnsi"/>
          <w:sz w:val="24"/>
          <w:szCs w:val="24"/>
        </w:rPr>
        <w:t>of human subject</w:t>
      </w:r>
      <w:r w:rsidR="00487CB3" w:rsidRPr="00FF4CD7">
        <w:rPr>
          <w:rFonts w:cstheme="minorHAnsi"/>
          <w:sz w:val="24"/>
          <w:szCs w:val="24"/>
        </w:rPr>
        <w:t>s</w:t>
      </w:r>
      <w:r w:rsidR="00D511B6" w:rsidRPr="00FF4CD7">
        <w:rPr>
          <w:rFonts w:cstheme="minorHAnsi"/>
          <w:sz w:val="24"/>
          <w:szCs w:val="24"/>
        </w:rPr>
        <w:t xml:space="preserve"> research and regulatory compliance.</w:t>
      </w:r>
      <w:r w:rsidR="00BC1288" w:rsidRPr="00FF4CD7">
        <w:rPr>
          <w:rFonts w:cstheme="minorHAnsi"/>
          <w:sz w:val="24"/>
          <w:szCs w:val="24"/>
        </w:rPr>
        <w:t xml:space="preserve"> </w:t>
      </w:r>
    </w:p>
    <w:p w14:paraId="59FEBE65" w14:textId="77777777" w:rsidR="00032974" w:rsidRPr="00FF4CD7" w:rsidRDefault="00032974" w:rsidP="00806D33">
      <w:pPr>
        <w:spacing w:after="0" w:line="240" w:lineRule="auto"/>
        <w:rPr>
          <w:rFonts w:cstheme="minorHAnsi"/>
          <w:sz w:val="24"/>
          <w:szCs w:val="24"/>
        </w:rPr>
      </w:pPr>
    </w:p>
    <w:p w14:paraId="1CDB036F" w14:textId="77777777" w:rsidR="00032974" w:rsidRPr="00DE4173" w:rsidRDefault="00032974" w:rsidP="00806D33">
      <w:pPr>
        <w:pStyle w:val="Heading2"/>
        <w:spacing w:before="0" w:line="240" w:lineRule="auto"/>
        <w:rPr>
          <w:rFonts w:asciiTheme="minorHAnsi" w:hAnsiTheme="minorHAnsi"/>
          <w:color w:val="000000" w:themeColor="text1"/>
        </w:rPr>
      </w:pPr>
      <w:bookmarkStart w:id="3" w:name="_Toc305342956"/>
      <w:r w:rsidRPr="00DE4173">
        <w:rPr>
          <w:rFonts w:asciiTheme="minorHAnsi" w:hAnsiTheme="minorHAnsi"/>
          <w:color w:val="000000" w:themeColor="text1"/>
        </w:rPr>
        <w:t>Training</w:t>
      </w:r>
      <w:bookmarkEnd w:id="3"/>
    </w:p>
    <w:p w14:paraId="191F6B87" w14:textId="77777777" w:rsidR="00493602" w:rsidRDefault="00D9211A" w:rsidP="00493602">
      <w:pPr>
        <w:spacing w:after="0" w:line="240" w:lineRule="auto"/>
        <w:rPr>
          <w:rFonts w:cstheme="minorHAnsi"/>
          <w:sz w:val="24"/>
          <w:szCs w:val="24"/>
        </w:rPr>
      </w:pPr>
      <w:r>
        <w:rPr>
          <w:rFonts w:cstheme="minorHAnsi"/>
          <w:sz w:val="24"/>
          <w:szCs w:val="24"/>
        </w:rPr>
        <w:t>N</w:t>
      </w:r>
      <w:r w:rsidR="00FE574E">
        <w:rPr>
          <w:rFonts w:cstheme="minorHAnsi"/>
          <w:sz w:val="24"/>
          <w:szCs w:val="24"/>
        </w:rPr>
        <w:t>ewly appointed members complete one-on-one training with the Director or Associate Director</w:t>
      </w:r>
      <w:r w:rsidR="00E53172">
        <w:rPr>
          <w:rFonts w:cstheme="minorHAnsi"/>
          <w:sz w:val="24"/>
          <w:szCs w:val="24"/>
        </w:rPr>
        <w:t xml:space="preserve"> so that he/she can familiarize himself/herself with the IRB process, policies and procedures, and IRB electronic system, iMedRIS</w:t>
      </w:r>
      <w:r w:rsidR="00FE574E">
        <w:rPr>
          <w:rFonts w:cstheme="minorHAnsi"/>
          <w:sz w:val="24"/>
          <w:szCs w:val="24"/>
        </w:rPr>
        <w:t xml:space="preserve">.  </w:t>
      </w:r>
    </w:p>
    <w:p w14:paraId="656CE857" w14:textId="77777777" w:rsidR="00493602" w:rsidRDefault="00493602" w:rsidP="00493602">
      <w:pPr>
        <w:spacing w:after="0" w:line="240" w:lineRule="auto"/>
        <w:rPr>
          <w:rFonts w:cstheme="minorHAnsi"/>
          <w:sz w:val="24"/>
          <w:szCs w:val="24"/>
        </w:rPr>
      </w:pPr>
    </w:p>
    <w:p w14:paraId="1E1A4AB1" w14:textId="76BD2D83" w:rsidR="000D28F1" w:rsidRPr="00FF4CD7" w:rsidRDefault="000627A7" w:rsidP="009A38B9">
      <w:pPr>
        <w:spacing w:line="276" w:lineRule="auto"/>
        <w:rPr>
          <w:rFonts w:cstheme="minorHAnsi"/>
          <w:sz w:val="24"/>
          <w:szCs w:val="24"/>
        </w:rPr>
      </w:pPr>
      <w:r w:rsidRPr="00FF4CD7">
        <w:rPr>
          <w:rFonts w:cstheme="minorHAnsi"/>
          <w:sz w:val="24"/>
          <w:szCs w:val="24"/>
        </w:rPr>
        <w:t xml:space="preserve">Human subjects protection </w:t>
      </w:r>
      <w:r w:rsidR="00BC1288" w:rsidRPr="00FF4CD7">
        <w:rPr>
          <w:rFonts w:cstheme="minorHAnsi"/>
          <w:sz w:val="24"/>
          <w:szCs w:val="24"/>
        </w:rPr>
        <w:t xml:space="preserve">training </w:t>
      </w:r>
      <w:r w:rsidR="006F61E2">
        <w:rPr>
          <w:rFonts w:cstheme="minorHAnsi"/>
          <w:sz w:val="24"/>
          <w:szCs w:val="24"/>
        </w:rPr>
        <w:t xml:space="preserve">via </w:t>
      </w:r>
      <w:r w:rsidR="006F61E2" w:rsidRPr="00FF4CD7">
        <w:rPr>
          <w:rFonts w:cstheme="minorHAnsi"/>
          <w:sz w:val="24"/>
          <w:szCs w:val="24"/>
        </w:rPr>
        <w:t>Collaborative IRB Training Initiative (CITI)</w:t>
      </w:r>
      <w:r w:rsidR="006F61E2">
        <w:rPr>
          <w:rFonts w:cstheme="minorHAnsi"/>
          <w:sz w:val="24"/>
          <w:szCs w:val="24"/>
        </w:rPr>
        <w:t xml:space="preserve"> </w:t>
      </w:r>
      <w:r w:rsidR="00BC1288" w:rsidRPr="00FF4CD7">
        <w:rPr>
          <w:rFonts w:cstheme="minorHAnsi"/>
          <w:sz w:val="24"/>
          <w:szCs w:val="24"/>
        </w:rPr>
        <w:t xml:space="preserve">is required for </w:t>
      </w:r>
      <w:r w:rsidRPr="00FF4CD7">
        <w:rPr>
          <w:rFonts w:cstheme="minorHAnsi"/>
          <w:sz w:val="24"/>
          <w:szCs w:val="24"/>
        </w:rPr>
        <w:t>those who</w:t>
      </w:r>
      <w:r w:rsidR="0029387D" w:rsidRPr="00FF4CD7">
        <w:rPr>
          <w:rFonts w:cstheme="minorHAnsi"/>
          <w:sz w:val="24"/>
          <w:szCs w:val="24"/>
        </w:rPr>
        <w:t xml:space="preserve"> are involved with research</w:t>
      </w:r>
      <w:r w:rsidRPr="00FF4CD7">
        <w:rPr>
          <w:rFonts w:cstheme="minorHAnsi"/>
          <w:sz w:val="24"/>
          <w:szCs w:val="24"/>
        </w:rPr>
        <w:t xml:space="preserve"> at </w:t>
      </w:r>
      <w:r w:rsidR="00032974" w:rsidRPr="00FF4CD7">
        <w:rPr>
          <w:rFonts w:cstheme="minorHAnsi"/>
          <w:sz w:val="24"/>
          <w:szCs w:val="24"/>
        </w:rPr>
        <w:t>UTHSC</w:t>
      </w:r>
      <w:r w:rsidR="008A31D1">
        <w:rPr>
          <w:rFonts w:cstheme="minorHAnsi"/>
          <w:sz w:val="24"/>
          <w:szCs w:val="24"/>
        </w:rPr>
        <w:t xml:space="preserve"> and its affiliate institutions as well as Board members and Department Chairs</w:t>
      </w:r>
      <w:r w:rsidR="00032974" w:rsidRPr="00FF4CD7">
        <w:rPr>
          <w:rFonts w:cstheme="minorHAnsi"/>
          <w:sz w:val="24"/>
          <w:szCs w:val="24"/>
        </w:rPr>
        <w:t>.</w:t>
      </w:r>
      <w:r w:rsidR="00515464">
        <w:rPr>
          <w:rFonts w:cstheme="minorHAnsi"/>
          <w:sz w:val="24"/>
          <w:szCs w:val="24"/>
        </w:rPr>
        <w:t xml:space="preserve"> </w:t>
      </w:r>
      <w:r w:rsidR="00032974" w:rsidRPr="00FF4CD7">
        <w:rPr>
          <w:rFonts w:cstheme="minorHAnsi"/>
          <w:sz w:val="24"/>
          <w:szCs w:val="24"/>
        </w:rPr>
        <w:t xml:space="preserve"> </w:t>
      </w:r>
      <w:r w:rsidR="008A31D1">
        <w:rPr>
          <w:rFonts w:cstheme="minorHAnsi"/>
          <w:sz w:val="24"/>
          <w:szCs w:val="24"/>
        </w:rPr>
        <w:t xml:space="preserve">UTHSC Administration has determined these individuals should </w:t>
      </w:r>
      <w:r w:rsidR="0029387D" w:rsidRPr="00FF4CD7">
        <w:rPr>
          <w:rFonts w:cstheme="minorHAnsi"/>
          <w:sz w:val="24"/>
          <w:szCs w:val="24"/>
        </w:rPr>
        <w:t xml:space="preserve">take </w:t>
      </w:r>
      <w:r w:rsidR="00B500AE">
        <w:rPr>
          <w:rFonts w:cstheme="minorHAnsi"/>
          <w:sz w:val="24"/>
          <w:szCs w:val="24"/>
        </w:rPr>
        <w:t>Basic Human Subject Protections + Good Clinical Practice (Basic HSP + GC</w:t>
      </w:r>
      <w:r w:rsidR="008A31D1">
        <w:rPr>
          <w:rFonts w:cstheme="minorHAnsi"/>
          <w:sz w:val="24"/>
          <w:szCs w:val="24"/>
        </w:rPr>
        <w:t xml:space="preserve">P) combination course (22 modules) </w:t>
      </w:r>
      <w:r w:rsidR="008A31D1" w:rsidRPr="00A87A52">
        <w:rPr>
          <w:rFonts w:cstheme="minorHAnsi"/>
          <w:b/>
          <w:bCs/>
          <w:sz w:val="24"/>
          <w:szCs w:val="24"/>
          <w:u w:val="single"/>
        </w:rPr>
        <w:t>or</w:t>
      </w:r>
      <w:r w:rsidR="008A31D1">
        <w:rPr>
          <w:rFonts w:cstheme="minorHAnsi"/>
          <w:sz w:val="24"/>
          <w:szCs w:val="24"/>
        </w:rPr>
        <w:t xml:space="preserve"> Human Subjects Training Basic Biomedical (Biomed) course (18 modules) plus GCP for Clinical Trials with Investigational Drugs and Medical Devices (US FDA Focus) course (14 modules)</w:t>
      </w:r>
      <w:r w:rsidR="00FB35C4" w:rsidRPr="00FF4CD7">
        <w:rPr>
          <w:rFonts w:cstheme="minorHAnsi"/>
          <w:sz w:val="24"/>
          <w:szCs w:val="24"/>
        </w:rPr>
        <w:t xml:space="preserve">. </w:t>
      </w:r>
      <w:r w:rsidR="00515464">
        <w:rPr>
          <w:rFonts w:cstheme="minorHAnsi"/>
          <w:sz w:val="24"/>
          <w:szCs w:val="24"/>
        </w:rPr>
        <w:t xml:space="preserve"> </w:t>
      </w:r>
      <w:r w:rsidR="00FB35C4" w:rsidRPr="00FF4CD7">
        <w:rPr>
          <w:rFonts w:cstheme="minorHAnsi"/>
          <w:sz w:val="24"/>
          <w:szCs w:val="24"/>
        </w:rPr>
        <w:t xml:space="preserve">Follow the links below in order to </w:t>
      </w:r>
      <w:r w:rsidR="006F61E2">
        <w:rPr>
          <w:rFonts w:cstheme="minorHAnsi"/>
          <w:sz w:val="24"/>
          <w:szCs w:val="24"/>
        </w:rPr>
        <w:t xml:space="preserve">obtain your </w:t>
      </w:r>
      <w:r w:rsidRPr="00032974">
        <w:rPr>
          <w:rFonts w:cstheme="minorHAnsi"/>
          <w:i/>
          <w:sz w:val="24"/>
          <w:szCs w:val="24"/>
        </w:rPr>
        <w:t>CITI</w:t>
      </w:r>
      <w:r w:rsidRPr="00FF4CD7">
        <w:rPr>
          <w:rFonts w:cstheme="minorHAnsi"/>
          <w:sz w:val="24"/>
          <w:szCs w:val="24"/>
        </w:rPr>
        <w:t xml:space="preserve"> certificate, and let the IRB staff know when you have completed it. </w:t>
      </w:r>
      <w:r w:rsidR="00515464">
        <w:rPr>
          <w:rFonts w:cstheme="minorHAnsi"/>
          <w:sz w:val="24"/>
          <w:szCs w:val="24"/>
        </w:rPr>
        <w:t xml:space="preserve"> </w:t>
      </w:r>
      <w:r w:rsidRPr="00FF4CD7">
        <w:rPr>
          <w:rFonts w:cstheme="minorHAnsi"/>
          <w:sz w:val="24"/>
          <w:szCs w:val="24"/>
        </w:rPr>
        <w:t xml:space="preserve">You should complete </w:t>
      </w:r>
      <w:r w:rsidR="003B7597">
        <w:rPr>
          <w:rFonts w:cstheme="minorHAnsi"/>
          <w:sz w:val="24"/>
          <w:szCs w:val="24"/>
        </w:rPr>
        <w:t xml:space="preserve">CITI </w:t>
      </w:r>
      <w:r w:rsidRPr="00FF4CD7">
        <w:rPr>
          <w:rFonts w:cstheme="minorHAnsi"/>
          <w:sz w:val="24"/>
          <w:szCs w:val="24"/>
        </w:rPr>
        <w:t>training before your first meeting.</w:t>
      </w:r>
      <w:r w:rsidR="007302DA">
        <w:rPr>
          <w:rFonts w:cstheme="minorHAnsi"/>
          <w:sz w:val="24"/>
          <w:szCs w:val="24"/>
        </w:rPr>
        <w:t xml:space="preserve">  Please note that if you have previously taken </w:t>
      </w:r>
      <w:r w:rsidR="00066FE3">
        <w:rPr>
          <w:rFonts w:cstheme="minorHAnsi"/>
          <w:sz w:val="24"/>
          <w:szCs w:val="24"/>
        </w:rPr>
        <w:t>CITI</w:t>
      </w:r>
      <w:r w:rsidR="007302DA">
        <w:rPr>
          <w:rFonts w:cstheme="minorHAnsi"/>
          <w:sz w:val="24"/>
          <w:szCs w:val="24"/>
        </w:rPr>
        <w:t xml:space="preserve"> training, you may take</w:t>
      </w:r>
      <w:r w:rsidR="006F61E2">
        <w:rPr>
          <w:rFonts w:cstheme="minorHAnsi"/>
          <w:sz w:val="24"/>
          <w:szCs w:val="24"/>
        </w:rPr>
        <w:t xml:space="preserve"> a shortened refresher course </w:t>
      </w:r>
      <w:r w:rsidR="007302DA">
        <w:rPr>
          <w:rFonts w:cstheme="minorHAnsi"/>
          <w:sz w:val="24"/>
          <w:szCs w:val="24"/>
        </w:rPr>
        <w:t>when your certificate expires</w:t>
      </w:r>
      <w:r w:rsidR="00066FE3">
        <w:rPr>
          <w:rFonts w:cstheme="minorHAnsi"/>
          <w:sz w:val="24"/>
          <w:szCs w:val="24"/>
        </w:rPr>
        <w:t xml:space="preserve"> every 3 years</w:t>
      </w:r>
      <w:r w:rsidR="007302DA">
        <w:rPr>
          <w:rFonts w:cstheme="minorHAnsi"/>
          <w:sz w:val="24"/>
          <w:szCs w:val="24"/>
        </w:rPr>
        <w:t>.</w:t>
      </w:r>
      <w:r w:rsidR="00066FE3">
        <w:rPr>
          <w:rFonts w:cstheme="minorHAnsi"/>
          <w:sz w:val="24"/>
          <w:szCs w:val="24"/>
        </w:rPr>
        <w:t xml:space="preserve">  You must pass the recertification test at 85% or higher, or you have to take the initial IRB member training course again.</w:t>
      </w:r>
    </w:p>
    <w:p w14:paraId="71B03028" w14:textId="77777777" w:rsidR="00BC1288" w:rsidRPr="00E52D24" w:rsidRDefault="00AB4B9A" w:rsidP="00952752">
      <w:pPr>
        <w:spacing w:line="276" w:lineRule="auto"/>
        <w:ind w:firstLine="360"/>
        <w:contextualSpacing/>
        <w:rPr>
          <w:rFonts w:cstheme="minorHAnsi"/>
          <w:b/>
          <w:i/>
          <w:sz w:val="24"/>
          <w:szCs w:val="24"/>
          <w:u w:val="single"/>
        </w:rPr>
      </w:pPr>
      <w:r w:rsidRPr="00E52D24">
        <w:rPr>
          <w:rFonts w:cstheme="minorHAnsi"/>
          <w:b/>
          <w:i/>
          <w:sz w:val="24"/>
          <w:szCs w:val="24"/>
          <w:u w:val="single"/>
        </w:rPr>
        <w:lastRenderedPageBreak/>
        <w:t>Collaborative IRB Training Initiative (</w:t>
      </w:r>
      <w:r w:rsidR="00BC1288" w:rsidRPr="00E52D24">
        <w:rPr>
          <w:rFonts w:cstheme="minorHAnsi"/>
          <w:b/>
          <w:i/>
          <w:sz w:val="24"/>
          <w:szCs w:val="24"/>
          <w:u w:val="single"/>
        </w:rPr>
        <w:t>CITI</w:t>
      </w:r>
      <w:r w:rsidRPr="00E52D24">
        <w:rPr>
          <w:rFonts w:cstheme="minorHAnsi"/>
          <w:b/>
          <w:i/>
          <w:sz w:val="24"/>
          <w:szCs w:val="24"/>
          <w:u w:val="single"/>
        </w:rPr>
        <w:t>) Program</w:t>
      </w:r>
    </w:p>
    <w:p w14:paraId="0F344FCB" w14:textId="77777777" w:rsidR="00AB4B9A" w:rsidRDefault="00AB4B9A" w:rsidP="00D7316B">
      <w:pPr>
        <w:pStyle w:val="ListParagraph"/>
        <w:numPr>
          <w:ilvl w:val="0"/>
          <w:numId w:val="47"/>
        </w:numPr>
        <w:spacing w:line="276" w:lineRule="auto"/>
        <w:rPr>
          <w:rFonts w:cstheme="minorHAnsi"/>
          <w:sz w:val="24"/>
          <w:szCs w:val="24"/>
        </w:rPr>
      </w:pPr>
      <w:r>
        <w:rPr>
          <w:rFonts w:cstheme="minorHAnsi"/>
          <w:sz w:val="24"/>
          <w:szCs w:val="24"/>
        </w:rPr>
        <w:t xml:space="preserve">Available online at </w:t>
      </w:r>
      <w:hyperlink r:id="rId9" w:history="1">
        <w:r w:rsidRPr="00633EB4">
          <w:rPr>
            <w:rStyle w:val="Hyperlink"/>
            <w:rFonts w:cstheme="minorHAnsi"/>
            <w:sz w:val="24"/>
            <w:szCs w:val="24"/>
          </w:rPr>
          <w:t>www.citiprogram.org</w:t>
        </w:r>
      </w:hyperlink>
    </w:p>
    <w:p w14:paraId="64E5C987" w14:textId="25CC05F7" w:rsidR="00952752" w:rsidRDefault="00952752" w:rsidP="00D7316B">
      <w:pPr>
        <w:pStyle w:val="ListParagraph"/>
        <w:numPr>
          <w:ilvl w:val="0"/>
          <w:numId w:val="47"/>
        </w:numPr>
        <w:spacing w:line="276" w:lineRule="auto"/>
        <w:rPr>
          <w:rFonts w:cstheme="minorHAnsi"/>
          <w:sz w:val="24"/>
          <w:szCs w:val="24"/>
        </w:rPr>
      </w:pPr>
      <w:r>
        <w:rPr>
          <w:rFonts w:cstheme="minorHAnsi"/>
          <w:sz w:val="24"/>
          <w:szCs w:val="24"/>
        </w:rPr>
        <w:t xml:space="preserve">Instructions are available on the IRB website at </w:t>
      </w:r>
      <w:hyperlink r:id="rId10" w:history="1">
        <w:r w:rsidR="0059581C" w:rsidRPr="00B958A2">
          <w:rPr>
            <w:rStyle w:val="Hyperlink"/>
          </w:rPr>
          <w:t>https://uthsc.edu/research/compliance/irb/training-and-education/irb-and-imedris-training.php</w:t>
        </w:r>
      </w:hyperlink>
      <w:r w:rsidR="0059581C">
        <w:t xml:space="preserve"> </w:t>
      </w:r>
    </w:p>
    <w:p w14:paraId="5E713561" w14:textId="77777777" w:rsidR="00E53172" w:rsidRDefault="00E53172" w:rsidP="00D7316B">
      <w:pPr>
        <w:pStyle w:val="ListParagraph"/>
        <w:numPr>
          <w:ilvl w:val="0"/>
          <w:numId w:val="47"/>
        </w:numPr>
        <w:spacing w:line="276" w:lineRule="auto"/>
        <w:rPr>
          <w:rFonts w:cstheme="minorHAnsi"/>
          <w:sz w:val="24"/>
          <w:szCs w:val="24"/>
        </w:rPr>
      </w:pPr>
      <w:r>
        <w:rPr>
          <w:rFonts w:cstheme="minorHAnsi"/>
          <w:sz w:val="24"/>
          <w:szCs w:val="24"/>
        </w:rPr>
        <w:t>This training must be renewed every 3 years</w:t>
      </w:r>
      <w:r w:rsidR="00066FE3">
        <w:rPr>
          <w:rFonts w:cstheme="minorHAnsi"/>
          <w:sz w:val="24"/>
          <w:szCs w:val="24"/>
        </w:rPr>
        <w:t>.</w:t>
      </w:r>
    </w:p>
    <w:p w14:paraId="3819B550" w14:textId="77777777" w:rsidR="00E53172" w:rsidRDefault="00B8574D" w:rsidP="00E53172">
      <w:pPr>
        <w:spacing w:line="276" w:lineRule="auto"/>
        <w:rPr>
          <w:rFonts w:cstheme="minorHAnsi"/>
          <w:sz w:val="24"/>
          <w:szCs w:val="24"/>
        </w:rPr>
      </w:pPr>
      <w:r w:rsidRPr="00B8574D">
        <w:rPr>
          <w:rFonts w:cstheme="minorHAnsi"/>
          <w:i/>
          <w:sz w:val="24"/>
          <w:szCs w:val="24"/>
        </w:rPr>
        <w:t>IRB Insights</w:t>
      </w:r>
      <w:r>
        <w:rPr>
          <w:rFonts w:cstheme="minorHAnsi"/>
          <w:sz w:val="24"/>
          <w:szCs w:val="24"/>
        </w:rPr>
        <w:t xml:space="preserve"> are training opportunities that are provided periodically throughout the year for both researchers and board members.  These training opportunities provide information about federal regulations, IRB policies and procedures, the IRB process, and iMedRIS.  </w:t>
      </w:r>
    </w:p>
    <w:p w14:paraId="4D4D8731" w14:textId="77777777" w:rsidR="00B8574D" w:rsidRPr="00E53172" w:rsidRDefault="00185013" w:rsidP="00F92B2C">
      <w:pPr>
        <w:spacing w:after="0" w:line="240" w:lineRule="auto"/>
        <w:rPr>
          <w:rFonts w:cstheme="minorHAnsi"/>
          <w:sz w:val="24"/>
          <w:szCs w:val="24"/>
        </w:rPr>
      </w:pPr>
      <w:r>
        <w:rPr>
          <w:rFonts w:cstheme="minorHAnsi"/>
          <w:sz w:val="24"/>
          <w:szCs w:val="24"/>
        </w:rPr>
        <w:t xml:space="preserve">During meetings of the full-convened IRB, the Chair will periodically </w:t>
      </w:r>
      <w:r w:rsidR="00F92B2C">
        <w:rPr>
          <w:rFonts w:cstheme="minorHAnsi"/>
          <w:sz w:val="24"/>
          <w:szCs w:val="24"/>
        </w:rPr>
        <w:t>present PowerPoint slides that include</w:t>
      </w:r>
      <w:r>
        <w:rPr>
          <w:rFonts w:cstheme="minorHAnsi"/>
          <w:sz w:val="24"/>
          <w:szCs w:val="24"/>
        </w:rPr>
        <w:t xml:space="preserve"> federal</w:t>
      </w:r>
      <w:r w:rsidR="008340AE">
        <w:rPr>
          <w:rFonts w:cstheme="minorHAnsi"/>
          <w:sz w:val="24"/>
          <w:szCs w:val="24"/>
        </w:rPr>
        <w:t>, state, and university</w:t>
      </w:r>
      <w:r>
        <w:rPr>
          <w:rFonts w:cstheme="minorHAnsi"/>
          <w:sz w:val="24"/>
          <w:szCs w:val="24"/>
        </w:rPr>
        <w:t xml:space="preserve"> regulations pertaining to the studies that </w:t>
      </w:r>
      <w:r w:rsidR="008340AE">
        <w:rPr>
          <w:rFonts w:cstheme="minorHAnsi"/>
          <w:sz w:val="24"/>
          <w:szCs w:val="24"/>
        </w:rPr>
        <w:t xml:space="preserve">are under review at that meeting.  In addition, board members are provided information sheets that include the federal regulations when a </w:t>
      </w:r>
      <w:r w:rsidR="003D414C">
        <w:rPr>
          <w:rFonts w:cstheme="minorHAnsi"/>
          <w:sz w:val="24"/>
          <w:szCs w:val="24"/>
        </w:rPr>
        <w:t>study or project</w:t>
      </w:r>
      <w:r w:rsidR="008340AE">
        <w:rPr>
          <w:rFonts w:cstheme="minorHAnsi"/>
          <w:sz w:val="24"/>
          <w:szCs w:val="24"/>
        </w:rPr>
        <w:t xml:space="preserve"> is being reviewed that i</w:t>
      </w:r>
      <w:r w:rsidR="003D414C">
        <w:rPr>
          <w:rFonts w:cstheme="minorHAnsi"/>
          <w:sz w:val="24"/>
          <w:szCs w:val="24"/>
        </w:rPr>
        <w:t>ncludes a vulnerable population, humanitarian use device, compassionate/treatment use, emergency use, etc.</w:t>
      </w:r>
    </w:p>
    <w:p w14:paraId="3248476E" w14:textId="77777777" w:rsidR="00FB35C4" w:rsidRPr="00FF4CD7" w:rsidRDefault="00FB35C4" w:rsidP="00F92B2C">
      <w:pPr>
        <w:spacing w:after="0" w:line="240" w:lineRule="auto"/>
        <w:contextualSpacing/>
        <w:rPr>
          <w:rFonts w:cstheme="minorHAnsi"/>
          <w:sz w:val="24"/>
          <w:szCs w:val="24"/>
        </w:rPr>
      </w:pPr>
    </w:p>
    <w:p w14:paraId="19E91EA1" w14:textId="77777777" w:rsidR="001620F1" w:rsidRPr="00DE4173" w:rsidRDefault="001620F1" w:rsidP="000D782A">
      <w:pPr>
        <w:pStyle w:val="Heading2"/>
        <w:rPr>
          <w:rFonts w:asciiTheme="minorHAnsi" w:hAnsiTheme="minorHAnsi"/>
          <w:color w:val="auto"/>
        </w:rPr>
      </w:pPr>
      <w:bookmarkStart w:id="4" w:name="_Toc305342957"/>
      <w:r w:rsidRPr="00DE4173">
        <w:rPr>
          <w:rFonts w:asciiTheme="minorHAnsi" w:hAnsiTheme="minorHAnsi"/>
          <w:color w:val="auto"/>
        </w:rPr>
        <w:t>Confidentiality</w:t>
      </w:r>
      <w:bookmarkEnd w:id="4"/>
      <w:r w:rsidRPr="00DE4173">
        <w:rPr>
          <w:rFonts w:asciiTheme="minorHAnsi" w:hAnsiTheme="minorHAnsi"/>
          <w:color w:val="auto"/>
        </w:rPr>
        <w:t xml:space="preserve"> </w:t>
      </w:r>
    </w:p>
    <w:p w14:paraId="1F48CDE6" w14:textId="77777777" w:rsidR="001620F1" w:rsidRDefault="003D004D" w:rsidP="00EC1B11">
      <w:pPr>
        <w:shd w:val="clear" w:color="auto" w:fill="FFFFFF"/>
        <w:spacing w:after="0" w:line="240" w:lineRule="auto"/>
        <w:contextualSpacing/>
        <w:rPr>
          <w:sz w:val="24"/>
          <w:szCs w:val="24"/>
        </w:rPr>
      </w:pPr>
      <w:r w:rsidRPr="003D004D">
        <w:rPr>
          <w:sz w:val="24"/>
          <w:szCs w:val="24"/>
        </w:rPr>
        <w:t xml:space="preserve">During your association with the UTHSC IRB you will receive proprietary and confidential information.  This information includes, but is not limited to, </w:t>
      </w:r>
      <w:r w:rsidRPr="003D004D">
        <w:rPr>
          <w:rFonts w:eastAsia="Times New Roman" w:cs="Times New Roman"/>
          <w:sz w:val="24"/>
          <w:szCs w:val="24"/>
        </w:rPr>
        <w:t>protocols and other information supplied by the UTHSC IRB regarding the use of human research subjects, drugs, biologics or devices, study results, and related materials, whether disclosed orally or in writing</w:t>
      </w:r>
      <w:r w:rsidRPr="003D004D">
        <w:rPr>
          <w:sz w:val="24"/>
          <w:szCs w:val="24"/>
        </w:rPr>
        <w:t>.  It is essential that you honor the confidentiality of all sensitive information and use care in handling such privileged information so that it is not accidentally or intentionally disclosed.</w:t>
      </w:r>
    </w:p>
    <w:p w14:paraId="470FA800" w14:textId="77777777" w:rsidR="00326DBD" w:rsidRDefault="00326DBD" w:rsidP="00EC1B11">
      <w:pPr>
        <w:shd w:val="clear" w:color="auto" w:fill="FFFFFF"/>
        <w:spacing w:after="0" w:line="240" w:lineRule="auto"/>
        <w:contextualSpacing/>
        <w:rPr>
          <w:sz w:val="24"/>
          <w:szCs w:val="24"/>
        </w:rPr>
      </w:pPr>
    </w:p>
    <w:p w14:paraId="3EACF1B9" w14:textId="77777777" w:rsidR="00326DBD" w:rsidRPr="003D004D" w:rsidRDefault="00326DBD" w:rsidP="00EC1B11">
      <w:pPr>
        <w:shd w:val="clear" w:color="auto" w:fill="FFFFFF"/>
        <w:spacing w:after="0" w:line="240" w:lineRule="auto"/>
        <w:contextualSpacing/>
        <w:rPr>
          <w:sz w:val="24"/>
          <w:szCs w:val="24"/>
        </w:rPr>
      </w:pPr>
      <w:r>
        <w:rPr>
          <w:sz w:val="24"/>
          <w:szCs w:val="24"/>
        </w:rPr>
        <w:t xml:space="preserve">All members must complete the IRB’s </w:t>
      </w:r>
      <w:r w:rsidRPr="00A07EB2">
        <w:rPr>
          <w:i/>
          <w:sz w:val="24"/>
          <w:szCs w:val="24"/>
        </w:rPr>
        <w:t>Confidentiality Acknowledgement</w:t>
      </w:r>
      <w:r>
        <w:rPr>
          <w:sz w:val="24"/>
          <w:szCs w:val="24"/>
        </w:rPr>
        <w:t xml:space="preserve"> form within iMedRIS.</w:t>
      </w:r>
    </w:p>
    <w:p w14:paraId="0BC22B5D" w14:textId="77777777" w:rsidR="00B8574D" w:rsidRDefault="00B8574D" w:rsidP="00EC1B11">
      <w:pPr>
        <w:pStyle w:val="Heading2"/>
        <w:spacing w:before="0" w:line="240" w:lineRule="auto"/>
        <w:rPr>
          <w:rFonts w:asciiTheme="minorHAnsi" w:hAnsiTheme="minorHAnsi"/>
          <w:color w:val="auto"/>
        </w:rPr>
      </w:pPr>
    </w:p>
    <w:p w14:paraId="33064A81" w14:textId="77777777" w:rsidR="00B8574D" w:rsidRPr="00B8574D" w:rsidRDefault="00B8574D" w:rsidP="00EC1B11">
      <w:pPr>
        <w:spacing w:after="0" w:line="240" w:lineRule="auto"/>
      </w:pPr>
    </w:p>
    <w:p w14:paraId="136507CA" w14:textId="77777777" w:rsidR="001620F1" w:rsidRPr="00DE4173" w:rsidRDefault="001620F1" w:rsidP="00EC1B11">
      <w:pPr>
        <w:pStyle w:val="Heading2"/>
        <w:spacing w:before="0" w:line="240" w:lineRule="auto"/>
        <w:rPr>
          <w:rFonts w:asciiTheme="minorHAnsi" w:hAnsiTheme="minorHAnsi"/>
          <w:color w:val="auto"/>
        </w:rPr>
      </w:pPr>
      <w:bookmarkStart w:id="5" w:name="_Toc305342958"/>
      <w:r w:rsidRPr="00DE4173">
        <w:rPr>
          <w:rFonts w:asciiTheme="minorHAnsi" w:hAnsiTheme="minorHAnsi"/>
          <w:color w:val="auto"/>
        </w:rPr>
        <w:t>Resources</w:t>
      </w:r>
      <w:bookmarkEnd w:id="5"/>
    </w:p>
    <w:p w14:paraId="25E88A74" w14:textId="26A36D31" w:rsidR="00D8740F" w:rsidRPr="00FF4CD7" w:rsidRDefault="000627A7" w:rsidP="00B8574D">
      <w:pPr>
        <w:shd w:val="clear" w:color="auto" w:fill="FFFFFF"/>
        <w:spacing w:after="0" w:line="276" w:lineRule="auto"/>
        <w:contextualSpacing/>
        <w:rPr>
          <w:rFonts w:eastAsia="Times New Roman" w:cstheme="minorHAnsi"/>
          <w:sz w:val="24"/>
          <w:szCs w:val="24"/>
        </w:rPr>
      </w:pPr>
      <w:r w:rsidRPr="00FF4CD7">
        <w:rPr>
          <w:rFonts w:eastAsia="Times New Roman" w:cstheme="minorHAnsi"/>
          <w:sz w:val="24"/>
          <w:szCs w:val="24"/>
        </w:rPr>
        <w:t xml:space="preserve">The </w:t>
      </w:r>
      <w:hyperlink r:id="rId11" w:history="1">
        <w:r w:rsidRPr="0059581C">
          <w:rPr>
            <w:rStyle w:val="Hyperlink"/>
            <w:rFonts w:eastAsia="Times New Roman" w:cstheme="minorHAnsi"/>
            <w:sz w:val="24"/>
            <w:szCs w:val="24"/>
          </w:rPr>
          <w:t>UTHS</w:t>
        </w:r>
        <w:r w:rsidR="00D8740F" w:rsidRPr="0059581C">
          <w:rPr>
            <w:rStyle w:val="Hyperlink"/>
            <w:rFonts w:eastAsia="Times New Roman" w:cstheme="minorHAnsi"/>
            <w:sz w:val="24"/>
            <w:szCs w:val="24"/>
          </w:rPr>
          <w:t>C IRB website</w:t>
        </w:r>
      </w:hyperlink>
      <w:r w:rsidR="00D8740F" w:rsidRPr="00FF4CD7">
        <w:rPr>
          <w:rFonts w:eastAsia="Times New Roman" w:cstheme="minorHAnsi"/>
          <w:sz w:val="24"/>
          <w:szCs w:val="24"/>
        </w:rPr>
        <w:t xml:space="preserve"> that contains many resources for the Researcher, Research Participants, and </w:t>
      </w:r>
      <w:r w:rsidR="00BC1288" w:rsidRPr="00FF4CD7">
        <w:rPr>
          <w:rFonts w:eastAsia="Times New Roman" w:cstheme="minorHAnsi"/>
          <w:sz w:val="24"/>
          <w:szCs w:val="24"/>
        </w:rPr>
        <w:t>Board Members</w:t>
      </w:r>
      <w:r w:rsidR="0059581C">
        <w:rPr>
          <w:rFonts w:eastAsia="Times New Roman" w:cstheme="minorHAnsi"/>
          <w:sz w:val="24"/>
          <w:szCs w:val="24"/>
        </w:rPr>
        <w:t>.</w:t>
      </w:r>
    </w:p>
    <w:p w14:paraId="65145536" w14:textId="77777777" w:rsidR="003D004D" w:rsidRDefault="003D004D" w:rsidP="00B8574D">
      <w:pPr>
        <w:shd w:val="clear" w:color="auto" w:fill="FFFFFF"/>
        <w:spacing w:after="0" w:line="240" w:lineRule="auto"/>
        <w:contextualSpacing/>
        <w:rPr>
          <w:rFonts w:eastAsia="Times New Roman" w:cstheme="minorHAnsi"/>
          <w:sz w:val="24"/>
          <w:szCs w:val="24"/>
        </w:rPr>
      </w:pPr>
    </w:p>
    <w:p w14:paraId="5815E6FC" w14:textId="77777777" w:rsidR="00B8574D" w:rsidRPr="00FF4CD7" w:rsidRDefault="00B8574D" w:rsidP="00B8574D">
      <w:pPr>
        <w:shd w:val="clear" w:color="auto" w:fill="FFFFFF"/>
        <w:spacing w:after="0" w:line="240" w:lineRule="auto"/>
        <w:contextualSpacing/>
        <w:rPr>
          <w:rFonts w:eastAsia="Times New Roman" w:cstheme="minorHAnsi"/>
          <w:sz w:val="24"/>
          <w:szCs w:val="24"/>
        </w:rPr>
      </w:pPr>
    </w:p>
    <w:p w14:paraId="5B4B40BD" w14:textId="77777777" w:rsidR="003260A7" w:rsidRPr="00DE4173" w:rsidRDefault="003260A7" w:rsidP="00B8574D">
      <w:pPr>
        <w:pStyle w:val="Heading2"/>
        <w:spacing w:before="0" w:line="240" w:lineRule="auto"/>
        <w:rPr>
          <w:rFonts w:asciiTheme="minorHAnsi" w:hAnsiTheme="minorHAnsi"/>
          <w:color w:val="auto"/>
        </w:rPr>
      </w:pPr>
      <w:bookmarkStart w:id="6" w:name="_Toc305342959"/>
      <w:r w:rsidRPr="00DE4173">
        <w:rPr>
          <w:rFonts w:asciiTheme="minorHAnsi" w:hAnsiTheme="minorHAnsi"/>
          <w:color w:val="auto"/>
        </w:rPr>
        <w:t>What does an IRB do?</w:t>
      </w:r>
      <w:bookmarkEnd w:id="6"/>
    </w:p>
    <w:p w14:paraId="70FF81C7" w14:textId="77777777" w:rsidR="003260A7" w:rsidRPr="00FF4CD7" w:rsidRDefault="009C000D" w:rsidP="00B8574D">
      <w:pPr>
        <w:shd w:val="clear" w:color="auto" w:fill="FFFFFF"/>
        <w:spacing w:after="0" w:line="240" w:lineRule="auto"/>
        <w:contextualSpacing/>
        <w:rPr>
          <w:rFonts w:eastAsia="Times New Roman" w:cstheme="minorHAnsi"/>
          <w:sz w:val="24"/>
          <w:szCs w:val="24"/>
        </w:rPr>
      </w:pPr>
      <w:r w:rsidRPr="00FF4CD7">
        <w:rPr>
          <w:rFonts w:eastAsia="Times New Roman" w:cstheme="minorHAnsi"/>
          <w:sz w:val="24"/>
          <w:szCs w:val="24"/>
        </w:rPr>
        <w:t xml:space="preserve">The primary function of the IRB is to </w:t>
      </w:r>
      <w:r w:rsidR="000627A7" w:rsidRPr="00FF4CD7">
        <w:rPr>
          <w:rFonts w:eastAsia="Times New Roman" w:cstheme="minorHAnsi"/>
          <w:sz w:val="24"/>
          <w:szCs w:val="24"/>
        </w:rPr>
        <w:t>a</w:t>
      </w:r>
      <w:r w:rsidR="00066BE2" w:rsidRPr="00FF4CD7">
        <w:rPr>
          <w:rFonts w:eastAsia="Times New Roman" w:cstheme="minorHAnsi"/>
          <w:sz w:val="24"/>
          <w:szCs w:val="24"/>
        </w:rPr>
        <w:t>ssist</w:t>
      </w:r>
      <w:r w:rsidR="00B6297C" w:rsidRPr="00FF4CD7">
        <w:rPr>
          <w:rFonts w:eastAsia="Times New Roman" w:cstheme="minorHAnsi"/>
          <w:sz w:val="24"/>
          <w:szCs w:val="24"/>
        </w:rPr>
        <w:t xml:space="preserve"> </w:t>
      </w:r>
      <w:r w:rsidR="000627A7" w:rsidRPr="00FF4CD7">
        <w:rPr>
          <w:rFonts w:eastAsia="Times New Roman" w:cstheme="minorHAnsi"/>
          <w:sz w:val="24"/>
          <w:szCs w:val="24"/>
        </w:rPr>
        <w:t>the</w:t>
      </w:r>
      <w:r w:rsidRPr="00FF4CD7">
        <w:rPr>
          <w:rFonts w:eastAsia="Times New Roman" w:cstheme="minorHAnsi"/>
          <w:sz w:val="24"/>
          <w:szCs w:val="24"/>
        </w:rPr>
        <w:t xml:space="preserve"> principal investigator of the research study in the protection of the rights and welfare of human subjects. It is necessary for others who are independent of the research to share the responsibility for determining the standards for ethical conduct of research involving human subjects. The principal investigator over the research study, however, carries t</w:t>
      </w:r>
      <w:r w:rsidR="00B6297C" w:rsidRPr="00FF4CD7">
        <w:rPr>
          <w:rFonts w:eastAsia="Times New Roman" w:cstheme="minorHAnsi"/>
          <w:sz w:val="24"/>
          <w:szCs w:val="24"/>
        </w:rPr>
        <w:t>he primary responsibility for en</w:t>
      </w:r>
      <w:r w:rsidRPr="00FF4CD7">
        <w:rPr>
          <w:rFonts w:eastAsia="Times New Roman" w:cstheme="minorHAnsi"/>
          <w:sz w:val="24"/>
          <w:szCs w:val="24"/>
        </w:rPr>
        <w:t xml:space="preserve">suring that </w:t>
      </w:r>
      <w:r w:rsidR="00B6297C" w:rsidRPr="00FF4CD7">
        <w:rPr>
          <w:rFonts w:eastAsia="Times New Roman" w:cstheme="minorHAnsi"/>
          <w:sz w:val="24"/>
          <w:szCs w:val="24"/>
        </w:rPr>
        <w:t xml:space="preserve">the conduct of the </w:t>
      </w:r>
      <w:r w:rsidRPr="00FF4CD7">
        <w:rPr>
          <w:rFonts w:eastAsia="Times New Roman" w:cstheme="minorHAnsi"/>
          <w:sz w:val="24"/>
          <w:szCs w:val="24"/>
        </w:rPr>
        <w:t xml:space="preserve">research </w:t>
      </w:r>
      <w:r w:rsidR="00B6297C" w:rsidRPr="00FF4CD7">
        <w:rPr>
          <w:rFonts w:eastAsia="Times New Roman" w:cstheme="minorHAnsi"/>
          <w:sz w:val="24"/>
          <w:szCs w:val="24"/>
        </w:rPr>
        <w:t xml:space="preserve">study </w:t>
      </w:r>
      <w:r w:rsidRPr="00FF4CD7">
        <w:rPr>
          <w:rFonts w:eastAsia="Times New Roman" w:cstheme="minorHAnsi"/>
          <w:sz w:val="24"/>
          <w:szCs w:val="24"/>
        </w:rPr>
        <w:t>measure</w:t>
      </w:r>
      <w:r w:rsidR="00B6297C" w:rsidRPr="00FF4CD7">
        <w:rPr>
          <w:rFonts w:eastAsia="Times New Roman" w:cstheme="minorHAnsi"/>
          <w:sz w:val="24"/>
          <w:szCs w:val="24"/>
        </w:rPr>
        <w:t>s</w:t>
      </w:r>
      <w:r w:rsidRPr="00FF4CD7">
        <w:rPr>
          <w:rFonts w:eastAsia="Times New Roman" w:cstheme="minorHAnsi"/>
          <w:sz w:val="24"/>
          <w:szCs w:val="24"/>
        </w:rPr>
        <w:t xml:space="preserve"> up to standards established by the IRB.</w:t>
      </w:r>
    </w:p>
    <w:p w14:paraId="15229772" w14:textId="77777777" w:rsidR="00B6297C" w:rsidRDefault="00B6297C" w:rsidP="00B8574D">
      <w:pPr>
        <w:shd w:val="clear" w:color="auto" w:fill="FFFFFF"/>
        <w:spacing w:after="0" w:line="240" w:lineRule="auto"/>
        <w:contextualSpacing/>
        <w:rPr>
          <w:rFonts w:eastAsia="Times New Roman" w:cstheme="minorHAnsi"/>
          <w:b/>
          <w:sz w:val="24"/>
          <w:szCs w:val="24"/>
          <w:u w:val="single"/>
        </w:rPr>
      </w:pPr>
    </w:p>
    <w:p w14:paraId="6B18B678" w14:textId="77777777" w:rsidR="00B8574D" w:rsidRPr="00FF4CD7" w:rsidRDefault="00B8574D" w:rsidP="00B8574D">
      <w:pPr>
        <w:shd w:val="clear" w:color="auto" w:fill="FFFFFF"/>
        <w:spacing w:after="0" w:line="240" w:lineRule="auto"/>
        <w:contextualSpacing/>
        <w:rPr>
          <w:rFonts w:eastAsia="Times New Roman" w:cstheme="minorHAnsi"/>
          <w:b/>
          <w:sz w:val="24"/>
          <w:szCs w:val="24"/>
          <w:u w:val="single"/>
        </w:rPr>
      </w:pPr>
    </w:p>
    <w:p w14:paraId="2E1D136E" w14:textId="77777777" w:rsidR="00D511B6" w:rsidRPr="00DE4173" w:rsidRDefault="00B6297C" w:rsidP="00B8574D">
      <w:pPr>
        <w:pStyle w:val="Heading2"/>
        <w:spacing w:before="0" w:line="240" w:lineRule="auto"/>
        <w:rPr>
          <w:rFonts w:asciiTheme="minorHAnsi" w:hAnsiTheme="minorHAnsi"/>
          <w:color w:val="auto"/>
        </w:rPr>
      </w:pPr>
      <w:bookmarkStart w:id="7" w:name="_Toc305342960"/>
      <w:r w:rsidRPr="00DE4173">
        <w:rPr>
          <w:rFonts w:asciiTheme="minorHAnsi" w:hAnsiTheme="minorHAnsi"/>
          <w:color w:val="auto"/>
        </w:rPr>
        <w:lastRenderedPageBreak/>
        <w:t>How many IRB</w:t>
      </w:r>
      <w:r w:rsidR="00D511B6" w:rsidRPr="00DE4173">
        <w:rPr>
          <w:rFonts w:asciiTheme="minorHAnsi" w:hAnsiTheme="minorHAnsi"/>
          <w:color w:val="auto"/>
        </w:rPr>
        <w:t>s are part of the UTHSC system?</w:t>
      </w:r>
      <w:bookmarkEnd w:id="7"/>
    </w:p>
    <w:p w14:paraId="2C7F23ED" w14:textId="06704475" w:rsidR="00055DB2" w:rsidRPr="00FF4CD7" w:rsidRDefault="00055DB2" w:rsidP="00B8574D">
      <w:pPr>
        <w:shd w:val="clear" w:color="auto" w:fill="FFFFFF"/>
        <w:spacing w:after="0" w:line="240" w:lineRule="auto"/>
        <w:contextualSpacing/>
        <w:rPr>
          <w:rFonts w:eastAsia="Times New Roman" w:cstheme="minorHAnsi"/>
          <w:sz w:val="24"/>
          <w:szCs w:val="24"/>
        </w:rPr>
      </w:pPr>
      <w:r w:rsidRPr="00FF4CD7">
        <w:rPr>
          <w:rFonts w:eastAsia="Times New Roman" w:cstheme="minorHAnsi"/>
          <w:sz w:val="24"/>
          <w:szCs w:val="24"/>
        </w:rPr>
        <w:t xml:space="preserve">The </w:t>
      </w:r>
      <w:r w:rsidR="00B6297C" w:rsidRPr="00FF4CD7">
        <w:rPr>
          <w:rFonts w:eastAsia="Times New Roman" w:cstheme="minorHAnsi"/>
          <w:sz w:val="24"/>
          <w:szCs w:val="24"/>
        </w:rPr>
        <w:t>UTHSC IRB</w:t>
      </w:r>
      <w:r w:rsidR="002115A9" w:rsidRPr="00FF4CD7">
        <w:rPr>
          <w:rFonts w:eastAsia="Times New Roman" w:cstheme="minorHAnsi"/>
          <w:sz w:val="24"/>
          <w:szCs w:val="24"/>
        </w:rPr>
        <w:t xml:space="preserve"> is comprised of </w:t>
      </w:r>
      <w:r w:rsidR="00C379BC">
        <w:rPr>
          <w:rFonts w:eastAsia="Times New Roman" w:cstheme="minorHAnsi"/>
          <w:sz w:val="24"/>
          <w:szCs w:val="24"/>
        </w:rPr>
        <w:t>5</w:t>
      </w:r>
      <w:r w:rsidR="002115A9" w:rsidRPr="00FF4CD7">
        <w:rPr>
          <w:rFonts w:eastAsia="Times New Roman" w:cstheme="minorHAnsi"/>
          <w:sz w:val="24"/>
          <w:szCs w:val="24"/>
        </w:rPr>
        <w:t xml:space="preserve"> </w:t>
      </w:r>
      <w:r w:rsidR="00A72C14">
        <w:rPr>
          <w:rFonts w:eastAsia="Times New Roman" w:cstheme="minorHAnsi"/>
          <w:sz w:val="24"/>
          <w:szCs w:val="24"/>
        </w:rPr>
        <w:t>section</w:t>
      </w:r>
      <w:r w:rsidR="002115A9" w:rsidRPr="00FF4CD7">
        <w:rPr>
          <w:rFonts w:eastAsia="Times New Roman" w:cstheme="minorHAnsi"/>
          <w:sz w:val="24"/>
          <w:szCs w:val="24"/>
        </w:rPr>
        <w:t>s.</w:t>
      </w:r>
      <w:r w:rsidRPr="00FF4CD7">
        <w:rPr>
          <w:rFonts w:eastAsia="Times New Roman" w:cstheme="minorHAnsi"/>
          <w:sz w:val="24"/>
          <w:szCs w:val="24"/>
        </w:rPr>
        <w:t xml:space="preserve"> </w:t>
      </w:r>
    </w:p>
    <w:p w14:paraId="24920115" w14:textId="0C12FF7E" w:rsidR="009C000D" w:rsidRDefault="00055DB2" w:rsidP="00A72C14">
      <w:pPr>
        <w:pStyle w:val="ListParagraph"/>
        <w:numPr>
          <w:ilvl w:val="0"/>
          <w:numId w:val="4"/>
        </w:numPr>
        <w:shd w:val="clear" w:color="auto" w:fill="FFFFFF"/>
        <w:spacing w:before="278" w:after="278" w:line="360" w:lineRule="atLeast"/>
        <w:rPr>
          <w:rFonts w:eastAsia="Times New Roman" w:cstheme="minorHAnsi"/>
          <w:sz w:val="24"/>
          <w:szCs w:val="24"/>
        </w:rPr>
      </w:pPr>
      <w:r w:rsidRPr="00FF4CD7">
        <w:rPr>
          <w:rFonts w:eastAsia="Times New Roman" w:cstheme="minorHAnsi"/>
          <w:sz w:val="24"/>
          <w:szCs w:val="24"/>
        </w:rPr>
        <w:t>Sections 1-4 of the IRB meet monthl</w:t>
      </w:r>
      <w:r w:rsidR="00A72C14">
        <w:rPr>
          <w:rFonts w:eastAsia="Times New Roman" w:cstheme="minorHAnsi"/>
          <w:sz w:val="24"/>
          <w:szCs w:val="24"/>
        </w:rPr>
        <w:t>y in 910 Madison, Suite 502, Mem</w:t>
      </w:r>
      <w:r w:rsidRPr="00FF4CD7">
        <w:rPr>
          <w:rFonts w:eastAsia="Times New Roman" w:cstheme="minorHAnsi"/>
          <w:sz w:val="24"/>
          <w:szCs w:val="24"/>
        </w:rPr>
        <w:t xml:space="preserve">phis, TN </w:t>
      </w:r>
      <w:r w:rsidR="00DD1379">
        <w:rPr>
          <w:rFonts w:eastAsia="Times New Roman" w:cstheme="minorHAnsi"/>
          <w:sz w:val="24"/>
          <w:szCs w:val="24"/>
        </w:rPr>
        <w:t xml:space="preserve">or Zoom </w:t>
      </w:r>
      <w:r w:rsidRPr="00FF4CD7">
        <w:rPr>
          <w:rFonts w:eastAsia="Times New Roman" w:cstheme="minorHAnsi"/>
          <w:sz w:val="24"/>
          <w:szCs w:val="24"/>
        </w:rPr>
        <w:t>on the first, second, third, and fourth Wednesdays of the month, respectively</w:t>
      </w:r>
      <w:r w:rsidR="00A72C14">
        <w:rPr>
          <w:rFonts w:eastAsia="Times New Roman" w:cstheme="minorHAnsi"/>
          <w:sz w:val="24"/>
          <w:szCs w:val="24"/>
        </w:rPr>
        <w:t>, at different times</w:t>
      </w:r>
      <w:r w:rsidRPr="00FF4CD7">
        <w:rPr>
          <w:rFonts w:eastAsia="Times New Roman" w:cstheme="minorHAnsi"/>
          <w:sz w:val="24"/>
          <w:szCs w:val="24"/>
        </w:rPr>
        <w:t>.</w:t>
      </w:r>
      <w:r w:rsidR="00A72C14">
        <w:rPr>
          <w:rFonts w:eastAsia="Times New Roman" w:cstheme="minorHAnsi"/>
          <w:sz w:val="24"/>
          <w:szCs w:val="24"/>
        </w:rPr>
        <w:t xml:space="preserve">  </w:t>
      </w:r>
      <w:r w:rsidR="005D7EE4">
        <w:rPr>
          <w:rFonts w:eastAsia="Times New Roman" w:cstheme="minorHAnsi"/>
          <w:sz w:val="24"/>
          <w:szCs w:val="24"/>
        </w:rPr>
        <w:t xml:space="preserve">These sections are for research studies that are conducted at UTHSC Memphis and its affiliate institutions.  </w:t>
      </w:r>
      <w:r w:rsidR="00A72C14">
        <w:rPr>
          <w:rFonts w:eastAsia="Times New Roman" w:cstheme="minorHAnsi"/>
          <w:sz w:val="24"/>
          <w:szCs w:val="24"/>
        </w:rPr>
        <w:t xml:space="preserve">The meeting schedules are located on the IRB website at </w:t>
      </w:r>
      <w:hyperlink r:id="rId12" w:history="1">
        <w:r w:rsidR="0059581C" w:rsidRPr="00B958A2">
          <w:rPr>
            <w:rStyle w:val="Hyperlink"/>
          </w:rPr>
          <w:t>https://uthsc.edu/research/compliance/irb/researchers/meeting-schedule.php</w:t>
        </w:r>
      </w:hyperlink>
      <w:r w:rsidR="0059581C">
        <w:t xml:space="preserve"> </w:t>
      </w:r>
    </w:p>
    <w:p w14:paraId="2E36765B" w14:textId="4D111C42" w:rsidR="00C379BC" w:rsidRPr="00FF4CD7" w:rsidRDefault="00DD1379" w:rsidP="00A72C14">
      <w:pPr>
        <w:pStyle w:val="ListParagraph"/>
        <w:numPr>
          <w:ilvl w:val="0"/>
          <w:numId w:val="4"/>
        </w:numPr>
        <w:shd w:val="clear" w:color="auto" w:fill="FFFFFF"/>
        <w:spacing w:before="278" w:after="278" w:line="360" w:lineRule="atLeast"/>
        <w:rPr>
          <w:rFonts w:eastAsia="Times New Roman" w:cstheme="minorHAnsi"/>
          <w:sz w:val="24"/>
          <w:szCs w:val="24"/>
        </w:rPr>
      </w:pPr>
      <w:r>
        <w:rPr>
          <w:rFonts w:eastAsia="Times New Roman" w:cstheme="minorHAnsi"/>
          <w:sz w:val="24"/>
          <w:szCs w:val="24"/>
        </w:rPr>
        <w:t>Section 5 of the IRB meets monthly via Zoom</w:t>
      </w:r>
      <w:r w:rsidR="005D7EE4">
        <w:rPr>
          <w:rFonts w:eastAsia="Times New Roman" w:cstheme="minorHAnsi"/>
          <w:sz w:val="24"/>
          <w:szCs w:val="24"/>
        </w:rPr>
        <w:t xml:space="preserve"> to review studies that are conducted at UT College of Medicine Chattanooga and its affiliate institution, </w:t>
      </w:r>
      <w:r w:rsidR="003A3270">
        <w:rPr>
          <w:rFonts w:eastAsia="Times New Roman" w:cstheme="minorHAnsi"/>
          <w:sz w:val="24"/>
          <w:szCs w:val="24"/>
        </w:rPr>
        <w:t>Erlanger Health Systems</w:t>
      </w:r>
      <w:r>
        <w:rPr>
          <w:rFonts w:eastAsia="Times New Roman" w:cstheme="minorHAnsi"/>
          <w:sz w:val="24"/>
          <w:szCs w:val="24"/>
        </w:rPr>
        <w:t>.</w:t>
      </w:r>
      <w:r w:rsidR="005D7EE4" w:rsidRPr="005D7EE4">
        <w:rPr>
          <w:rFonts w:eastAsia="Times New Roman" w:cstheme="minorHAnsi"/>
          <w:sz w:val="24"/>
          <w:szCs w:val="24"/>
        </w:rPr>
        <w:t xml:space="preserve"> </w:t>
      </w:r>
      <w:r w:rsidR="005D7EE4">
        <w:rPr>
          <w:rFonts w:eastAsia="Times New Roman" w:cstheme="minorHAnsi"/>
          <w:sz w:val="24"/>
          <w:szCs w:val="24"/>
        </w:rPr>
        <w:t xml:space="preserve">The meeting schedules are located on the IRB website at </w:t>
      </w:r>
      <w:hyperlink r:id="rId13" w:history="1">
        <w:r w:rsidR="0059581C" w:rsidRPr="00B958A2">
          <w:rPr>
            <w:rStyle w:val="Hyperlink"/>
          </w:rPr>
          <w:t>https://uthsc.edu/research/compliance/irb/researchers/meeting-schedule.php</w:t>
        </w:r>
      </w:hyperlink>
      <w:r w:rsidR="0059581C">
        <w:t xml:space="preserve"> </w:t>
      </w:r>
    </w:p>
    <w:p w14:paraId="10404F22" w14:textId="77777777" w:rsidR="002A661B" w:rsidRPr="00DE4173" w:rsidRDefault="002A661B" w:rsidP="00806D33">
      <w:pPr>
        <w:pStyle w:val="Heading2"/>
        <w:spacing w:before="0" w:line="240" w:lineRule="auto"/>
        <w:rPr>
          <w:rFonts w:asciiTheme="minorHAnsi" w:hAnsiTheme="minorHAnsi"/>
          <w:color w:val="auto"/>
        </w:rPr>
      </w:pPr>
      <w:bookmarkStart w:id="8" w:name="_Toc305342961"/>
      <w:r w:rsidRPr="00DE4173">
        <w:rPr>
          <w:rFonts w:asciiTheme="minorHAnsi" w:hAnsiTheme="minorHAnsi"/>
          <w:color w:val="auto"/>
        </w:rPr>
        <w:t>What is the scope of the UTHSC IRB?</w:t>
      </w:r>
      <w:bookmarkEnd w:id="8"/>
    </w:p>
    <w:p w14:paraId="0E28904A" w14:textId="5287E91C" w:rsidR="009A38B9" w:rsidRPr="00FF4CD7" w:rsidRDefault="00DD5F90" w:rsidP="003D004D">
      <w:pPr>
        <w:shd w:val="clear" w:color="auto" w:fill="FFFFFF"/>
        <w:spacing w:line="360" w:lineRule="atLeast"/>
        <w:contextualSpacing/>
        <w:rPr>
          <w:rFonts w:eastAsia="Times New Roman" w:cstheme="minorHAnsi"/>
          <w:sz w:val="24"/>
          <w:szCs w:val="24"/>
        </w:rPr>
      </w:pPr>
      <w:r w:rsidRPr="00FF4CD7">
        <w:rPr>
          <w:rFonts w:cstheme="minorHAnsi"/>
          <w:sz w:val="24"/>
          <w:szCs w:val="24"/>
        </w:rPr>
        <w:t>UTHSC</w:t>
      </w:r>
      <w:r w:rsidR="00FA60FB" w:rsidRPr="00FF4CD7">
        <w:rPr>
          <w:rFonts w:cstheme="minorHAnsi"/>
          <w:sz w:val="24"/>
          <w:szCs w:val="24"/>
        </w:rPr>
        <w:t xml:space="preserve"> established </w:t>
      </w:r>
      <w:r w:rsidRPr="00FF4CD7">
        <w:rPr>
          <w:rFonts w:cstheme="minorHAnsi"/>
          <w:sz w:val="24"/>
          <w:szCs w:val="24"/>
        </w:rPr>
        <w:t>its</w:t>
      </w:r>
      <w:r w:rsidR="00FA60FB" w:rsidRPr="00FF4CD7">
        <w:rPr>
          <w:rFonts w:cstheme="minorHAnsi"/>
          <w:sz w:val="24"/>
          <w:szCs w:val="24"/>
        </w:rPr>
        <w:t xml:space="preserve"> Institutional Review Board in 1972. The IRB has oversight authority for all research with human subjects conducted by faculty, staff</w:t>
      </w:r>
      <w:r w:rsidRPr="00FF4CD7">
        <w:rPr>
          <w:rFonts w:cstheme="minorHAnsi"/>
          <w:sz w:val="24"/>
          <w:szCs w:val="24"/>
        </w:rPr>
        <w:t>,</w:t>
      </w:r>
      <w:r w:rsidR="00FA60FB" w:rsidRPr="00FF4CD7">
        <w:rPr>
          <w:rFonts w:cstheme="minorHAnsi"/>
          <w:sz w:val="24"/>
          <w:szCs w:val="24"/>
        </w:rPr>
        <w:t xml:space="preserve"> </w:t>
      </w:r>
      <w:r w:rsidR="00C379BC">
        <w:rPr>
          <w:rFonts w:cstheme="minorHAnsi"/>
          <w:sz w:val="24"/>
          <w:szCs w:val="24"/>
        </w:rPr>
        <w:t xml:space="preserve">fellows, residents, </w:t>
      </w:r>
      <w:r w:rsidR="00FA60FB" w:rsidRPr="00FF4CD7">
        <w:rPr>
          <w:rFonts w:cstheme="minorHAnsi"/>
          <w:sz w:val="24"/>
          <w:szCs w:val="24"/>
        </w:rPr>
        <w:t xml:space="preserve">or students at UTHSC. </w:t>
      </w:r>
      <w:r w:rsidR="00986BBF" w:rsidRPr="00FF4CD7">
        <w:rPr>
          <w:rFonts w:eastAsia="Times New Roman" w:cstheme="minorHAnsi"/>
          <w:sz w:val="24"/>
          <w:szCs w:val="24"/>
        </w:rPr>
        <w:t xml:space="preserve">The IRB in Memphis has responsibility for the review of research involving human subjects for Le Bonheur Children's Hospital, Methodist Healthcare-Memphis Hospitals, </w:t>
      </w:r>
      <w:r w:rsidR="009A38B9" w:rsidRPr="00FF4CD7">
        <w:rPr>
          <w:rFonts w:eastAsia="Times New Roman" w:cstheme="minorHAnsi"/>
          <w:sz w:val="24"/>
          <w:szCs w:val="24"/>
        </w:rPr>
        <w:t>Regional One Health</w:t>
      </w:r>
      <w:r w:rsidR="00F14432">
        <w:rPr>
          <w:rFonts w:eastAsia="Times New Roman" w:cstheme="minorHAnsi"/>
          <w:sz w:val="24"/>
          <w:szCs w:val="24"/>
        </w:rPr>
        <w:t>,</w:t>
      </w:r>
      <w:r w:rsidR="00B2536B" w:rsidRPr="00FF4CD7">
        <w:rPr>
          <w:rFonts w:eastAsia="Times New Roman" w:cstheme="minorHAnsi"/>
          <w:sz w:val="24"/>
          <w:szCs w:val="24"/>
        </w:rPr>
        <w:t xml:space="preserve"> and </w:t>
      </w:r>
      <w:r w:rsidR="00C379BC">
        <w:rPr>
          <w:rFonts w:eastAsia="Times New Roman" w:cstheme="minorHAnsi"/>
          <w:sz w:val="24"/>
          <w:szCs w:val="24"/>
        </w:rPr>
        <w:t>physician practice groups such a UT Le Bonheur Pediatric Specialists, UT Regional One Health Physicians, and University Clinical Health.</w:t>
      </w:r>
    </w:p>
    <w:p w14:paraId="45341E8E" w14:textId="77777777" w:rsidR="00DD5F90" w:rsidRPr="00FF4CD7" w:rsidRDefault="00DD5F90" w:rsidP="003260A7">
      <w:pPr>
        <w:shd w:val="clear" w:color="auto" w:fill="FFFFFF"/>
        <w:spacing w:before="278" w:after="278" w:line="360" w:lineRule="atLeast"/>
        <w:contextualSpacing/>
        <w:rPr>
          <w:rFonts w:eastAsia="Times New Roman" w:cstheme="minorHAnsi"/>
          <w:color w:val="FF0000"/>
          <w:sz w:val="24"/>
          <w:szCs w:val="24"/>
        </w:rPr>
      </w:pPr>
    </w:p>
    <w:p w14:paraId="7B8505D9" w14:textId="77777777" w:rsidR="005A2BF1" w:rsidRPr="00FF4CD7" w:rsidRDefault="00FA60FB" w:rsidP="005A2BF1">
      <w:pPr>
        <w:shd w:val="clear" w:color="auto" w:fill="FFFFFF"/>
        <w:spacing w:before="278" w:after="0" w:line="240" w:lineRule="auto"/>
        <w:contextualSpacing/>
        <w:jc w:val="both"/>
        <w:rPr>
          <w:rFonts w:cstheme="minorHAnsi"/>
          <w:sz w:val="24"/>
          <w:szCs w:val="24"/>
        </w:rPr>
      </w:pPr>
      <w:r w:rsidRPr="00FF4CD7">
        <w:rPr>
          <w:rFonts w:cstheme="minorHAnsi"/>
          <w:sz w:val="24"/>
          <w:szCs w:val="24"/>
        </w:rPr>
        <w:t xml:space="preserve">In addition, the IRB maintains a cooperative agreement with </w:t>
      </w:r>
      <w:r w:rsidR="007F0FFB" w:rsidRPr="00FF4CD7">
        <w:rPr>
          <w:rFonts w:cstheme="minorHAnsi"/>
          <w:sz w:val="24"/>
          <w:szCs w:val="24"/>
        </w:rPr>
        <w:t>the following organizations:</w:t>
      </w:r>
    </w:p>
    <w:p w14:paraId="393E54FC" w14:textId="77777777" w:rsidR="005A2BF1" w:rsidRPr="00FF4CD7" w:rsidRDefault="005A2BF1" w:rsidP="00D7316B">
      <w:pPr>
        <w:pStyle w:val="ListParagraph"/>
        <w:numPr>
          <w:ilvl w:val="0"/>
          <w:numId w:val="45"/>
        </w:numPr>
        <w:shd w:val="clear" w:color="auto" w:fill="FFFFFF"/>
        <w:spacing w:before="278" w:after="0" w:line="240" w:lineRule="auto"/>
        <w:ind w:left="360"/>
        <w:jc w:val="both"/>
        <w:rPr>
          <w:rFonts w:cstheme="minorHAnsi"/>
          <w:sz w:val="24"/>
          <w:szCs w:val="24"/>
        </w:rPr>
      </w:pPr>
      <w:r w:rsidRPr="00FF4CD7">
        <w:rPr>
          <w:rFonts w:cstheme="minorHAnsi"/>
          <w:sz w:val="24"/>
          <w:szCs w:val="24"/>
        </w:rPr>
        <w:t>St. Jude Children’s Research Hospital</w:t>
      </w:r>
    </w:p>
    <w:p w14:paraId="274F2AD4" w14:textId="77777777" w:rsidR="005C381E" w:rsidRPr="00FF4CD7" w:rsidRDefault="007F0FFB" w:rsidP="005A6650">
      <w:pPr>
        <w:pStyle w:val="ListParagraph"/>
        <w:numPr>
          <w:ilvl w:val="0"/>
          <w:numId w:val="13"/>
        </w:numPr>
        <w:shd w:val="clear" w:color="auto" w:fill="FFFFFF"/>
        <w:spacing w:before="278" w:after="0" w:line="240" w:lineRule="auto"/>
        <w:ind w:left="360"/>
        <w:jc w:val="both"/>
        <w:rPr>
          <w:rFonts w:cstheme="minorHAnsi"/>
          <w:sz w:val="24"/>
          <w:szCs w:val="24"/>
        </w:rPr>
      </w:pPr>
      <w:r w:rsidRPr="00FF4CD7">
        <w:rPr>
          <w:rFonts w:cstheme="minorHAnsi"/>
          <w:sz w:val="24"/>
          <w:szCs w:val="24"/>
        </w:rPr>
        <w:t>National Cancer Institute CIRB program</w:t>
      </w:r>
    </w:p>
    <w:p w14:paraId="232AD458" w14:textId="77777777" w:rsidR="005C381E" w:rsidRPr="00FF4CD7" w:rsidRDefault="007F0FFB" w:rsidP="005A6650">
      <w:pPr>
        <w:pStyle w:val="ListParagraph"/>
        <w:numPr>
          <w:ilvl w:val="0"/>
          <w:numId w:val="13"/>
        </w:numPr>
        <w:shd w:val="clear" w:color="auto" w:fill="FFFFFF"/>
        <w:spacing w:before="278" w:after="0" w:line="240" w:lineRule="auto"/>
        <w:ind w:left="360"/>
        <w:jc w:val="both"/>
        <w:rPr>
          <w:rFonts w:cstheme="minorHAnsi"/>
          <w:sz w:val="24"/>
          <w:szCs w:val="24"/>
        </w:rPr>
      </w:pPr>
      <w:r w:rsidRPr="00FF4CD7">
        <w:rPr>
          <w:rFonts w:cstheme="minorHAnsi"/>
          <w:sz w:val="24"/>
          <w:szCs w:val="24"/>
        </w:rPr>
        <w:t>University of Memphis</w:t>
      </w:r>
    </w:p>
    <w:p w14:paraId="3D20F8D4" w14:textId="77777777" w:rsidR="002A661B" w:rsidRPr="00FF4CD7" w:rsidRDefault="00FA60FB" w:rsidP="00055DB2">
      <w:pPr>
        <w:shd w:val="clear" w:color="auto" w:fill="FFFFFF"/>
        <w:spacing w:before="278" w:after="278" w:line="360" w:lineRule="atLeast"/>
        <w:rPr>
          <w:rFonts w:eastAsia="Times New Roman" w:cstheme="minorHAnsi"/>
          <w:sz w:val="24"/>
          <w:szCs w:val="24"/>
        </w:rPr>
      </w:pPr>
      <w:r w:rsidRPr="00FF4CD7">
        <w:rPr>
          <w:rFonts w:cstheme="minorHAnsi"/>
          <w:sz w:val="24"/>
          <w:szCs w:val="24"/>
        </w:rPr>
        <w:t>Finally, the IRB at its discretion may oversee research activities conducted by non-UTHSC personnel who are not covered by any of the aforementioned agreements.</w:t>
      </w:r>
    </w:p>
    <w:p w14:paraId="34F6B415" w14:textId="77777777" w:rsidR="00055DB2" w:rsidRPr="00FF4CD7" w:rsidRDefault="00055DB2" w:rsidP="00055DB2">
      <w:pPr>
        <w:shd w:val="clear" w:color="auto" w:fill="FFFFFF"/>
        <w:spacing w:before="278" w:after="278" w:line="360" w:lineRule="atLeast"/>
        <w:rPr>
          <w:rFonts w:eastAsia="Times New Roman" w:cstheme="minorHAnsi"/>
          <w:sz w:val="24"/>
          <w:szCs w:val="24"/>
        </w:rPr>
      </w:pPr>
      <w:r w:rsidRPr="00FF4CD7">
        <w:rPr>
          <w:rFonts w:eastAsia="Times New Roman" w:cstheme="minorHAnsi"/>
          <w:sz w:val="24"/>
          <w:szCs w:val="24"/>
        </w:rPr>
        <w:t xml:space="preserve">The IRB in Knoxville has the responsibility for the review of human subjects research at the Graduate School of Medicine in Knoxville and the UT Medical Center in Knoxville, an independent not-for-profit organization operated by University Health System, Inc. </w:t>
      </w:r>
    </w:p>
    <w:p w14:paraId="54C17FDE" w14:textId="77777777" w:rsidR="002A661B" w:rsidRPr="00FF4CD7" w:rsidRDefault="00534F3A" w:rsidP="00D92930">
      <w:pPr>
        <w:shd w:val="clear" w:color="auto" w:fill="FFFFFF"/>
        <w:spacing w:before="278" w:after="278" w:line="360" w:lineRule="atLeast"/>
        <w:rPr>
          <w:rFonts w:cstheme="minorHAnsi"/>
          <w:sz w:val="24"/>
          <w:szCs w:val="24"/>
        </w:rPr>
      </w:pPr>
      <w:r w:rsidRPr="00FF4CD7">
        <w:rPr>
          <w:rFonts w:cstheme="minorHAnsi"/>
          <w:color w:val="000000"/>
          <w:sz w:val="24"/>
          <w:szCs w:val="24"/>
        </w:rPr>
        <w:t xml:space="preserve">The </w:t>
      </w:r>
      <w:r w:rsidR="002A661B" w:rsidRPr="00FF4CD7">
        <w:rPr>
          <w:rFonts w:cstheme="minorHAnsi"/>
          <w:color w:val="000000"/>
          <w:sz w:val="24"/>
          <w:szCs w:val="24"/>
        </w:rPr>
        <w:t xml:space="preserve">UTHSC IRB has the authority to approve, require modifications in, and </w:t>
      </w:r>
      <w:r w:rsidR="002A661B" w:rsidRPr="00FF4CD7">
        <w:rPr>
          <w:rFonts w:cstheme="minorHAnsi"/>
          <w:sz w:val="24"/>
          <w:szCs w:val="24"/>
        </w:rPr>
        <w:t xml:space="preserve">disapprove research protocols based on </w:t>
      </w:r>
      <w:r w:rsidR="008A73A0" w:rsidRPr="00FF4CD7">
        <w:rPr>
          <w:rFonts w:cstheme="minorHAnsi"/>
          <w:sz w:val="24"/>
          <w:szCs w:val="24"/>
        </w:rPr>
        <w:t xml:space="preserve">the </w:t>
      </w:r>
      <w:r w:rsidR="002A661B" w:rsidRPr="00FF4CD7">
        <w:rPr>
          <w:rFonts w:cstheme="minorHAnsi"/>
          <w:sz w:val="24"/>
          <w:szCs w:val="24"/>
        </w:rPr>
        <w:t>consideration of human subject</w:t>
      </w:r>
      <w:r w:rsidR="008A73A0" w:rsidRPr="00FF4CD7">
        <w:rPr>
          <w:rFonts w:cstheme="minorHAnsi"/>
          <w:sz w:val="24"/>
          <w:szCs w:val="24"/>
        </w:rPr>
        <w:t>s</w:t>
      </w:r>
      <w:r w:rsidR="002A661B" w:rsidRPr="00FF4CD7">
        <w:rPr>
          <w:rFonts w:cstheme="minorHAnsi"/>
          <w:sz w:val="24"/>
          <w:szCs w:val="24"/>
        </w:rPr>
        <w:t xml:space="preserve"> protection, including the authority to: </w:t>
      </w:r>
    </w:p>
    <w:p w14:paraId="1E534E61" w14:textId="77777777"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Require progress reports from the investigators and oversee the conduct of the study, </w:t>
      </w:r>
    </w:p>
    <w:p w14:paraId="7CF293D6" w14:textId="77777777"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lastRenderedPageBreak/>
        <w:t xml:space="preserve">Investigate complaints or reports of noncompliance or protocol deviations, </w:t>
      </w:r>
    </w:p>
    <w:p w14:paraId="011E6637" w14:textId="77777777"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Suspend or terminate approval(s) or place restrictions on a study, </w:t>
      </w:r>
    </w:p>
    <w:p w14:paraId="06440DFF" w14:textId="77777777"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Evaluate the risk/benefit status of studies, </w:t>
      </w:r>
    </w:p>
    <w:p w14:paraId="7BD9A416" w14:textId="77777777"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Ensure the adequacy of the informed consent process and informed consent documentation, </w:t>
      </w:r>
    </w:p>
    <w:p w14:paraId="6778CB05" w14:textId="77777777" w:rsidR="002A661B" w:rsidRPr="00FF4CD7" w:rsidRDefault="002A661B" w:rsidP="00534F3A">
      <w:pPr>
        <w:pStyle w:val="ListParagraph"/>
        <w:numPr>
          <w:ilvl w:val="0"/>
          <w:numId w:val="3"/>
        </w:numPr>
        <w:autoSpaceDE w:val="0"/>
        <w:autoSpaceDN w:val="0"/>
        <w:adjustRightInd w:val="0"/>
        <w:spacing w:after="47" w:line="240" w:lineRule="auto"/>
        <w:ind w:left="360"/>
        <w:rPr>
          <w:rFonts w:cstheme="minorHAnsi"/>
          <w:sz w:val="24"/>
          <w:szCs w:val="24"/>
        </w:rPr>
      </w:pPr>
      <w:r w:rsidRPr="00FF4CD7">
        <w:rPr>
          <w:rFonts w:cstheme="minorHAnsi"/>
          <w:sz w:val="24"/>
          <w:szCs w:val="24"/>
        </w:rPr>
        <w:t xml:space="preserve">Manage potential conflicts of interest in the research, and </w:t>
      </w:r>
    </w:p>
    <w:p w14:paraId="2011767B" w14:textId="77777777" w:rsidR="002A661B" w:rsidRPr="00FF4CD7" w:rsidRDefault="002A661B" w:rsidP="00534F3A">
      <w:pPr>
        <w:pStyle w:val="ListParagraph"/>
        <w:numPr>
          <w:ilvl w:val="0"/>
          <w:numId w:val="3"/>
        </w:numPr>
        <w:autoSpaceDE w:val="0"/>
        <w:autoSpaceDN w:val="0"/>
        <w:adjustRightInd w:val="0"/>
        <w:spacing w:after="0" w:line="240" w:lineRule="auto"/>
        <w:ind w:left="360"/>
        <w:rPr>
          <w:rFonts w:cstheme="minorHAnsi"/>
          <w:sz w:val="24"/>
          <w:szCs w:val="24"/>
        </w:rPr>
      </w:pPr>
      <w:r w:rsidRPr="00FF4CD7">
        <w:rPr>
          <w:rFonts w:cstheme="minorHAnsi"/>
          <w:sz w:val="24"/>
          <w:szCs w:val="24"/>
        </w:rPr>
        <w:t xml:space="preserve">Ensure that the research has in place adequate mechanisms to protect human subjects, including the auditing of sites and monitoring of the informed consent process by using third party monitors. </w:t>
      </w:r>
    </w:p>
    <w:p w14:paraId="58FB033B" w14:textId="77777777" w:rsidR="002A661B" w:rsidRPr="00FF4CD7" w:rsidRDefault="002A661B" w:rsidP="002A661B">
      <w:pPr>
        <w:autoSpaceDE w:val="0"/>
        <w:autoSpaceDN w:val="0"/>
        <w:adjustRightInd w:val="0"/>
        <w:spacing w:after="0" w:line="240" w:lineRule="auto"/>
        <w:rPr>
          <w:rFonts w:cstheme="minorHAnsi"/>
          <w:sz w:val="24"/>
          <w:szCs w:val="24"/>
        </w:rPr>
      </w:pPr>
    </w:p>
    <w:p w14:paraId="30B7D144" w14:textId="77777777" w:rsidR="003260A7" w:rsidRPr="00DE4173" w:rsidRDefault="00942503" w:rsidP="00806D33">
      <w:pPr>
        <w:pStyle w:val="Heading2"/>
        <w:rPr>
          <w:rFonts w:asciiTheme="minorHAnsi" w:hAnsiTheme="minorHAnsi"/>
          <w:color w:val="auto"/>
        </w:rPr>
      </w:pPr>
      <w:bookmarkStart w:id="9" w:name="_Toc305342962"/>
      <w:r w:rsidRPr="00DE4173">
        <w:rPr>
          <w:rFonts w:asciiTheme="minorHAnsi" w:hAnsiTheme="minorHAnsi"/>
          <w:color w:val="auto"/>
        </w:rPr>
        <w:t>Who is on the IRB?</w:t>
      </w:r>
      <w:bookmarkEnd w:id="9"/>
    </w:p>
    <w:p w14:paraId="16E3E796" w14:textId="77777777" w:rsidR="00BD0423" w:rsidRPr="00FF4CD7" w:rsidRDefault="000C6D27" w:rsidP="005A6650">
      <w:pPr>
        <w:pStyle w:val="ListParagraph"/>
        <w:numPr>
          <w:ilvl w:val="0"/>
          <w:numId w:val="20"/>
        </w:numPr>
        <w:ind w:left="360"/>
        <w:rPr>
          <w:rFonts w:cstheme="minorHAnsi"/>
          <w:b/>
          <w:sz w:val="24"/>
          <w:szCs w:val="24"/>
          <w:u w:val="single"/>
        </w:rPr>
      </w:pPr>
      <w:r w:rsidRPr="00FF4CD7">
        <w:rPr>
          <w:rFonts w:cstheme="minorHAnsi"/>
          <w:sz w:val="24"/>
          <w:szCs w:val="24"/>
        </w:rPr>
        <w:t xml:space="preserve">The Chair is a member of the IRB whose experience and expertise is documented in his/her CV. The Chair is appointed by the UTHSC Vice Chancellor for Research. The Chair </w:t>
      </w:r>
      <w:r w:rsidR="00BD0423" w:rsidRPr="00FF4CD7">
        <w:rPr>
          <w:rFonts w:cstheme="minorHAnsi"/>
          <w:sz w:val="24"/>
          <w:szCs w:val="24"/>
        </w:rPr>
        <w:t>serves</w:t>
      </w:r>
      <w:r w:rsidRPr="00FF4CD7">
        <w:rPr>
          <w:rFonts w:cstheme="minorHAnsi"/>
          <w:sz w:val="24"/>
          <w:szCs w:val="24"/>
        </w:rPr>
        <w:t xml:space="preserve"> a term of three years and may serve successive terms at the discretion of the Vice Chancellor for Res</w:t>
      </w:r>
      <w:r w:rsidR="00BD0423" w:rsidRPr="00FF4CD7">
        <w:rPr>
          <w:rFonts w:cstheme="minorHAnsi"/>
          <w:sz w:val="24"/>
          <w:szCs w:val="24"/>
        </w:rPr>
        <w:t>earch.</w:t>
      </w:r>
    </w:p>
    <w:p w14:paraId="40381CB7" w14:textId="77777777" w:rsidR="00A93F3A" w:rsidRPr="00FF4CD7" w:rsidRDefault="00A93F3A" w:rsidP="00BD0423">
      <w:pPr>
        <w:pStyle w:val="ListParagraph"/>
        <w:numPr>
          <w:ilvl w:val="0"/>
          <w:numId w:val="2"/>
        </w:numPr>
        <w:ind w:left="360"/>
        <w:rPr>
          <w:rFonts w:cstheme="minorHAnsi"/>
          <w:sz w:val="24"/>
          <w:szCs w:val="24"/>
        </w:rPr>
      </w:pPr>
      <w:r w:rsidRPr="00FF4CD7">
        <w:rPr>
          <w:rFonts w:cstheme="minorHAnsi"/>
          <w:sz w:val="24"/>
          <w:szCs w:val="24"/>
        </w:rPr>
        <w:t>The IRB Director</w:t>
      </w:r>
      <w:r w:rsidR="00BD0423" w:rsidRPr="00FF4CD7">
        <w:rPr>
          <w:rFonts w:cstheme="minorHAnsi"/>
          <w:sz w:val="24"/>
          <w:szCs w:val="24"/>
        </w:rPr>
        <w:t xml:space="preserve"> holds </w:t>
      </w:r>
      <w:r w:rsidRPr="00FF4CD7">
        <w:rPr>
          <w:rFonts w:cstheme="minorHAnsi"/>
          <w:sz w:val="24"/>
          <w:szCs w:val="24"/>
        </w:rPr>
        <w:t>a voting position on the</w:t>
      </w:r>
      <w:r w:rsidR="00BD0423" w:rsidRPr="00FF4CD7">
        <w:rPr>
          <w:rFonts w:cstheme="minorHAnsi"/>
          <w:sz w:val="24"/>
          <w:szCs w:val="24"/>
        </w:rPr>
        <w:t xml:space="preserve"> UTHSC IRB. The director </w:t>
      </w:r>
      <w:r w:rsidRPr="00FF4CD7">
        <w:rPr>
          <w:rFonts w:cstheme="minorHAnsi"/>
          <w:sz w:val="24"/>
          <w:szCs w:val="24"/>
        </w:rPr>
        <w:t>manages the daily operations and administrative activities of the IRB.</w:t>
      </w:r>
    </w:p>
    <w:p w14:paraId="43B26D4D" w14:textId="77777777" w:rsidR="00EE73F4" w:rsidRPr="00FF4CD7" w:rsidRDefault="00465DEA" w:rsidP="00534F3A">
      <w:pPr>
        <w:pStyle w:val="ListParagraph"/>
        <w:numPr>
          <w:ilvl w:val="0"/>
          <w:numId w:val="2"/>
        </w:numPr>
        <w:ind w:left="360"/>
        <w:rPr>
          <w:rFonts w:cstheme="minorHAnsi"/>
          <w:sz w:val="24"/>
          <w:szCs w:val="24"/>
        </w:rPr>
      </w:pPr>
      <w:r w:rsidRPr="00FF4CD7">
        <w:rPr>
          <w:rFonts w:cstheme="minorHAnsi"/>
          <w:sz w:val="24"/>
          <w:szCs w:val="24"/>
        </w:rPr>
        <w:t>The IRB Associate Director, t</w:t>
      </w:r>
      <w:r w:rsidR="00A93F3A" w:rsidRPr="00FF4CD7">
        <w:rPr>
          <w:rFonts w:cstheme="minorHAnsi"/>
          <w:sz w:val="24"/>
          <w:szCs w:val="24"/>
        </w:rPr>
        <w:t xml:space="preserve">he Senior Regulatory Specialist, Regulatory Specialists, IRB Administrators, </w:t>
      </w:r>
      <w:r w:rsidR="00396538" w:rsidRPr="00FF4CD7">
        <w:rPr>
          <w:rFonts w:cstheme="minorHAnsi"/>
          <w:sz w:val="24"/>
          <w:szCs w:val="24"/>
        </w:rPr>
        <w:t xml:space="preserve">and the </w:t>
      </w:r>
      <w:r w:rsidRPr="00FF4CD7">
        <w:rPr>
          <w:rFonts w:cstheme="minorHAnsi"/>
          <w:sz w:val="24"/>
          <w:szCs w:val="24"/>
        </w:rPr>
        <w:t xml:space="preserve">IRB Compliance Advisor </w:t>
      </w:r>
      <w:r w:rsidR="00BD0423" w:rsidRPr="00FF4CD7">
        <w:rPr>
          <w:rFonts w:cstheme="minorHAnsi"/>
          <w:sz w:val="24"/>
          <w:szCs w:val="24"/>
        </w:rPr>
        <w:t xml:space="preserve">are administrative staff members in the IRB and </w:t>
      </w:r>
      <w:r w:rsidR="00A93F3A" w:rsidRPr="00FF4CD7">
        <w:rPr>
          <w:rFonts w:cstheme="minorHAnsi"/>
          <w:sz w:val="24"/>
          <w:szCs w:val="24"/>
        </w:rPr>
        <w:t xml:space="preserve">may hold a </w:t>
      </w:r>
      <w:r w:rsidR="00EE73F4" w:rsidRPr="00FF4CD7">
        <w:rPr>
          <w:rFonts w:cstheme="minorHAnsi"/>
          <w:sz w:val="24"/>
          <w:szCs w:val="24"/>
        </w:rPr>
        <w:t xml:space="preserve">voting position on </w:t>
      </w:r>
      <w:r w:rsidR="00625CD2" w:rsidRPr="00FF4CD7">
        <w:rPr>
          <w:rFonts w:cstheme="minorHAnsi"/>
          <w:sz w:val="24"/>
          <w:szCs w:val="24"/>
        </w:rPr>
        <w:t>the B</w:t>
      </w:r>
      <w:r w:rsidR="00BD0423" w:rsidRPr="00FF4CD7">
        <w:rPr>
          <w:rFonts w:cstheme="minorHAnsi"/>
          <w:sz w:val="24"/>
          <w:szCs w:val="24"/>
        </w:rPr>
        <w:t>oard.</w:t>
      </w:r>
    </w:p>
    <w:p w14:paraId="2F17EE21" w14:textId="77777777" w:rsidR="005A2BF1" w:rsidRPr="00FF4CD7" w:rsidRDefault="00EE73F4" w:rsidP="00A4719C">
      <w:pPr>
        <w:pStyle w:val="ListParagraph"/>
        <w:numPr>
          <w:ilvl w:val="0"/>
          <w:numId w:val="2"/>
        </w:numPr>
        <w:ind w:left="360"/>
        <w:rPr>
          <w:rFonts w:cstheme="minorHAnsi"/>
          <w:sz w:val="24"/>
          <w:szCs w:val="24"/>
        </w:rPr>
      </w:pPr>
      <w:r w:rsidRPr="00FF4CD7">
        <w:rPr>
          <w:rFonts w:cstheme="minorHAnsi"/>
          <w:sz w:val="24"/>
          <w:szCs w:val="24"/>
        </w:rPr>
        <w:t>UTHSC IRB will include at least one member whose primary concerns are in the scientific area (examples: physicians, nurses, pharmacists, and dentists); at least one member whose primary concerns are in nonscientific areas (examples: lawyers, clergy, administrators, ethicists); and at least one member who is not otherwise affiliated with the institution and who is not part of the immediate family of a person who is affiliated with the institution (sometimes called a community member). Membership may i</w:t>
      </w:r>
      <w:r w:rsidR="00016A5E" w:rsidRPr="00FF4CD7">
        <w:rPr>
          <w:rFonts w:cstheme="minorHAnsi"/>
          <w:sz w:val="24"/>
          <w:szCs w:val="24"/>
        </w:rPr>
        <w:t xml:space="preserve">nclude, </w:t>
      </w:r>
      <w:r w:rsidR="000755AC" w:rsidRPr="00FF4CD7">
        <w:rPr>
          <w:rFonts w:cstheme="minorHAnsi"/>
          <w:sz w:val="24"/>
          <w:szCs w:val="24"/>
        </w:rPr>
        <w:t>but is not limited to: ethicists;</w:t>
      </w:r>
      <w:r w:rsidR="00016A5E" w:rsidRPr="00FF4CD7">
        <w:rPr>
          <w:rFonts w:cstheme="minorHAnsi"/>
          <w:sz w:val="24"/>
          <w:szCs w:val="24"/>
        </w:rPr>
        <w:t xml:space="preserve"> m</w:t>
      </w:r>
      <w:r w:rsidRPr="00FF4CD7">
        <w:rPr>
          <w:rFonts w:cstheme="minorHAnsi"/>
          <w:sz w:val="24"/>
          <w:szCs w:val="24"/>
        </w:rPr>
        <w:t xml:space="preserve">embers of the legal </w:t>
      </w:r>
      <w:r w:rsidR="00016A5E" w:rsidRPr="00FF4CD7">
        <w:rPr>
          <w:rFonts w:cstheme="minorHAnsi"/>
          <w:sz w:val="24"/>
          <w:szCs w:val="24"/>
        </w:rPr>
        <w:t>profession</w:t>
      </w:r>
      <w:r w:rsidR="000755AC" w:rsidRPr="00FF4CD7">
        <w:rPr>
          <w:rFonts w:cstheme="minorHAnsi"/>
          <w:sz w:val="24"/>
          <w:szCs w:val="24"/>
        </w:rPr>
        <w:t>; clergy;</w:t>
      </w:r>
      <w:r w:rsidR="00016A5E" w:rsidRPr="00FF4CD7">
        <w:rPr>
          <w:rFonts w:cstheme="minorHAnsi"/>
          <w:sz w:val="24"/>
          <w:szCs w:val="24"/>
        </w:rPr>
        <w:t xml:space="preserve"> m</w:t>
      </w:r>
      <w:r w:rsidRPr="00FF4CD7">
        <w:rPr>
          <w:rFonts w:cstheme="minorHAnsi"/>
          <w:sz w:val="24"/>
          <w:szCs w:val="24"/>
        </w:rPr>
        <w:t>embers of the medical and</w:t>
      </w:r>
      <w:r w:rsidR="000755AC" w:rsidRPr="00FF4CD7">
        <w:rPr>
          <w:rFonts w:cstheme="minorHAnsi"/>
          <w:sz w:val="24"/>
          <w:szCs w:val="24"/>
        </w:rPr>
        <w:t xml:space="preserve"> other health care professions;</w:t>
      </w:r>
      <w:r w:rsidR="00A85EEB" w:rsidRPr="00FF4CD7">
        <w:rPr>
          <w:rFonts w:cstheme="minorHAnsi"/>
          <w:sz w:val="24"/>
          <w:szCs w:val="24"/>
        </w:rPr>
        <w:t xml:space="preserve"> </w:t>
      </w:r>
      <w:r w:rsidR="00016A5E" w:rsidRPr="00FF4CD7">
        <w:rPr>
          <w:rFonts w:cstheme="minorHAnsi"/>
          <w:sz w:val="24"/>
          <w:szCs w:val="24"/>
        </w:rPr>
        <w:t>o</w:t>
      </w:r>
      <w:r w:rsidRPr="00FF4CD7">
        <w:rPr>
          <w:rFonts w:cstheme="minorHAnsi"/>
          <w:sz w:val="24"/>
          <w:szCs w:val="24"/>
        </w:rPr>
        <w:t>ther scientists or non-scientists to provide the necessary expertise to evaluate the research proposals and</w:t>
      </w:r>
      <w:r w:rsidR="000755AC" w:rsidRPr="00FF4CD7">
        <w:rPr>
          <w:rFonts w:cstheme="minorHAnsi"/>
          <w:sz w:val="24"/>
          <w:szCs w:val="24"/>
        </w:rPr>
        <w:t xml:space="preserve"> the informed consent process;</w:t>
      </w:r>
      <w:r w:rsidR="00016A5E" w:rsidRPr="00FF4CD7">
        <w:rPr>
          <w:rFonts w:cstheme="minorHAnsi"/>
          <w:sz w:val="24"/>
          <w:szCs w:val="24"/>
        </w:rPr>
        <w:t xml:space="preserve"> l</w:t>
      </w:r>
      <w:r w:rsidRPr="00FF4CD7">
        <w:rPr>
          <w:rFonts w:cstheme="minorHAnsi"/>
          <w:sz w:val="24"/>
          <w:szCs w:val="24"/>
        </w:rPr>
        <w:t>ay persons representing the values and attitudes of the community from whic</w:t>
      </w:r>
      <w:r w:rsidR="000755AC" w:rsidRPr="00FF4CD7">
        <w:rPr>
          <w:rFonts w:cstheme="minorHAnsi"/>
          <w:sz w:val="24"/>
          <w:szCs w:val="24"/>
        </w:rPr>
        <w:t xml:space="preserve">h research subjects are drawn; </w:t>
      </w:r>
      <w:r w:rsidR="00016A5E" w:rsidRPr="00FF4CD7">
        <w:rPr>
          <w:rFonts w:cstheme="minorHAnsi"/>
          <w:sz w:val="24"/>
          <w:szCs w:val="24"/>
        </w:rPr>
        <w:t>r</w:t>
      </w:r>
      <w:r w:rsidRPr="00FF4CD7">
        <w:rPr>
          <w:rFonts w:cstheme="minorHAnsi"/>
          <w:sz w:val="24"/>
          <w:szCs w:val="24"/>
        </w:rPr>
        <w:t xml:space="preserve">epresentatives of special populations, such as </w:t>
      </w:r>
      <w:r w:rsidR="000755AC" w:rsidRPr="00FF4CD7">
        <w:rPr>
          <w:rFonts w:cstheme="minorHAnsi"/>
          <w:sz w:val="24"/>
          <w:szCs w:val="24"/>
        </w:rPr>
        <w:t xml:space="preserve">a prisoner representative; </w:t>
      </w:r>
      <w:r w:rsidR="00016A5E" w:rsidRPr="00FF4CD7">
        <w:rPr>
          <w:rFonts w:cstheme="minorHAnsi"/>
          <w:sz w:val="24"/>
          <w:szCs w:val="24"/>
        </w:rPr>
        <w:t>and m</w:t>
      </w:r>
      <w:r w:rsidRPr="00FF4CD7">
        <w:rPr>
          <w:rFonts w:cstheme="minorHAnsi"/>
          <w:sz w:val="24"/>
          <w:szCs w:val="24"/>
        </w:rPr>
        <w:t xml:space="preserve">embers representing research administration at </w:t>
      </w:r>
      <w:r w:rsidR="00B15062" w:rsidRPr="00FF4CD7">
        <w:rPr>
          <w:rFonts w:cstheme="minorHAnsi"/>
          <w:sz w:val="24"/>
          <w:szCs w:val="24"/>
        </w:rPr>
        <w:t>Regional One Health,</w:t>
      </w:r>
      <w:r w:rsidRPr="00FF4CD7">
        <w:rPr>
          <w:rFonts w:cstheme="minorHAnsi"/>
          <w:sz w:val="24"/>
          <w:szCs w:val="24"/>
        </w:rPr>
        <w:t xml:space="preserve"> Le Bonheur Children’s Hospital, </w:t>
      </w:r>
      <w:r w:rsidR="000755AC" w:rsidRPr="00FF4CD7">
        <w:rPr>
          <w:rFonts w:cstheme="minorHAnsi"/>
          <w:sz w:val="24"/>
          <w:szCs w:val="24"/>
        </w:rPr>
        <w:t>and Methodist Healthcare—Methodist Hospitals.</w:t>
      </w:r>
    </w:p>
    <w:p w14:paraId="44172295" w14:textId="77777777" w:rsidR="00F4606F" w:rsidRPr="00FF4CD7" w:rsidRDefault="00F4606F" w:rsidP="007E20ED">
      <w:pPr>
        <w:contextualSpacing/>
        <w:rPr>
          <w:rFonts w:cstheme="minorHAnsi"/>
          <w:b/>
          <w:sz w:val="24"/>
          <w:szCs w:val="24"/>
          <w:u w:val="single"/>
        </w:rPr>
      </w:pPr>
    </w:p>
    <w:p w14:paraId="4696899E" w14:textId="77777777" w:rsidR="00E92164" w:rsidRPr="00DE4173" w:rsidRDefault="00E92164" w:rsidP="00806D33">
      <w:pPr>
        <w:pStyle w:val="Heading2"/>
        <w:rPr>
          <w:rFonts w:asciiTheme="minorHAnsi" w:hAnsiTheme="minorHAnsi"/>
          <w:color w:val="auto"/>
        </w:rPr>
      </w:pPr>
      <w:bookmarkStart w:id="10" w:name="_Toc305342963"/>
      <w:r w:rsidRPr="00DE4173">
        <w:rPr>
          <w:rFonts w:asciiTheme="minorHAnsi" w:hAnsiTheme="minorHAnsi"/>
          <w:color w:val="auto"/>
        </w:rPr>
        <w:t>Why is a community member an important part of the IRB?</w:t>
      </w:r>
      <w:bookmarkEnd w:id="10"/>
    </w:p>
    <w:p w14:paraId="182A43EC" w14:textId="77777777" w:rsidR="007E20ED" w:rsidRDefault="007E20ED" w:rsidP="000D782A">
      <w:pPr>
        <w:spacing w:after="0"/>
        <w:contextualSpacing/>
        <w:rPr>
          <w:rFonts w:cstheme="minorHAnsi"/>
          <w:sz w:val="24"/>
          <w:szCs w:val="24"/>
        </w:rPr>
      </w:pPr>
      <w:r w:rsidRPr="00FF4CD7">
        <w:rPr>
          <w:rFonts w:cstheme="minorHAnsi"/>
          <w:sz w:val="24"/>
          <w:szCs w:val="24"/>
        </w:rPr>
        <w:t xml:space="preserve">The community </w:t>
      </w:r>
      <w:r w:rsidR="00625CD2" w:rsidRPr="00FF4CD7">
        <w:rPr>
          <w:rFonts w:cstheme="minorHAnsi"/>
          <w:sz w:val="24"/>
          <w:szCs w:val="24"/>
        </w:rPr>
        <w:t>member’s responsibility on the B</w:t>
      </w:r>
      <w:r w:rsidRPr="00FF4CD7">
        <w:rPr>
          <w:rFonts w:cstheme="minorHAnsi"/>
          <w:sz w:val="24"/>
          <w:szCs w:val="24"/>
        </w:rPr>
        <w:t xml:space="preserve">oard is to provide a view of the research study as through the lens of the research subject. </w:t>
      </w:r>
      <w:r w:rsidR="00327C62" w:rsidRPr="00FF4CD7">
        <w:rPr>
          <w:rFonts w:cstheme="minorHAnsi"/>
          <w:sz w:val="24"/>
          <w:szCs w:val="24"/>
        </w:rPr>
        <w:t>In addition, t</w:t>
      </w:r>
      <w:r w:rsidRPr="00FF4CD7">
        <w:rPr>
          <w:rFonts w:cstheme="minorHAnsi"/>
          <w:sz w:val="24"/>
          <w:szCs w:val="24"/>
        </w:rPr>
        <w:t>he community member may represent a socio-economic or ethnic group’s voice to the IRB’s decisions. Whether or not you are a community member, it is your duty to review a research study by:</w:t>
      </w:r>
    </w:p>
    <w:p w14:paraId="287C8030" w14:textId="77777777" w:rsidR="000D782A" w:rsidRPr="00FF4CD7" w:rsidRDefault="000D782A" w:rsidP="000D782A">
      <w:pPr>
        <w:spacing w:after="0"/>
        <w:contextualSpacing/>
        <w:rPr>
          <w:rFonts w:cstheme="minorHAnsi"/>
          <w:sz w:val="24"/>
          <w:szCs w:val="24"/>
        </w:rPr>
      </w:pPr>
    </w:p>
    <w:p w14:paraId="4B4E87E8" w14:textId="77777777" w:rsidR="007E20ED" w:rsidRPr="00FF4CD7" w:rsidRDefault="007E20ED" w:rsidP="005A6650">
      <w:pPr>
        <w:pStyle w:val="ListParagraph"/>
        <w:numPr>
          <w:ilvl w:val="0"/>
          <w:numId w:val="9"/>
        </w:numPr>
        <w:rPr>
          <w:rFonts w:cstheme="minorHAnsi"/>
          <w:sz w:val="24"/>
          <w:szCs w:val="24"/>
        </w:rPr>
      </w:pPr>
      <w:r w:rsidRPr="00FF4CD7">
        <w:rPr>
          <w:rFonts w:cstheme="minorHAnsi"/>
          <w:sz w:val="24"/>
          <w:szCs w:val="24"/>
        </w:rPr>
        <w:t>Viewing the study as if you were one of the participants,</w:t>
      </w:r>
    </w:p>
    <w:p w14:paraId="1EC09A49" w14:textId="77777777" w:rsidR="007E20ED" w:rsidRPr="00FF4CD7" w:rsidRDefault="000755AC" w:rsidP="005A6650">
      <w:pPr>
        <w:pStyle w:val="ListParagraph"/>
        <w:numPr>
          <w:ilvl w:val="0"/>
          <w:numId w:val="9"/>
        </w:numPr>
        <w:rPr>
          <w:rFonts w:cstheme="minorHAnsi"/>
          <w:sz w:val="24"/>
          <w:szCs w:val="24"/>
        </w:rPr>
      </w:pPr>
      <w:r w:rsidRPr="00FF4CD7">
        <w:rPr>
          <w:rFonts w:cstheme="minorHAnsi"/>
          <w:sz w:val="24"/>
          <w:szCs w:val="24"/>
        </w:rPr>
        <w:t>Ensuring</w:t>
      </w:r>
      <w:r w:rsidR="00327C62" w:rsidRPr="00FF4CD7">
        <w:rPr>
          <w:rFonts w:cstheme="minorHAnsi"/>
          <w:sz w:val="24"/>
          <w:szCs w:val="24"/>
        </w:rPr>
        <w:t xml:space="preserve"> that the informed consent form</w:t>
      </w:r>
      <w:r w:rsidR="007E20ED" w:rsidRPr="00FF4CD7">
        <w:rPr>
          <w:rFonts w:cstheme="minorHAnsi"/>
          <w:sz w:val="24"/>
          <w:szCs w:val="24"/>
        </w:rPr>
        <w:t xml:space="preserve"> explain</w:t>
      </w:r>
      <w:r w:rsidR="00327C62" w:rsidRPr="00FF4CD7">
        <w:rPr>
          <w:rFonts w:cstheme="minorHAnsi"/>
          <w:sz w:val="24"/>
          <w:szCs w:val="24"/>
        </w:rPr>
        <w:t>s</w:t>
      </w:r>
      <w:r w:rsidR="007E20ED" w:rsidRPr="00FF4CD7">
        <w:rPr>
          <w:rFonts w:cstheme="minorHAnsi"/>
          <w:sz w:val="24"/>
          <w:szCs w:val="24"/>
        </w:rPr>
        <w:t xml:space="preserve"> the research study in lay terms, and</w:t>
      </w:r>
    </w:p>
    <w:p w14:paraId="5DEBB58A" w14:textId="77777777" w:rsidR="00F4606F" w:rsidRPr="00806D33" w:rsidRDefault="007E20ED" w:rsidP="00806D33">
      <w:pPr>
        <w:pStyle w:val="ListParagraph"/>
        <w:numPr>
          <w:ilvl w:val="0"/>
          <w:numId w:val="9"/>
        </w:numPr>
        <w:rPr>
          <w:rFonts w:cstheme="minorHAnsi"/>
          <w:sz w:val="24"/>
          <w:szCs w:val="24"/>
        </w:rPr>
      </w:pPr>
      <w:r w:rsidRPr="00FF4CD7">
        <w:rPr>
          <w:rFonts w:cstheme="minorHAnsi"/>
          <w:sz w:val="24"/>
          <w:szCs w:val="24"/>
        </w:rPr>
        <w:t xml:space="preserve">Determining whether the risks associated with the study are weighed and properly explained </w:t>
      </w:r>
      <w:r w:rsidR="00327C62" w:rsidRPr="00FF4CD7">
        <w:rPr>
          <w:rFonts w:cstheme="minorHAnsi"/>
          <w:sz w:val="24"/>
          <w:szCs w:val="24"/>
        </w:rPr>
        <w:t>in the informed consent form.</w:t>
      </w:r>
      <w:r w:rsidRPr="00FF4CD7">
        <w:rPr>
          <w:rFonts w:cstheme="minorHAnsi"/>
          <w:sz w:val="24"/>
          <w:szCs w:val="24"/>
        </w:rPr>
        <w:t xml:space="preserve"> </w:t>
      </w:r>
    </w:p>
    <w:p w14:paraId="36A052DD" w14:textId="77777777" w:rsidR="005359FC" w:rsidRPr="00DE4173" w:rsidRDefault="005359FC" w:rsidP="00806D33">
      <w:pPr>
        <w:pStyle w:val="Heading2"/>
        <w:rPr>
          <w:rFonts w:asciiTheme="minorHAnsi" w:hAnsiTheme="minorHAnsi"/>
          <w:color w:val="auto"/>
        </w:rPr>
      </w:pPr>
      <w:bookmarkStart w:id="11" w:name="_Toc305342964"/>
      <w:r w:rsidRPr="00DE4173">
        <w:rPr>
          <w:rFonts w:asciiTheme="minorHAnsi" w:hAnsiTheme="minorHAnsi"/>
          <w:color w:val="auto"/>
        </w:rPr>
        <w:t>What are my responsibilities?</w:t>
      </w:r>
      <w:bookmarkEnd w:id="11"/>
    </w:p>
    <w:p w14:paraId="3F97B90F" w14:textId="77777777" w:rsidR="002D4701" w:rsidRPr="00FF4CD7" w:rsidRDefault="00BE5240" w:rsidP="004B16DB">
      <w:pPr>
        <w:pStyle w:val="ListParagraph"/>
        <w:numPr>
          <w:ilvl w:val="0"/>
          <w:numId w:val="1"/>
        </w:numPr>
        <w:ind w:left="360"/>
        <w:rPr>
          <w:rFonts w:cstheme="minorHAnsi"/>
          <w:sz w:val="24"/>
          <w:szCs w:val="24"/>
        </w:rPr>
      </w:pPr>
      <w:r w:rsidRPr="00FF4CD7">
        <w:rPr>
          <w:rFonts w:cstheme="minorHAnsi"/>
          <w:sz w:val="24"/>
          <w:szCs w:val="24"/>
        </w:rPr>
        <w:t xml:space="preserve">Your opinion is </w:t>
      </w:r>
      <w:r w:rsidR="004B16DB" w:rsidRPr="00FF4CD7">
        <w:rPr>
          <w:rFonts w:cstheme="minorHAnsi"/>
          <w:sz w:val="24"/>
          <w:szCs w:val="24"/>
        </w:rPr>
        <w:t>valued,</w:t>
      </w:r>
      <w:r w:rsidRPr="00FF4CD7">
        <w:rPr>
          <w:rFonts w:cstheme="minorHAnsi"/>
          <w:sz w:val="24"/>
          <w:szCs w:val="24"/>
        </w:rPr>
        <w:t xml:space="preserve"> therefore; e</w:t>
      </w:r>
      <w:r w:rsidR="001565A2" w:rsidRPr="00FF4CD7">
        <w:rPr>
          <w:rFonts w:cstheme="minorHAnsi"/>
          <w:sz w:val="24"/>
          <w:szCs w:val="24"/>
        </w:rPr>
        <w:t xml:space="preserve">xpress your </w:t>
      </w:r>
      <w:r w:rsidR="002D4701" w:rsidRPr="00FF4CD7">
        <w:rPr>
          <w:rFonts w:cstheme="minorHAnsi"/>
          <w:sz w:val="24"/>
          <w:szCs w:val="24"/>
        </w:rPr>
        <w:t>ideas</w:t>
      </w:r>
      <w:r w:rsidR="001565A2" w:rsidRPr="00FF4CD7">
        <w:rPr>
          <w:rFonts w:cstheme="minorHAnsi"/>
          <w:sz w:val="24"/>
          <w:szCs w:val="24"/>
        </w:rPr>
        <w:t xml:space="preserve">. </w:t>
      </w:r>
      <w:r w:rsidR="002D4701" w:rsidRPr="00FF4CD7">
        <w:rPr>
          <w:rFonts w:cstheme="minorHAnsi"/>
          <w:sz w:val="24"/>
          <w:szCs w:val="24"/>
        </w:rPr>
        <w:t xml:space="preserve"> </w:t>
      </w:r>
    </w:p>
    <w:p w14:paraId="3AA346F2" w14:textId="77777777" w:rsidR="002D4701" w:rsidRPr="00FF4CD7" w:rsidRDefault="002D4701" w:rsidP="004B16DB">
      <w:pPr>
        <w:pStyle w:val="ListParagraph"/>
        <w:numPr>
          <w:ilvl w:val="0"/>
          <w:numId w:val="1"/>
        </w:numPr>
        <w:ind w:left="360"/>
        <w:rPr>
          <w:rFonts w:cstheme="minorHAnsi"/>
          <w:sz w:val="24"/>
          <w:szCs w:val="24"/>
        </w:rPr>
      </w:pPr>
      <w:r w:rsidRPr="00FF4CD7">
        <w:rPr>
          <w:rFonts w:cstheme="minorHAnsi"/>
          <w:sz w:val="24"/>
          <w:szCs w:val="24"/>
        </w:rPr>
        <w:t>Ask questions. If you do not understand a part of a research study, then it is likely a research s</w:t>
      </w:r>
      <w:r w:rsidR="000755AC" w:rsidRPr="00FF4CD7">
        <w:rPr>
          <w:rFonts w:cstheme="minorHAnsi"/>
          <w:sz w:val="24"/>
          <w:szCs w:val="24"/>
        </w:rPr>
        <w:t>ubject will not understand.</w:t>
      </w:r>
      <w:r w:rsidRPr="00FF4CD7">
        <w:rPr>
          <w:rFonts w:cstheme="minorHAnsi"/>
          <w:sz w:val="24"/>
          <w:szCs w:val="24"/>
        </w:rPr>
        <w:t xml:space="preserve"> When in doubt, get clarification.</w:t>
      </w:r>
    </w:p>
    <w:p w14:paraId="24E58B3B" w14:textId="77777777" w:rsidR="001565A2" w:rsidRPr="00FF4CD7" w:rsidRDefault="001565A2" w:rsidP="004B16DB">
      <w:pPr>
        <w:pStyle w:val="ListParagraph"/>
        <w:numPr>
          <w:ilvl w:val="0"/>
          <w:numId w:val="1"/>
        </w:numPr>
        <w:ind w:left="360"/>
        <w:rPr>
          <w:rFonts w:cstheme="minorHAnsi"/>
          <w:sz w:val="24"/>
          <w:szCs w:val="24"/>
        </w:rPr>
      </w:pPr>
      <w:r w:rsidRPr="00FF4CD7">
        <w:rPr>
          <w:rFonts w:cstheme="minorHAnsi"/>
          <w:sz w:val="24"/>
          <w:szCs w:val="24"/>
        </w:rPr>
        <w:t>Attend the majority of your board’s meetings.</w:t>
      </w:r>
    </w:p>
    <w:p w14:paraId="151B1DB1" w14:textId="77777777" w:rsidR="00BE5240" w:rsidRPr="00FF4CD7" w:rsidRDefault="00BE5240" w:rsidP="004B16DB">
      <w:pPr>
        <w:pStyle w:val="ListParagraph"/>
        <w:numPr>
          <w:ilvl w:val="0"/>
          <w:numId w:val="1"/>
        </w:numPr>
        <w:ind w:left="360"/>
        <w:rPr>
          <w:rFonts w:cstheme="minorHAnsi"/>
          <w:sz w:val="24"/>
          <w:szCs w:val="24"/>
        </w:rPr>
      </w:pPr>
      <w:r w:rsidRPr="00FF4CD7">
        <w:rPr>
          <w:rFonts w:cstheme="minorHAnsi"/>
          <w:sz w:val="24"/>
          <w:szCs w:val="24"/>
        </w:rPr>
        <w:t xml:space="preserve">Confirm or decline </w:t>
      </w:r>
      <w:r w:rsidR="002D4701" w:rsidRPr="00FF4CD7">
        <w:rPr>
          <w:rFonts w:cstheme="minorHAnsi"/>
          <w:sz w:val="24"/>
          <w:szCs w:val="24"/>
        </w:rPr>
        <w:t>your board member attendance</w:t>
      </w:r>
      <w:r w:rsidR="000755AC" w:rsidRPr="00FF4CD7">
        <w:rPr>
          <w:rFonts w:cstheme="minorHAnsi"/>
          <w:sz w:val="24"/>
          <w:szCs w:val="24"/>
        </w:rPr>
        <w:t xml:space="preserve"> and reviewer availability</w:t>
      </w:r>
      <w:r w:rsidR="002D4701" w:rsidRPr="00FF4CD7">
        <w:rPr>
          <w:rFonts w:cstheme="minorHAnsi"/>
          <w:sz w:val="24"/>
          <w:szCs w:val="24"/>
        </w:rPr>
        <w:t xml:space="preserve"> through</w:t>
      </w:r>
      <w:r w:rsidR="000755AC" w:rsidRPr="00FF4CD7">
        <w:rPr>
          <w:rFonts w:cstheme="minorHAnsi"/>
          <w:sz w:val="24"/>
          <w:szCs w:val="24"/>
        </w:rPr>
        <w:t xml:space="preserve"> the electronic system, iMedRIS, three weeks before the meeting.</w:t>
      </w:r>
    </w:p>
    <w:p w14:paraId="4C4EDF2D" w14:textId="77777777" w:rsidR="001565A2" w:rsidRPr="00FF4CD7" w:rsidRDefault="00BE5240" w:rsidP="004B16DB">
      <w:pPr>
        <w:pStyle w:val="ListParagraph"/>
        <w:numPr>
          <w:ilvl w:val="0"/>
          <w:numId w:val="1"/>
        </w:numPr>
        <w:ind w:left="360"/>
        <w:rPr>
          <w:rFonts w:cstheme="minorHAnsi"/>
          <w:sz w:val="24"/>
          <w:szCs w:val="24"/>
        </w:rPr>
      </w:pPr>
      <w:r w:rsidRPr="00FF4CD7">
        <w:rPr>
          <w:rFonts w:cstheme="minorHAnsi"/>
          <w:sz w:val="24"/>
          <w:szCs w:val="24"/>
        </w:rPr>
        <w:t xml:space="preserve">Review your assigned </w:t>
      </w:r>
      <w:r w:rsidR="000755AC" w:rsidRPr="00FF4CD7">
        <w:rPr>
          <w:rFonts w:cstheme="minorHAnsi"/>
          <w:sz w:val="24"/>
          <w:szCs w:val="24"/>
        </w:rPr>
        <w:t>study</w:t>
      </w:r>
      <w:r w:rsidRPr="00FF4CD7">
        <w:rPr>
          <w:rFonts w:cstheme="minorHAnsi"/>
          <w:sz w:val="24"/>
          <w:szCs w:val="24"/>
        </w:rPr>
        <w:t xml:space="preserve"> by the specified due date.</w:t>
      </w:r>
    </w:p>
    <w:p w14:paraId="08D48CF4" w14:textId="77777777" w:rsidR="007B68F3" w:rsidRPr="00FF4CD7" w:rsidRDefault="007B68F3" w:rsidP="004B16DB">
      <w:pPr>
        <w:pStyle w:val="ListParagraph"/>
        <w:numPr>
          <w:ilvl w:val="0"/>
          <w:numId w:val="1"/>
        </w:numPr>
        <w:ind w:left="360"/>
        <w:rPr>
          <w:rFonts w:cstheme="minorHAnsi"/>
          <w:sz w:val="24"/>
          <w:szCs w:val="24"/>
        </w:rPr>
      </w:pPr>
      <w:r w:rsidRPr="00FF4CD7">
        <w:rPr>
          <w:rFonts w:cstheme="minorHAnsi"/>
          <w:sz w:val="24"/>
          <w:szCs w:val="24"/>
        </w:rPr>
        <w:t xml:space="preserve">Keep the proceedings of the IRB meeting confidential. </w:t>
      </w:r>
    </w:p>
    <w:p w14:paraId="5D302AAE" w14:textId="77777777" w:rsidR="00F4606F" w:rsidRPr="00FF4CD7" w:rsidRDefault="00BE5240" w:rsidP="00F4606F">
      <w:pPr>
        <w:pStyle w:val="ListParagraph"/>
        <w:numPr>
          <w:ilvl w:val="0"/>
          <w:numId w:val="1"/>
        </w:numPr>
        <w:spacing w:after="0" w:line="480" w:lineRule="auto"/>
        <w:ind w:left="360"/>
        <w:rPr>
          <w:rFonts w:cstheme="minorHAnsi"/>
          <w:sz w:val="24"/>
          <w:szCs w:val="24"/>
        </w:rPr>
      </w:pPr>
      <w:r w:rsidRPr="00FF4CD7">
        <w:rPr>
          <w:rFonts w:cstheme="minorHAnsi"/>
          <w:sz w:val="24"/>
          <w:szCs w:val="24"/>
        </w:rPr>
        <w:t>Call t</w:t>
      </w:r>
      <w:r w:rsidR="000755AC" w:rsidRPr="00FF4CD7">
        <w:rPr>
          <w:rFonts w:cstheme="minorHAnsi"/>
          <w:sz w:val="24"/>
          <w:szCs w:val="24"/>
        </w:rPr>
        <w:t>he IRB staff and ask questions--they will be happy to help you!</w:t>
      </w:r>
    </w:p>
    <w:p w14:paraId="1BE23E56" w14:textId="77777777" w:rsidR="000B1C3F" w:rsidRPr="00952752" w:rsidRDefault="000B1C3F" w:rsidP="00952752">
      <w:pPr>
        <w:rPr>
          <w:rFonts w:cstheme="minorHAnsi"/>
          <w:sz w:val="24"/>
          <w:szCs w:val="24"/>
        </w:rPr>
      </w:pPr>
    </w:p>
    <w:p w14:paraId="517E3D03" w14:textId="77777777" w:rsidR="00467C56" w:rsidRPr="00FF4CD7" w:rsidRDefault="00467C56" w:rsidP="00BE42F6">
      <w:pPr>
        <w:pStyle w:val="ListParagraph"/>
        <w:ind w:left="0"/>
        <w:rPr>
          <w:rFonts w:cstheme="minorHAnsi"/>
          <w:sz w:val="24"/>
          <w:szCs w:val="24"/>
        </w:rPr>
      </w:pPr>
    </w:p>
    <w:p w14:paraId="72F778C6" w14:textId="77777777" w:rsidR="00952752" w:rsidRDefault="00952752">
      <w:pPr>
        <w:rPr>
          <w:rFonts w:cstheme="minorHAnsi"/>
          <w:sz w:val="24"/>
          <w:szCs w:val="24"/>
        </w:rPr>
      </w:pPr>
    </w:p>
    <w:p w14:paraId="1AE13839" w14:textId="77777777" w:rsidR="00DE4173" w:rsidRDefault="00DE4173">
      <w:pPr>
        <w:rPr>
          <w:rFonts w:cstheme="minorHAnsi"/>
          <w:sz w:val="24"/>
          <w:szCs w:val="24"/>
        </w:rPr>
      </w:pPr>
      <w:r>
        <w:rPr>
          <w:rFonts w:cstheme="minorHAnsi"/>
          <w:sz w:val="24"/>
          <w:szCs w:val="24"/>
        </w:rPr>
        <w:br w:type="page"/>
      </w:r>
    </w:p>
    <w:p w14:paraId="4D369296" w14:textId="77777777" w:rsidR="006532F5" w:rsidRPr="00FF4CD7" w:rsidRDefault="006532F5" w:rsidP="00B00DCE">
      <w:pPr>
        <w:rPr>
          <w:rFonts w:cstheme="minorHAnsi"/>
          <w:sz w:val="24"/>
          <w:szCs w:val="24"/>
        </w:rPr>
      </w:pPr>
      <w:r w:rsidRPr="00FF4CD7">
        <w:rPr>
          <w:rFonts w:cstheme="minorHAnsi"/>
          <w:sz w:val="24"/>
          <w:szCs w:val="24"/>
        </w:rPr>
        <w:lastRenderedPageBreak/>
        <w:t>_______________________________________________________________________</w:t>
      </w:r>
      <w:r w:rsidR="00952752">
        <w:rPr>
          <w:rFonts w:cstheme="minorHAnsi"/>
          <w:sz w:val="24"/>
          <w:szCs w:val="24"/>
        </w:rPr>
        <w:t>_____</w:t>
      </w:r>
    </w:p>
    <w:p w14:paraId="41A260F4" w14:textId="77777777" w:rsidR="00B00DCE" w:rsidRPr="00952752" w:rsidRDefault="00B00DCE" w:rsidP="00302725">
      <w:pPr>
        <w:pStyle w:val="Heading1"/>
        <w:rPr>
          <w:rFonts w:asciiTheme="minorHAnsi" w:hAnsiTheme="minorHAnsi"/>
        </w:rPr>
      </w:pPr>
      <w:bookmarkStart w:id="12" w:name="_Toc305342966"/>
      <w:r w:rsidRPr="00952752">
        <w:rPr>
          <w:rFonts w:asciiTheme="minorHAnsi" w:hAnsiTheme="minorHAnsi"/>
        </w:rPr>
        <w:t>Chapter 2: IRB 101</w:t>
      </w:r>
      <w:bookmarkEnd w:id="12"/>
    </w:p>
    <w:p w14:paraId="0D6E5007" w14:textId="77777777" w:rsidR="00B00DCE" w:rsidRPr="00FF4CD7" w:rsidRDefault="00B00DCE" w:rsidP="0091168A">
      <w:pPr>
        <w:ind w:left="360"/>
        <w:rPr>
          <w:rFonts w:cstheme="minorHAnsi"/>
          <w:sz w:val="24"/>
          <w:szCs w:val="24"/>
        </w:rPr>
      </w:pPr>
      <w:r w:rsidRPr="00FF4CD7">
        <w:rPr>
          <w:rFonts w:cstheme="minorHAnsi"/>
          <w:sz w:val="24"/>
          <w:szCs w:val="24"/>
        </w:rPr>
        <w:t>This chapter introduces the IRB</w:t>
      </w:r>
      <w:r w:rsidR="00603C1D" w:rsidRPr="00FF4CD7">
        <w:rPr>
          <w:rFonts w:cstheme="minorHAnsi"/>
          <w:sz w:val="24"/>
          <w:szCs w:val="24"/>
        </w:rPr>
        <w:t xml:space="preserve"> policies and procedures and</w:t>
      </w:r>
      <w:r w:rsidRPr="00FF4CD7">
        <w:rPr>
          <w:rFonts w:cstheme="minorHAnsi"/>
          <w:sz w:val="24"/>
          <w:szCs w:val="24"/>
        </w:rPr>
        <w:t xml:space="preserve"> general information r</w:t>
      </w:r>
      <w:r w:rsidR="000D3F54" w:rsidRPr="00FF4CD7">
        <w:rPr>
          <w:rFonts w:cstheme="minorHAnsi"/>
          <w:sz w:val="24"/>
          <w:szCs w:val="24"/>
        </w:rPr>
        <w:t xml:space="preserve">egarding regulatory compliance with </w:t>
      </w:r>
      <w:r w:rsidR="00180E0E" w:rsidRPr="00FF4CD7">
        <w:rPr>
          <w:rFonts w:cstheme="minorHAnsi"/>
          <w:sz w:val="24"/>
          <w:szCs w:val="24"/>
        </w:rPr>
        <w:t>federal, state</w:t>
      </w:r>
      <w:r w:rsidR="006A5B37" w:rsidRPr="00FF4CD7">
        <w:rPr>
          <w:rFonts w:cstheme="minorHAnsi"/>
          <w:sz w:val="24"/>
          <w:szCs w:val="24"/>
        </w:rPr>
        <w:t>,</w:t>
      </w:r>
      <w:r w:rsidR="000D3F54" w:rsidRPr="00FF4CD7">
        <w:rPr>
          <w:rFonts w:cstheme="minorHAnsi"/>
          <w:sz w:val="24"/>
          <w:szCs w:val="24"/>
        </w:rPr>
        <w:t xml:space="preserve"> and local laws.</w:t>
      </w:r>
    </w:p>
    <w:p w14:paraId="5C00D8C9" w14:textId="77777777" w:rsidR="006532F5" w:rsidRPr="00FF4CD7" w:rsidRDefault="006532F5" w:rsidP="00B00DCE">
      <w:pPr>
        <w:rPr>
          <w:rFonts w:cstheme="minorHAnsi"/>
          <w:sz w:val="24"/>
          <w:szCs w:val="24"/>
        </w:rPr>
      </w:pPr>
      <w:r w:rsidRPr="00FF4CD7">
        <w:rPr>
          <w:rFonts w:cstheme="minorHAnsi"/>
          <w:sz w:val="24"/>
          <w:szCs w:val="24"/>
        </w:rPr>
        <w:t>______________________________________________________________________________</w:t>
      </w:r>
    </w:p>
    <w:p w14:paraId="2789725C" w14:textId="77777777" w:rsidR="00244BAE" w:rsidRPr="00FF4CD7" w:rsidRDefault="00244BAE" w:rsidP="000D3F54">
      <w:pPr>
        <w:pStyle w:val="Default"/>
        <w:rPr>
          <w:rFonts w:asciiTheme="minorHAnsi" w:hAnsiTheme="minorHAnsi" w:cstheme="minorHAnsi"/>
          <w:b/>
          <w:u w:val="single"/>
        </w:rPr>
      </w:pPr>
    </w:p>
    <w:p w14:paraId="5EF4F701" w14:textId="77777777" w:rsidR="00351D7B" w:rsidRPr="00FF4CD7" w:rsidRDefault="00351D7B" w:rsidP="00351D7B">
      <w:pPr>
        <w:pStyle w:val="Default"/>
        <w:rPr>
          <w:rFonts w:asciiTheme="minorHAnsi" w:hAnsiTheme="minorHAnsi" w:cstheme="minorHAnsi"/>
        </w:rPr>
      </w:pPr>
      <w:r w:rsidRPr="00FF4CD7">
        <w:rPr>
          <w:rFonts w:asciiTheme="minorHAnsi" w:hAnsiTheme="minorHAnsi" w:cstheme="minorHAnsi"/>
        </w:rPr>
        <w:t xml:space="preserve">Any institution engaged in human subjects research that is supported or conducted by any department or agency of the federal government </w:t>
      </w:r>
      <w:r w:rsidR="00757096" w:rsidRPr="00FF4CD7">
        <w:rPr>
          <w:rFonts w:asciiTheme="minorHAnsi" w:hAnsiTheme="minorHAnsi" w:cstheme="minorHAnsi"/>
        </w:rPr>
        <w:t xml:space="preserve">and </w:t>
      </w:r>
      <w:r w:rsidRPr="00FF4CD7">
        <w:rPr>
          <w:rFonts w:asciiTheme="minorHAnsi" w:hAnsiTheme="minorHAnsi" w:cstheme="minorHAnsi"/>
        </w:rPr>
        <w:t>which has adopted the Federal Policy for t</w:t>
      </w:r>
      <w:r w:rsidR="00757096" w:rsidRPr="00FF4CD7">
        <w:rPr>
          <w:rFonts w:asciiTheme="minorHAnsi" w:hAnsiTheme="minorHAnsi" w:cstheme="minorHAnsi"/>
        </w:rPr>
        <w:t>he Protection of Human Subjects</w:t>
      </w:r>
      <w:r w:rsidRPr="00FF4CD7">
        <w:rPr>
          <w:rFonts w:asciiTheme="minorHAnsi" w:hAnsiTheme="minorHAnsi" w:cstheme="minorHAnsi"/>
        </w:rPr>
        <w:t xml:space="preserve"> </w:t>
      </w:r>
      <w:r w:rsidR="00757096" w:rsidRPr="00FF4CD7">
        <w:rPr>
          <w:rFonts w:asciiTheme="minorHAnsi" w:hAnsiTheme="minorHAnsi" w:cstheme="minorHAnsi"/>
        </w:rPr>
        <w:t>[</w:t>
      </w:r>
      <w:r w:rsidRPr="00FF4CD7">
        <w:rPr>
          <w:rFonts w:asciiTheme="minorHAnsi" w:hAnsiTheme="minorHAnsi" w:cstheme="minorHAnsi"/>
        </w:rPr>
        <w:t>known as the C</w:t>
      </w:r>
      <w:r w:rsidR="00F4606F" w:rsidRPr="00FF4CD7">
        <w:rPr>
          <w:rFonts w:asciiTheme="minorHAnsi" w:hAnsiTheme="minorHAnsi" w:cstheme="minorHAnsi"/>
        </w:rPr>
        <w:t>ommon Rule (45CFR46, Subpart A)]</w:t>
      </w:r>
      <w:r w:rsidRPr="00FF4CD7">
        <w:rPr>
          <w:rFonts w:asciiTheme="minorHAnsi" w:hAnsiTheme="minorHAnsi" w:cstheme="minorHAnsi"/>
        </w:rPr>
        <w:t xml:space="preserve"> is required to establish a Federal Wide Assurance (FWA) with the Office for Human Research Protections of the Department of Health and Human Services (HHS). Under the terms of the Assurance, all of the institution’s human subjects research activities, regardless of whether the research is subject to federal regulations, must be guided by the ethical principles in The Belmont Report and other appropriate ethical standards recognized by federal departments and agencies that have adopted the Common Rule. </w:t>
      </w:r>
    </w:p>
    <w:p w14:paraId="76B4DB6B" w14:textId="77777777" w:rsidR="00351D7B" w:rsidRPr="00FF4CD7" w:rsidRDefault="00351D7B" w:rsidP="00351D7B">
      <w:pPr>
        <w:pStyle w:val="Default"/>
        <w:rPr>
          <w:rFonts w:asciiTheme="minorHAnsi" w:hAnsiTheme="minorHAnsi" w:cstheme="minorHAnsi"/>
        </w:rPr>
      </w:pPr>
    </w:p>
    <w:p w14:paraId="135293F5" w14:textId="77777777" w:rsidR="00773975" w:rsidRPr="00FF4CD7" w:rsidRDefault="00773975" w:rsidP="00351D7B">
      <w:pPr>
        <w:pStyle w:val="Default"/>
        <w:rPr>
          <w:rFonts w:asciiTheme="minorHAnsi" w:hAnsiTheme="minorHAnsi" w:cstheme="minorHAnsi"/>
          <w:u w:val="single"/>
        </w:rPr>
      </w:pP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r w:rsidRPr="00FF4CD7">
        <w:rPr>
          <w:rFonts w:asciiTheme="minorHAnsi" w:hAnsiTheme="minorHAnsi" w:cstheme="minorHAnsi"/>
          <w:u w:val="single"/>
        </w:rPr>
        <w:softHyphen/>
      </w:r>
    </w:p>
    <w:p w14:paraId="6202C9AF" w14:textId="77777777" w:rsidR="00A45BA1" w:rsidRPr="00A07EB2" w:rsidRDefault="000A5A80"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rPr>
        <w:tab/>
      </w:r>
      <w:r w:rsidRPr="00FF4CD7">
        <w:rPr>
          <w:rFonts w:asciiTheme="minorHAnsi" w:hAnsiTheme="minorHAnsi" w:cstheme="minorHAnsi"/>
        </w:rPr>
        <w:tab/>
      </w:r>
      <w:r w:rsidRPr="00FF4CD7">
        <w:rPr>
          <w:rFonts w:asciiTheme="minorHAnsi" w:hAnsiTheme="minorHAnsi" w:cstheme="minorHAnsi"/>
        </w:rPr>
        <w:tab/>
      </w:r>
      <w:r w:rsidRPr="00FF4CD7">
        <w:rPr>
          <w:rFonts w:asciiTheme="minorHAnsi" w:hAnsiTheme="minorHAnsi" w:cstheme="minorHAnsi"/>
        </w:rPr>
        <w:tab/>
      </w:r>
      <w:r w:rsidRPr="00FF4CD7">
        <w:rPr>
          <w:rFonts w:asciiTheme="minorHAnsi" w:hAnsiTheme="minorHAnsi" w:cstheme="minorHAnsi"/>
        </w:rPr>
        <w:tab/>
      </w:r>
      <w:r w:rsidR="005A2BF1" w:rsidRPr="00A07EB2">
        <w:rPr>
          <w:rFonts w:asciiTheme="minorHAnsi" w:hAnsiTheme="minorHAnsi" w:cstheme="minorHAnsi"/>
          <w:b/>
        </w:rPr>
        <w:t>DEFINING THE TERMS</w:t>
      </w:r>
    </w:p>
    <w:p w14:paraId="20003ACF" w14:textId="77777777" w:rsidR="00A45BA1" w:rsidRPr="00FF4CD7" w:rsidRDefault="00A45BA1" w:rsidP="00134D6D">
      <w:pPr>
        <w:pStyle w:val="Default"/>
        <w:shd w:val="clear" w:color="auto" w:fill="DDDDDD" w:themeFill="accent1"/>
        <w:rPr>
          <w:rFonts w:asciiTheme="minorHAnsi" w:hAnsiTheme="minorHAnsi" w:cstheme="minorHAnsi"/>
        </w:rPr>
      </w:pPr>
    </w:p>
    <w:p w14:paraId="43DCD0D2" w14:textId="77777777" w:rsidR="008561B2" w:rsidRPr="00FF4CD7" w:rsidRDefault="00DE0DA8"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b/>
        </w:rPr>
        <w:t>Research</w:t>
      </w:r>
    </w:p>
    <w:p w14:paraId="0943D5EB" w14:textId="77777777" w:rsidR="00C10349" w:rsidRPr="00C10349" w:rsidRDefault="00DE0DA8" w:rsidP="00C10349">
      <w:pPr>
        <w:pStyle w:val="Default"/>
        <w:shd w:val="clear" w:color="auto" w:fill="DDDDDD" w:themeFill="accent1"/>
        <w:rPr>
          <w:rFonts w:asciiTheme="minorHAnsi" w:hAnsiTheme="minorHAnsi" w:cstheme="minorHAnsi"/>
        </w:rPr>
      </w:pPr>
      <w:r w:rsidRPr="00FF4CD7">
        <w:rPr>
          <w:rFonts w:asciiTheme="minorHAnsi" w:hAnsiTheme="minorHAnsi" w:cstheme="minorHAnsi"/>
        </w:rPr>
        <w:t>Research is a systematic investigation, including research development, testing</w:t>
      </w:r>
      <w:r w:rsidR="00757096" w:rsidRPr="00FF4CD7">
        <w:rPr>
          <w:rFonts w:asciiTheme="minorHAnsi" w:hAnsiTheme="minorHAnsi" w:cstheme="minorHAnsi"/>
        </w:rPr>
        <w:t>,</w:t>
      </w:r>
      <w:r w:rsidRPr="00FF4CD7">
        <w:rPr>
          <w:rFonts w:asciiTheme="minorHAnsi" w:hAnsiTheme="minorHAnsi" w:cstheme="minorHAnsi"/>
        </w:rPr>
        <w:t xml:space="preserve"> and evaluation, designed to develop or contribute to generalizable knowledge.</w:t>
      </w:r>
      <w:r w:rsidR="00C10349">
        <w:rPr>
          <w:rFonts w:asciiTheme="minorHAnsi" w:hAnsiTheme="minorHAnsi" w:cstheme="minorHAnsi"/>
        </w:rPr>
        <w:t xml:space="preserve"> </w:t>
      </w:r>
      <w:r w:rsidR="00C10349" w:rsidRPr="00C10349">
        <w:rPr>
          <w:rFonts w:asciiTheme="minorHAnsi" w:hAnsiTheme="minorHAnsi" w:cstheme="minorHAnsi"/>
        </w:rPr>
        <w:t>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The following activities are deemed not to be research:</w:t>
      </w:r>
    </w:p>
    <w:p w14:paraId="0A7252BE" w14:textId="77777777"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(1)</w:t>
      </w:r>
      <w:r w:rsidRPr="00C10349">
        <w:rPr>
          <w:rFonts w:asciiTheme="minorHAnsi" w:hAnsiTheme="minorHAnsi" w:cstheme="minorHAnsi"/>
        </w:rPr>
        <w:tab/>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5EDD099B" w14:textId="77777777"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(2)</w:t>
      </w:r>
      <w:r w:rsidRPr="00C10349">
        <w:rPr>
          <w:rFonts w:asciiTheme="minorHAnsi" w:hAnsiTheme="minorHAnsi" w:cstheme="minorHAnsi"/>
        </w:rPr>
        <w:tab/>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14:paraId="60C65D31" w14:textId="77777777"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lastRenderedPageBreak/>
        <w:t>(3)</w:t>
      </w:r>
      <w:r w:rsidRPr="00C10349">
        <w:rPr>
          <w:rFonts w:asciiTheme="minorHAnsi" w:hAnsiTheme="minorHAnsi" w:cstheme="minorHAnsi"/>
        </w:rPr>
        <w:tab/>
        <w:t>Collection and analysis of information, biospecimens, or records by or for a criminal justice agency for activities authorized by law or court order solely for criminal justice or criminal investigative purposes.</w:t>
      </w:r>
    </w:p>
    <w:p w14:paraId="34F2117E" w14:textId="77777777" w:rsidR="00C10349" w:rsidRPr="00C10349" w:rsidRDefault="00C10349" w:rsidP="000027EC">
      <w:pPr>
        <w:pStyle w:val="Default"/>
        <w:shd w:val="clear" w:color="auto" w:fill="DDDDDD" w:themeFill="accent1"/>
        <w:ind w:left="720" w:hanging="720"/>
        <w:rPr>
          <w:rFonts w:asciiTheme="minorHAnsi" w:hAnsiTheme="minorHAnsi" w:cstheme="minorHAnsi"/>
        </w:rPr>
      </w:pPr>
      <w:r w:rsidRPr="00C10349">
        <w:rPr>
          <w:rFonts w:asciiTheme="minorHAnsi" w:hAnsiTheme="minorHAnsi" w:cstheme="minorHAnsi"/>
        </w:rPr>
        <w:t>(4)</w:t>
      </w:r>
      <w:r w:rsidRPr="00C10349">
        <w:rPr>
          <w:rFonts w:asciiTheme="minorHAnsi" w:hAnsiTheme="minorHAnsi" w:cstheme="minorHAnsi"/>
        </w:rPr>
        <w:tab/>
        <w:t>Authorized operational activities (as determined by each agency) in support of intelligence, homeland security, defense, or other national security missions.</w:t>
      </w:r>
    </w:p>
    <w:p w14:paraId="4595EFCE" w14:textId="77777777" w:rsidR="00DE0DA8" w:rsidRPr="00FF4CD7" w:rsidRDefault="00DE0DA8" w:rsidP="00134D6D">
      <w:pPr>
        <w:pStyle w:val="Default"/>
        <w:shd w:val="clear" w:color="auto" w:fill="DDDDDD" w:themeFill="accent1"/>
        <w:rPr>
          <w:rFonts w:asciiTheme="minorHAnsi" w:hAnsiTheme="minorHAnsi" w:cstheme="minorHAnsi"/>
        </w:rPr>
      </w:pPr>
    </w:p>
    <w:p w14:paraId="241D944B" w14:textId="77777777" w:rsidR="008376F0" w:rsidRPr="00FF4CD7" w:rsidRDefault="008376F0" w:rsidP="00134D6D">
      <w:pPr>
        <w:pStyle w:val="Default"/>
        <w:shd w:val="clear" w:color="auto" w:fill="DDDDDD" w:themeFill="accent1"/>
        <w:rPr>
          <w:rFonts w:asciiTheme="minorHAnsi" w:hAnsiTheme="minorHAnsi" w:cstheme="minorHAnsi"/>
          <w:b/>
        </w:rPr>
      </w:pPr>
    </w:p>
    <w:p w14:paraId="1DCECEA6" w14:textId="77777777" w:rsidR="00DE0DA8" w:rsidRPr="00FF4CD7" w:rsidRDefault="00DE0DA8"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b/>
        </w:rPr>
        <w:t>Human Subject</w:t>
      </w:r>
    </w:p>
    <w:p w14:paraId="21DA8222" w14:textId="77777777" w:rsidR="00244BAE" w:rsidRPr="00FF4CD7" w:rsidRDefault="00DE0DA8" w:rsidP="00134D6D">
      <w:pPr>
        <w:pStyle w:val="Default"/>
        <w:shd w:val="clear" w:color="auto" w:fill="DDDDDD" w:themeFill="accent1"/>
        <w:rPr>
          <w:rFonts w:asciiTheme="minorHAnsi" w:hAnsiTheme="minorHAnsi" w:cstheme="minorHAnsi"/>
        </w:rPr>
      </w:pPr>
      <w:r w:rsidRPr="00FF4CD7">
        <w:rPr>
          <w:rFonts w:asciiTheme="minorHAnsi" w:hAnsiTheme="minorHAnsi" w:cstheme="minorHAnsi"/>
        </w:rPr>
        <w:t xml:space="preserve">A human subject is a living individual about whom an investigator (whether professional or student) conducting research: (1) </w:t>
      </w:r>
      <w:r w:rsidR="00A83ED5">
        <w:rPr>
          <w:rFonts w:asciiTheme="minorHAnsi" w:hAnsiTheme="minorHAnsi" w:cstheme="minorHAnsi"/>
        </w:rPr>
        <w:t>Obtains information or biospecimens</w:t>
      </w:r>
      <w:r w:rsidRPr="00FF4CD7">
        <w:rPr>
          <w:rFonts w:asciiTheme="minorHAnsi" w:hAnsiTheme="minorHAnsi" w:cstheme="minorHAnsi"/>
        </w:rPr>
        <w:t xml:space="preserve"> through intervention or interaction with the individual</w:t>
      </w:r>
      <w:r w:rsidR="00A83ED5">
        <w:rPr>
          <w:rFonts w:asciiTheme="minorHAnsi" w:hAnsiTheme="minorHAnsi" w:cstheme="minorHAnsi"/>
        </w:rPr>
        <w:t>, and uses, studies, or analyzes the information or biospecimens</w:t>
      </w:r>
      <w:r w:rsidRPr="00FF4CD7">
        <w:rPr>
          <w:rFonts w:asciiTheme="minorHAnsi" w:hAnsiTheme="minorHAnsi" w:cstheme="minorHAnsi"/>
        </w:rPr>
        <w:t xml:space="preserve">; </w:t>
      </w:r>
      <w:r w:rsidRPr="00FF4CD7">
        <w:rPr>
          <w:rFonts w:asciiTheme="minorHAnsi" w:hAnsiTheme="minorHAnsi" w:cstheme="minorHAnsi"/>
          <w:u w:val="single"/>
        </w:rPr>
        <w:t>or</w:t>
      </w:r>
      <w:r w:rsidRPr="00FF4CD7">
        <w:rPr>
          <w:rFonts w:asciiTheme="minorHAnsi" w:hAnsiTheme="minorHAnsi" w:cstheme="minorHAnsi"/>
        </w:rPr>
        <w:t xml:space="preserve"> (2) </w:t>
      </w:r>
      <w:r w:rsidR="00A83ED5">
        <w:rPr>
          <w:rFonts w:asciiTheme="minorHAnsi" w:hAnsiTheme="minorHAnsi" w:cstheme="minorHAnsi"/>
        </w:rPr>
        <w:t>Obtains, uses, studies, analyzes, or generates i</w:t>
      </w:r>
      <w:r w:rsidRPr="00FF4CD7">
        <w:rPr>
          <w:rFonts w:asciiTheme="minorHAnsi" w:hAnsiTheme="minorHAnsi" w:cstheme="minorHAnsi"/>
        </w:rPr>
        <w:t>dentifiable private information</w:t>
      </w:r>
      <w:r w:rsidR="00A83ED5">
        <w:rPr>
          <w:rFonts w:asciiTheme="minorHAnsi" w:hAnsiTheme="minorHAnsi" w:cstheme="minorHAnsi"/>
        </w:rPr>
        <w:t xml:space="preserve"> or identifiable biospecimens</w:t>
      </w:r>
      <w:r w:rsidRPr="00FF4CD7">
        <w:rPr>
          <w:rFonts w:asciiTheme="minorHAnsi" w:hAnsiTheme="minorHAnsi" w:cstheme="minorHAnsi"/>
        </w:rPr>
        <w:t xml:space="preserve">. </w:t>
      </w:r>
    </w:p>
    <w:p w14:paraId="56BF254C" w14:textId="77777777" w:rsidR="008376F0" w:rsidRPr="00FF4CD7" w:rsidRDefault="008376F0" w:rsidP="00134D6D">
      <w:pPr>
        <w:pStyle w:val="Default"/>
        <w:shd w:val="clear" w:color="auto" w:fill="DDDDDD" w:themeFill="accent1"/>
        <w:rPr>
          <w:rFonts w:asciiTheme="minorHAnsi" w:hAnsiTheme="minorHAnsi" w:cstheme="minorHAnsi"/>
        </w:rPr>
      </w:pPr>
    </w:p>
    <w:p w14:paraId="7E06B15E" w14:textId="77777777" w:rsidR="00244BAE" w:rsidRPr="00FF4CD7" w:rsidRDefault="00773975" w:rsidP="00134D6D">
      <w:pPr>
        <w:pStyle w:val="Default"/>
        <w:shd w:val="clear" w:color="auto" w:fill="DDDDDD" w:themeFill="accent1"/>
        <w:rPr>
          <w:rFonts w:asciiTheme="minorHAnsi" w:hAnsiTheme="minorHAnsi" w:cstheme="minorHAnsi"/>
          <w:b/>
        </w:rPr>
      </w:pPr>
      <w:r w:rsidRPr="00FF4CD7">
        <w:rPr>
          <w:rFonts w:asciiTheme="minorHAnsi" w:hAnsiTheme="minorHAnsi" w:cstheme="minorHAnsi"/>
          <w:b/>
        </w:rPr>
        <w:t xml:space="preserve">45 CFR 46 </w:t>
      </w:r>
      <w:r w:rsidR="00244BAE" w:rsidRPr="00FF4CD7">
        <w:rPr>
          <w:rFonts w:asciiTheme="minorHAnsi" w:hAnsiTheme="minorHAnsi" w:cstheme="minorHAnsi"/>
          <w:b/>
        </w:rPr>
        <w:t>Common Rule</w:t>
      </w:r>
      <w:r w:rsidRPr="00FF4CD7">
        <w:rPr>
          <w:rFonts w:asciiTheme="minorHAnsi" w:hAnsiTheme="minorHAnsi" w:cstheme="minorHAnsi"/>
          <w:b/>
        </w:rPr>
        <w:t xml:space="preserve"> (Subpart A)</w:t>
      </w:r>
    </w:p>
    <w:p w14:paraId="61CF5E67" w14:textId="77777777" w:rsidR="00244BAE" w:rsidRPr="00FF4CD7" w:rsidRDefault="00244BAE" w:rsidP="00AD7D25">
      <w:pPr>
        <w:pStyle w:val="Default"/>
        <w:shd w:val="clear" w:color="auto" w:fill="DDDDDD" w:themeFill="accent1"/>
        <w:rPr>
          <w:rFonts w:asciiTheme="minorHAnsi" w:hAnsiTheme="minorHAnsi" w:cstheme="minorHAnsi"/>
        </w:rPr>
      </w:pPr>
      <w:r w:rsidRPr="00FF4CD7">
        <w:rPr>
          <w:rFonts w:asciiTheme="minorHAnsi" w:hAnsiTheme="minorHAnsi" w:cstheme="minorHAnsi"/>
        </w:rPr>
        <w:t>The Common Rule is a federal policy regarding Human Subjects Protection that applies to 17 Federal agencies and offices. It does not apply to federal agencies that have not signed the agreement (e.g., Department of Labor, etc.)</w:t>
      </w:r>
      <w:r w:rsidR="00757096" w:rsidRPr="00FF4CD7">
        <w:rPr>
          <w:rFonts w:asciiTheme="minorHAnsi" w:hAnsiTheme="minorHAnsi" w:cstheme="minorHAnsi"/>
        </w:rPr>
        <w:t>.</w:t>
      </w:r>
      <w:r w:rsidRPr="00FF4CD7">
        <w:rPr>
          <w:rFonts w:asciiTheme="minorHAnsi" w:hAnsiTheme="minorHAnsi" w:cstheme="minorHAnsi"/>
        </w:rPr>
        <w:t xml:space="preserve"> The main elements of the Common Rule include: </w:t>
      </w:r>
    </w:p>
    <w:p w14:paraId="6B658DFA" w14:textId="77777777" w:rsidR="00244BAE" w:rsidRPr="00FF4CD7" w:rsidRDefault="00244BAE" w:rsidP="00D7316B">
      <w:pPr>
        <w:pStyle w:val="Default"/>
        <w:numPr>
          <w:ilvl w:val="0"/>
          <w:numId w:val="24"/>
        </w:numPr>
        <w:shd w:val="clear" w:color="auto" w:fill="DDDDDD" w:themeFill="accent1"/>
        <w:ind w:left="360"/>
        <w:rPr>
          <w:rFonts w:asciiTheme="minorHAnsi" w:hAnsiTheme="minorHAnsi" w:cstheme="minorHAnsi"/>
        </w:rPr>
      </w:pPr>
      <w:r w:rsidRPr="00FF4CD7">
        <w:rPr>
          <w:rFonts w:asciiTheme="minorHAnsi" w:hAnsiTheme="minorHAnsi" w:cstheme="minorHAnsi"/>
        </w:rPr>
        <w:t>Requirements for assuring compliance by research institutions</w:t>
      </w:r>
    </w:p>
    <w:p w14:paraId="320493A0" w14:textId="77777777" w:rsidR="00244BAE" w:rsidRPr="00FF4CD7" w:rsidRDefault="00244BAE" w:rsidP="00D7316B">
      <w:pPr>
        <w:pStyle w:val="Default"/>
        <w:numPr>
          <w:ilvl w:val="0"/>
          <w:numId w:val="24"/>
        </w:numPr>
        <w:shd w:val="clear" w:color="auto" w:fill="DDDDDD" w:themeFill="accent1"/>
        <w:ind w:left="360"/>
        <w:rPr>
          <w:rFonts w:asciiTheme="minorHAnsi" w:hAnsiTheme="minorHAnsi" w:cstheme="minorHAnsi"/>
        </w:rPr>
      </w:pPr>
      <w:r w:rsidRPr="00FF4CD7">
        <w:rPr>
          <w:rFonts w:asciiTheme="minorHAnsi" w:hAnsiTheme="minorHAnsi" w:cstheme="minorHAnsi"/>
        </w:rPr>
        <w:t>Requirements for researchers</w:t>
      </w:r>
      <w:r w:rsidR="00023547" w:rsidRPr="00FF4CD7">
        <w:rPr>
          <w:rFonts w:asciiTheme="minorHAnsi" w:hAnsiTheme="minorHAnsi" w:cstheme="minorHAnsi"/>
        </w:rPr>
        <w:t>’</w:t>
      </w:r>
      <w:r w:rsidRPr="00FF4CD7">
        <w:rPr>
          <w:rFonts w:asciiTheme="minorHAnsi" w:hAnsiTheme="minorHAnsi" w:cstheme="minorHAnsi"/>
        </w:rPr>
        <w:t xml:space="preserve"> obtaining and documenting informed consent</w:t>
      </w:r>
      <w:r w:rsidR="00757096" w:rsidRPr="00FF4CD7">
        <w:rPr>
          <w:rFonts w:asciiTheme="minorHAnsi" w:hAnsiTheme="minorHAnsi" w:cstheme="minorHAnsi"/>
        </w:rPr>
        <w:t>;</w:t>
      </w:r>
    </w:p>
    <w:p w14:paraId="74A038DD" w14:textId="77777777" w:rsidR="005A2BF1" w:rsidRPr="00FF4CD7" w:rsidRDefault="00244BAE" w:rsidP="00D7316B">
      <w:pPr>
        <w:pStyle w:val="Default"/>
        <w:numPr>
          <w:ilvl w:val="0"/>
          <w:numId w:val="24"/>
        </w:numPr>
        <w:shd w:val="clear" w:color="auto" w:fill="DDDDDD" w:themeFill="accent1"/>
        <w:ind w:left="360"/>
        <w:rPr>
          <w:rFonts w:asciiTheme="minorHAnsi" w:eastAsia="Times New Roman" w:hAnsiTheme="minorHAnsi" w:cstheme="minorHAnsi"/>
        </w:rPr>
      </w:pPr>
      <w:r w:rsidRPr="00FF4CD7">
        <w:rPr>
          <w:rFonts w:asciiTheme="minorHAnsi" w:hAnsiTheme="minorHAnsi" w:cstheme="minorHAnsi"/>
        </w:rPr>
        <w:t>Requirements for Institutional Review Board (IRB) membership, function, operations, review of research, and record keeping.</w:t>
      </w:r>
    </w:p>
    <w:p w14:paraId="41B26B06" w14:textId="77777777" w:rsidR="005A2BF1" w:rsidRPr="00FF4CD7" w:rsidRDefault="005A2BF1" w:rsidP="005A2BF1">
      <w:pPr>
        <w:pStyle w:val="Default"/>
        <w:shd w:val="clear" w:color="auto" w:fill="DDDDDD" w:themeFill="accent1"/>
        <w:rPr>
          <w:rFonts w:asciiTheme="minorHAnsi" w:eastAsia="Times New Roman" w:hAnsiTheme="minorHAnsi" w:cstheme="minorHAnsi"/>
        </w:rPr>
      </w:pPr>
    </w:p>
    <w:p w14:paraId="74C09F04" w14:textId="77777777" w:rsidR="00244BAE" w:rsidRPr="00FF4CD7" w:rsidRDefault="005A2BF1" w:rsidP="005A2BF1">
      <w:pPr>
        <w:pStyle w:val="Default"/>
        <w:shd w:val="clear" w:color="auto" w:fill="DDDDDD" w:themeFill="accent1"/>
        <w:rPr>
          <w:rFonts w:asciiTheme="minorHAnsi" w:eastAsia="Times New Roman" w:hAnsiTheme="minorHAnsi" w:cstheme="minorHAnsi"/>
        </w:rPr>
      </w:pPr>
      <w:r w:rsidRPr="00FF4CD7">
        <w:rPr>
          <w:rFonts w:asciiTheme="minorHAnsi" w:hAnsiTheme="minorHAnsi" w:cstheme="minorHAnsi"/>
        </w:rPr>
        <w:t xml:space="preserve"> </w:t>
      </w:r>
      <w:r w:rsidR="00244BAE" w:rsidRPr="00FF4CD7">
        <w:rPr>
          <w:rFonts w:asciiTheme="minorHAnsi" w:hAnsiTheme="minorHAnsi" w:cstheme="minorHAnsi"/>
        </w:rPr>
        <w:t>The Common Rule includes additional protections</w:t>
      </w:r>
      <w:r w:rsidR="00244BAE" w:rsidRPr="00FF4CD7">
        <w:rPr>
          <w:rFonts w:asciiTheme="minorHAnsi" w:eastAsia="Times New Roman" w:hAnsiTheme="minorHAnsi" w:cstheme="minorHAnsi"/>
        </w:rPr>
        <w:t xml:space="preserve"> for certain vulnerable research subjects. </w:t>
      </w:r>
    </w:p>
    <w:p w14:paraId="1CA1547E" w14:textId="77777777" w:rsidR="005413D2" w:rsidRPr="00FF4CD7" w:rsidRDefault="00244BAE" w:rsidP="005A6650">
      <w:pPr>
        <w:pStyle w:val="Default"/>
        <w:numPr>
          <w:ilvl w:val="0"/>
          <w:numId w:val="19"/>
        </w:numPr>
        <w:shd w:val="clear" w:color="auto" w:fill="DDDDDD" w:themeFill="accent1"/>
        <w:ind w:left="360"/>
        <w:contextualSpacing/>
        <w:rPr>
          <w:rFonts w:asciiTheme="minorHAnsi" w:eastAsia="Times New Roman" w:hAnsiTheme="minorHAnsi" w:cstheme="minorHAnsi"/>
          <w:color w:val="auto"/>
        </w:rPr>
      </w:pPr>
      <w:r w:rsidRPr="00FF4CD7">
        <w:rPr>
          <w:rFonts w:asciiTheme="minorHAnsi" w:eastAsia="Times New Roman" w:hAnsiTheme="minorHAnsi" w:cstheme="minorHAnsi"/>
          <w:color w:val="auto"/>
        </w:rPr>
        <w:t>Subpart B provides additional protections for pregnant women, in vitro fertilization, and fetuses</w:t>
      </w:r>
      <w:r w:rsidR="00603C1D" w:rsidRPr="00FF4CD7">
        <w:rPr>
          <w:rFonts w:asciiTheme="minorHAnsi" w:eastAsia="Times New Roman" w:hAnsiTheme="minorHAnsi" w:cstheme="minorHAnsi"/>
          <w:color w:val="auto"/>
        </w:rPr>
        <w:t>.</w:t>
      </w:r>
    </w:p>
    <w:p w14:paraId="743318F2" w14:textId="77777777" w:rsidR="005413D2" w:rsidRPr="00FF4CD7" w:rsidRDefault="00244BAE" w:rsidP="005A6650">
      <w:pPr>
        <w:pStyle w:val="Default"/>
        <w:numPr>
          <w:ilvl w:val="0"/>
          <w:numId w:val="19"/>
        </w:numPr>
        <w:shd w:val="clear" w:color="auto" w:fill="DDDDDD" w:themeFill="accent1"/>
        <w:ind w:left="360"/>
        <w:contextualSpacing/>
        <w:rPr>
          <w:rFonts w:asciiTheme="minorHAnsi" w:eastAsia="Times New Roman" w:hAnsiTheme="minorHAnsi" w:cstheme="minorHAnsi"/>
          <w:color w:val="auto"/>
        </w:rPr>
      </w:pPr>
      <w:r w:rsidRPr="00FF4CD7">
        <w:rPr>
          <w:rFonts w:asciiTheme="minorHAnsi" w:eastAsia="Times New Roman" w:hAnsiTheme="minorHAnsi" w:cstheme="minorHAnsi"/>
          <w:color w:val="auto"/>
        </w:rPr>
        <w:t>Subpart C contains additi</w:t>
      </w:r>
      <w:r w:rsidR="008376F0" w:rsidRPr="00FF4CD7">
        <w:rPr>
          <w:rFonts w:asciiTheme="minorHAnsi" w:eastAsia="Times New Roman" w:hAnsiTheme="minorHAnsi" w:cstheme="minorHAnsi"/>
          <w:color w:val="auto"/>
        </w:rPr>
        <w:t>onal protections for prisoners</w:t>
      </w:r>
      <w:r w:rsidR="00603C1D" w:rsidRPr="00FF4CD7">
        <w:rPr>
          <w:rFonts w:asciiTheme="minorHAnsi" w:eastAsia="Times New Roman" w:hAnsiTheme="minorHAnsi" w:cstheme="minorHAnsi"/>
          <w:color w:val="auto"/>
        </w:rPr>
        <w:t>.</w:t>
      </w:r>
    </w:p>
    <w:p w14:paraId="6750FE70" w14:textId="77777777" w:rsidR="008376F0" w:rsidRPr="00FF4CD7" w:rsidRDefault="00244BAE" w:rsidP="005A6650">
      <w:pPr>
        <w:pStyle w:val="Default"/>
        <w:numPr>
          <w:ilvl w:val="0"/>
          <w:numId w:val="19"/>
        </w:numPr>
        <w:shd w:val="clear" w:color="auto" w:fill="DDDDDD" w:themeFill="accent1"/>
        <w:ind w:left="360"/>
        <w:contextualSpacing/>
        <w:rPr>
          <w:rFonts w:asciiTheme="minorHAnsi" w:eastAsia="Times New Roman" w:hAnsiTheme="minorHAnsi" w:cstheme="minorHAnsi"/>
          <w:color w:val="auto"/>
        </w:rPr>
      </w:pPr>
      <w:r w:rsidRPr="00FF4CD7">
        <w:rPr>
          <w:rFonts w:asciiTheme="minorHAnsi" w:eastAsia="Times New Roman" w:hAnsiTheme="minorHAnsi" w:cstheme="minorHAnsi"/>
          <w:color w:val="auto"/>
        </w:rPr>
        <w:t>Subpart D does the same for children.</w:t>
      </w:r>
    </w:p>
    <w:p w14:paraId="293DF8B6" w14:textId="77777777" w:rsidR="008376F0" w:rsidRPr="00FF4CD7" w:rsidRDefault="008376F0" w:rsidP="008E3B62">
      <w:pPr>
        <w:pStyle w:val="Default"/>
        <w:shd w:val="clear" w:color="auto" w:fill="DDDDDD" w:themeFill="accent1"/>
        <w:contextualSpacing/>
        <w:rPr>
          <w:rFonts w:asciiTheme="minorHAnsi" w:eastAsia="Times New Roman" w:hAnsiTheme="minorHAnsi" w:cstheme="minorHAnsi"/>
          <w:color w:val="464646"/>
        </w:rPr>
      </w:pPr>
    </w:p>
    <w:p w14:paraId="497B38C8" w14:textId="77777777" w:rsidR="00603C1D" w:rsidRPr="00FF4CD7" w:rsidRDefault="00603C1D" w:rsidP="00134D6D">
      <w:pPr>
        <w:pStyle w:val="Default"/>
        <w:shd w:val="clear" w:color="auto" w:fill="DDDDDD" w:themeFill="accent1"/>
        <w:contextualSpacing/>
        <w:rPr>
          <w:rFonts w:asciiTheme="minorHAnsi" w:eastAsia="Times New Roman" w:hAnsiTheme="minorHAnsi" w:cstheme="minorHAnsi"/>
          <w:b/>
          <w:color w:val="auto"/>
          <w:shd w:val="clear" w:color="auto" w:fill="DDDDDD" w:themeFill="accent1"/>
        </w:rPr>
      </w:pPr>
      <w:r w:rsidRPr="00FF4CD7">
        <w:rPr>
          <w:rFonts w:asciiTheme="minorHAnsi" w:eastAsia="Times New Roman" w:hAnsiTheme="minorHAnsi" w:cstheme="minorHAnsi"/>
          <w:b/>
          <w:color w:val="auto"/>
          <w:shd w:val="clear" w:color="auto" w:fill="DDDDDD" w:themeFill="accent1"/>
        </w:rPr>
        <w:t>Belmont Report</w:t>
      </w:r>
    </w:p>
    <w:p w14:paraId="173E2242" w14:textId="77777777" w:rsidR="00603C1D" w:rsidRPr="00FF4CD7" w:rsidRDefault="00603C1D" w:rsidP="00134D6D">
      <w:pPr>
        <w:pStyle w:val="Default"/>
        <w:shd w:val="clear" w:color="auto" w:fill="DDDDDD" w:themeFill="accent1"/>
        <w:contextualSpacing/>
        <w:rPr>
          <w:rFonts w:asciiTheme="minorHAnsi" w:hAnsiTheme="minorHAnsi" w:cstheme="minorHAnsi"/>
        </w:rPr>
      </w:pPr>
      <w:r w:rsidRPr="00FF4CD7">
        <w:rPr>
          <w:rFonts w:asciiTheme="minorHAnsi" w:hAnsiTheme="minorHAnsi" w:cstheme="minorHAnsi"/>
        </w:rPr>
        <w:t>The Belmont Report summarize</w:t>
      </w:r>
      <w:r w:rsidR="002070D2" w:rsidRPr="00FF4CD7">
        <w:rPr>
          <w:rFonts w:asciiTheme="minorHAnsi" w:hAnsiTheme="minorHAnsi" w:cstheme="minorHAnsi"/>
        </w:rPr>
        <w:t>s</w:t>
      </w:r>
      <w:r w:rsidRPr="00FF4CD7">
        <w:rPr>
          <w:rFonts w:asciiTheme="minorHAnsi" w:hAnsiTheme="minorHAnsi" w:cstheme="minorHAnsi"/>
        </w:rPr>
        <w:t xml:space="preserve"> the </w:t>
      </w:r>
      <w:r w:rsidR="002070D2" w:rsidRPr="00FF4CD7">
        <w:rPr>
          <w:rFonts w:asciiTheme="minorHAnsi" w:hAnsiTheme="minorHAnsi" w:cstheme="minorHAnsi"/>
        </w:rPr>
        <w:t xml:space="preserve">three </w:t>
      </w:r>
      <w:r w:rsidRPr="00FF4CD7">
        <w:rPr>
          <w:rFonts w:asciiTheme="minorHAnsi" w:hAnsiTheme="minorHAnsi" w:cstheme="minorHAnsi"/>
        </w:rPr>
        <w:t>basic ethical principles identified by the National Commission for the Protection of Human Subjects of Biomedical and Behavioral Research in the course of its deliberations. It is the outgrowth of an intensive four-day period of discussions that were held in February 1976 at the Smithsonian Institution</w:t>
      </w:r>
      <w:r w:rsidR="00023547" w:rsidRPr="00FF4CD7">
        <w:rPr>
          <w:rFonts w:asciiTheme="minorHAnsi" w:hAnsiTheme="minorHAnsi" w:cstheme="minorHAnsi"/>
        </w:rPr>
        <w:t>’</w:t>
      </w:r>
      <w:r w:rsidRPr="00FF4CD7">
        <w:rPr>
          <w:rFonts w:asciiTheme="minorHAnsi" w:hAnsiTheme="minorHAnsi" w:cstheme="minorHAnsi"/>
        </w:rPr>
        <w:t xml:space="preserve">s Belmont Conference Center supplemented by the monthly deliberations of the Commission that were held over a period of nearly four years. It is a statement of basic ethical principles and guidelines that should assist in resolving the ethical problems that surround the conduct of research with human subjects. </w:t>
      </w:r>
    </w:p>
    <w:p w14:paraId="45B4EA09" w14:textId="77777777" w:rsidR="00603C1D" w:rsidRPr="00FF4CD7" w:rsidRDefault="006A5B37" w:rsidP="00134D6D">
      <w:pPr>
        <w:pStyle w:val="Default"/>
        <w:shd w:val="clear" w:color="auto" w:fill="DDDDDD" w:themeFill="accent1"/>
        <w:contextualSpacing/>
        <w:rPr>
          <w:rFonts w:asciiTheme="minorHAnsi" w:hAnsiTheme="minorHAnsi" w:cstheme="minorHAnsi"/>
        </w:rPr>
      </w:pPr>
      <w:r w:rsidRPr="00FF4CD7">
        <w:rPr>
          <w:rFonts w:asciiTheme="minorHAnsi" w:hAnsiTheme="minorHAnsi" w:cstheme="minorHAnsi"/>
        </w:rPr>
        <w:t>The basic ethical p</w:t>
      </w:r>
      <w:r w:rsidR="00603C1D" w:rsidRPr="00FF4CD7">
        <w:rPr>
          <w:rFonts w:asciiTheme="minorHAnsi" w:hAnsiTheme="minorHAnsi" w:cstheme="minorHAnsi"/>
        </w:rPr>
        <w:t>rinciples are:</w:t>
      </w:r>
    </w:p>
    <w:p w14:paraId="48832D9E" w14:textId="77777777" w:rsidR="00603C1D" w:rsidRPr="00FF4CD7" w:rsidRDefault="00A24159" w:rsidP="005A6650">
      <w:pPr>
        <w:pStyle w:val="Default"/>
        <w:numPr>
          <w:ilvl w:val="0"/>
          <w:numId w:val="5"/>
        </w:numPr>
        <w:shd w:val="clear" w:color="auto" w:fill="DDDDDD" w:themeFill="accent1"/>
        <w:ind w:left="360"/>
        <w:contextualSpacing/>
        <w:rPr>
          <w:rFonts w:asciiTheme="minorHAnsi" w:hAnsiTheme="minorHAnsi" w:cstheme="minorHAnsi"/>
        </w:rPr>
      </w:pPr>
      <w:r w:rsidRPr="00FF4CD7">
        <w:rPr>
          <w:rFonts w:asciiTheme="minorHAnsi" w:hAnsiTheme="minorHAnsi" w:cstheme="minorHAnsi"/>
          <w:b/>
        </w:rPr>
        <w:t xml:space="preserve">Respect for Persons: </w:t>
      </w:r>
      <w:r w:rsidRPr="00FF4CD7">
        <w:rPr>
          <w:rFonts w:asciiTheme="minorHAnsi" w:hAnsiTheme="minorHAnsi" w:cstheme="minorHAnsi"/>
        </w:rPr>
        <w:t>A principle stating that (1) individuals should be tr</w:t>
      </w:r>
      <w:r w:rsidR="002070D2" w:rsidRPr="00FF4CD7">
        <w:rPr>
          <w:rFonts w:asciiTheme="minorHAnsi" w:hAnsiTheme="minorHAnsi" w:cstheme="minorHAnsi"/>
        </w:rPr>
        <w:t>eated as autonomous agents, and</w:t>
      </w:r>
      <w:r w:rsidRPr="00FF4CD7">
        <w:rPr>
          <w:rFonts w:asciiTheme="minorHAnsi" w:hAnsiTheme="minorHAnsi" w:cstheme="minorHAnsi"/>
        </w:rPr>
        <w:t xml:space="preserve"> (2) persons with diminished autonomy are entitled to protection.</w:t>
      </w:r>
    </w:p>
    <w:p w14:paraId="6B79D1C6" w14:textId="77777777" w:rsidR="00603C1D" w:rsidRPr="00FF4CD7" w:rsidRDefault="00A24159" w:rsidP="005A6650">
      <w:pPr>
        <w:pStyle w:val="Default"/>
        <w:numPr>
          <w:ilvl w:val="0"/>
          <w:numId w:val="5"/>
        </w:numPr>
        <w:shd w:val="clear" w:color="auto" w:fill="DDDDDD" w:themeFill="accent1"/>
        <w:ind w:left="360"/>
        <w:contextualSpacing/>
        <w:rPr>
          <w:rFonts w:asciiTheme="minorHAnsi" w:hAnsiTheme="minorHAnsi" w:cstheme="minorHAnsi"/>
        </w:rPr>
      </w:pPr>
      <w:r w:rsidRPr="00FF4CD7">
        <w:rPr>
          <w:rFonts w:asciiTheme="minorHAnsi" w:hAnsiTheme="minorHAnsi" w:cstheme="minorHAnsi"/>
          <w:b/>
        </w:rPr>
        <w:t xml:space="preserve">Beneficence: </w:t>
      </w:r>
      <w:r w:rsidR="002070D2" w:rsidRPr="00FF4CD7">
        <w:rPr>
          <w:rFonts w:asciiTheme="minorHAnsi" w:hAnsiTheme="minorHAnsi" w:cstheme="minorHAnsi"/>
        </w:rPr>
        <w:t>A</w:t>
      </w:r>
      <w:r w:rsidRPr="00FF4CD7">
        <w:rPr>
          <w:rFonts w:asciiTheme="minorHAnsi" w:hAnsiTheme="minorHAnsi" w:cstheme="minorHAnsi"/>
        </w:rPr>
        <w:t xml:space="preserve"> principle that entails an obligation to protect persons from harm. The principle of beneficence can be expre</w:t>
      </w:r>
      <w:r w:rsidR="002070D2" w:rsidRPr="00FF4CD7">
        <w:rPr>
          <w:rFonts w:asciiTheme="minorHAnsi" w:hAnsiTheme="minorHAnsi" w:cstheme="minorHAnsi"/>
        </w:rPr>
        <w:t>ssed through two general rules: (1) Do not harm; and (2) P</w:t>
      </w:r>
      <w:r w:rsidRPr="00FF4CD7">
        <w:rPr>
          <w:rFonts w:asciiTheme="minorHAnsi" w:hAnsiTheme="minorHAnsi" w:cstheme="minorHAnsi"/>
        </w:rPr>
        <w:t>rotect from harm by maximizing possible benefits and minimizing possible risks of harm.</w:t>
      </w:r>
    </w:p>
    <w:p w14:paraId="3B718ECB" w14:textId="77777777" w:rsidR="007A3D5D" w:rsidRPr="00FF4CD7" w:rsidRDefault="00A24159" w:rsidP="005A6650">
      <w:pPr>
        <w:pStyle w:val="Default"/>
        <w:numPr>
          <w:ilvl w:val="0"/>
          <w:numId w:val="5"/>
        </w:numPr>
        <w:shd w:val="clear" w:color="auto" w:fill="DDDDDD" w:themeFill="accent1"/>
        <w:ind w:left="360"/>
        <w:contextualSpacing/>
        <w:rPr>
          <w:rFonts w:asciiTheme="minorHAnsi" w:hAnsiTheme="minorHAnsi" w:cstheme="minorHAnsi"/>
        </w:rPr>
      </w:pPr>
      <w:r w:rsidRPr="00FF4CD7">
        <w:rPr>
          <w:rFonts w:asciiTheme="minorHAnsi" w:hAnsiTheme="minorHAnsi" w:cstheme="minorHAnsi"/>
          <w:b/>
        </w:rPr>
        <w:lastRenderedPageBreak/>
        <w:t xml:space="preserve">Justice: </w:t>
      </w:r>
      <w:r w:rsidR="002070D2" w:rsidRPr="00FF4CD7">
        <w:rPr>
          <w:rFonts w:asciiTheme="minorHAnsi" w:hAnsiTheme="minorHAnsi" w:cstheme="minorHAnsi"/>
        </w:rPr>
        <w:t>A</w:t>
      </w:r>
      <w:r w:rsidRPr="00FF4CD7">
        <w:rPr>
          <w:rFonts w:asciiTheme="minorHAnsi" w:hAnsiTheme="minorHAnsi" w:cstheme="minorHAnsi"/>
        </w:rPr>
        <w:t xml:space="preserve"> principle requiring fairness in distribution of burdens and benefits; often expressed in terms of treating persons of similar circumstances or characteristics </w:t>
      </w:r>
      <w:r w:rsidR="002070D2" w:rsidRPr="00FF4CD7">
        <w:rPr>
          <w:rFonts w:asciiTheme="minorHAnsi" w:hAnsiTheme="minorHAnsi" w:cstheme="minorHAnsi"/>
        </w:rPr>
        <w:t>in the same way.</w:t>
      </w:r>
    </w:p>
    <w:p w14:paraId="0E7FD0F3" w14:textId="77777777" w:rsidR="00773975" w:rsidRPr="00FF4CD7" w:rsidRDefault="00773975" w:rsidP="000D3F54">
      <w:pPr>
        <w:pStyle w:val="Default"/>
        <w:contextualSpacing/>
        <w:rPr>
          <w:rFonts w:asciiTheme="minorHAnsi" w:hAnsiTheme="minorHAnsi" w:cstheme="minorHAnsi"/>
        </w:rPr>
      </w:pPr>
    </w:p>
    <w:p w14:paraId="587FAD87" w14:textId="77777777" w:rsidR="00E952D7" w:rsidRPr="00FF4CD7" w:rsidRDefault="00E952D7" w:rsidP="000D3F54">
      <w:pPr>
        <w:pStyle w:val="Default"/>
        <w:rPr>
          <w:rFonts w:asciiTheme="minorHAnsi" w:hAnsiTheme="minorHAnsi" w:cstheme="minorHAnsi"/>
        </w:rPr>
      </w:pPr>
      <w:r w:rsidRPr="00FF4CD7">
        <w:rPr>
          <w:rFonts w:asciiTheme="minorHAnsi" w:hAnsiTheme="minorHAnsi" w:cstheme="minorHAnsi"/>
        </w:rPr>
        <w:t>A</w:t>
      </w:r>
      <w:r w:rsidR="000D3F54" w:rsidRPr="00FF4CD7">
        <w:rPr>
          <w:rFonts w:asciiTheme="minorHAnsi" w:hAnsiTheme="minorHAnsi" w:cstheme="minorHAnsi"/>
        </w:rPr>
        <w:t xml:space="preserve">ll human subjects research undertaken by the </w:t>
      </w:r>
      <w:r w:rsidR="007A3D5D" w:rsidRPr="00FF4CD7">
        <w:rPr>
          <w:rFonts w:asciiTheme="minorHAnsi" w:hAnsiTheme="minorHAnsi" w:cstheme="minorHAnsi"/>
        </w:rPr>
        <w:t>University of Tennessee Health Science Center</w:t>
      </w:r>
      <w:r w:rsidR="000D3F54" w:rsidRPr="00FF4CD7">
        <w:rPr>
          <w:rFonts w:asciiTheme="minorHAnsi" w:hAnsiTheme="minorHAnsi" w:cstheme="minorHAnsi"/>
        </w:rPr>
        <w:t xml:space="preserve"> that is conducted or supported by any federal agency which has adopted the Common Rule must comply with the terms of the</w:t>
      </w:r>
      <w:r w:rsidRPr="00FF4CD7">
        <w:rPr>
          <w:rFonts w:asciiTheme="minorHAnsi" w:hAnsiTheme="minorHAnsi" w:cstheme="minorHAnsi"/>
        </w:rPr>
        <w:t xml:space="preserve"> Common Rule</w:t>
      </w:r>
      <w:r w:rsidR="000D3F54" w:rsidRPr="00FF4CD7">
        <w:rPr>
          <w:rFonts w:asciiTheme="minorHAnsi" w:hAnsiTheme="minorHAnsi" w:cstheme="minorHAnsi"/>
        </w:rPr>
        <w:t xml:space="preserve"> as well as any additional human subjects regulations and policies of the federal agency which conducts or supports the research, and any other applicable federal, state, local, or institutional laws, regulations</w:t>
      </w:r>
      <w:r w:rsidR="002070D2" w:rsidRPr="00FF4CD7">
        <w:rPr>
          <w:rFonts w:asciiTheme="minorHAnsi" w:hAnsiTheme="minorHAnsi" w:cstheme="minorHAnsi"/>
        </w:rPr>
        <w:t>,</w:t>
      </w:r>
      <w:r w:rsidR="000D3F54" w:rsidRPr="00FF4CD7">
        <w:rPr>
          <w:rFonts w:asciiTheme="minorHAnsi" w:hAnsiTheme="minorHAnsi" w:cstheme="minorHAnsi"/>
        </w:rPr>
        <w:t xml:space="preserve"> and policies. </w:t>
      </w:r>
    </w:p>
    <w:p w14:paraId="3530F72D" w14:textId="77777777" w:rsidR="00E952D7" w:rsidRPr="00FF4CD7" w:rsidRDefault="00E952D7" w:rsidP="000D3F54">
      <w:pPr>
        <w:pStyle w:val="Default"/>
        <w:rPr>
          <w:rFonts w:asciiTheme="minorHAnsi" w:hAnsiTheme="minorHAnsi" w:cstheme="minorHAnsi"/>
        </w:rPr>
      </w:pPr>
    </w:p>
    <w:p w14:paraId="328738BD" w14:textId="77777777" w:rsidR="00487281" w:rsidRPr="00FF4CD7" w:rsidRDefault="000D3F54" w:rsidP="000D3F54">
      <w:pPr>
        <w:pStyle w:val="Default"/>
        <w:rPr>
          <w:rFonts w:asciiTheme="minorHAnsi" w:hAnsiTheme="minorHAnsi" w:cstheme="minorHAnsi"/>
        </w:rPr>
      </w:pPr>
      <w:r w:rsidRPr="00FF4CD7">
        <w:rPr>
          <w:rFonts w:asciiTheme="minorHAnsi" w:hAnsiTheme="minorHAnsi" w:cstheme="minorHAnsi"/>
        </w:rPr>
        <w:t>For research that is conducted or supported by HHS, the institution must also comply with all subparts of the HHS regulations at 45</w:t>
      </w:r>
      <w:r w:rsidR="0006343D" w:rsidRPr="00FF4CD7">
        <w:rPr>
          <w:rFonts w:asciiTheme="minorHAnsi" w:hAnsiTheme="minorHAnsi" w:cstheme="minorHAnsi"/>
        </w:rPr>
        <w:t xml:space="preserve"> </w:t>
      </w:r>
      <w:r w:rsidRPr="00FF4CD7">
        <w:rPr>
          <w:rFonts w:asciiTheme="minorHAnsi" w:hAnsiTheme="minorHAnsi" w:cstheme="minorHAnsi"/>
        </w:rPr>
        <w:t>CFR</w:t>
      </w:r>
      <w:r w:rsidR="0006343D" w:rsidRPr="00FF4CD7">
        <w:rPr>
          <w:rFonts w:asciiTheme="minorHAnsi" w:hAnsiTheme="minorHAnsi" w:cstheme="minorHAnsi"/>
        </w:rPr>
        <w:t xml:space="preserve"> </w:t>
      </w:r>
      <w:r w:rsidRPr="00FF4CD7">
        <w:rPr>
          <w:rFonts w:asciiTheme="minorHAnsi" w:hAnsiTheme="minorHAnsi" w:cstheme="minorHAnsi"/>
        </w:rPr>
        <w:t xml:space="preserve">46, i.e., Subparts A, B, C, and D. </w:t>
      </w:r>
    </w:p>
    <w:p w14:paraId="089877C4" w14:textId="77777777" w:rsidR="00487281" w:rsidRPr="00FF4CD7" w:rsidRDefault="00487281" w:rsidP="000D3F54">
      <w:pPr>
        <w:pStyle w:val="Default"/>
        <w:rPr>
          <w:rFonts w:asciiTheme="minorHAnsi" w:hAnsiTheme="minorHAnsi" w:cstheme="minorHAnsi"/>
        </w:rPr>
      </w:pPr>
    </w:p>
    <w:p w14:paraId="5C374A28" w14:textId="77777777" w:rsidR="000D3F54" w:rsidRPr="00FF4CD7" w:rsidRDefault="000D3F54" w:rsidP="000D3F54">
      <w:pPr>
        <w:pStyle w:val="Default"/>
        <w:rPr>
          <w:rFonts w:asciiTheme="minorHAnsi" w:hAnsiTheme="minorHAnsi" w:cstheme="minorHAnsi"/>
        </w:rPr>
      </w:pPr>
      <w:r w:rsidRPr="00FF4CD7">
        <w:rPr>
          <w:rFonts w:asciiTheme="minorHAnsi" w:hAnsiTheme="minorHAnsi" w:cstheme="minorHAnsi"/>
        </w:rPr>
        <w:t xml:space="preserve">For research that is not conducted or supported by any federal agency that has adopted the Common Rule, the University is voluntarily committed by the terms of its </w:t>
      </w:r>
      <w:r w:rsidR="00932E34" w:rsidRPr="00FF4CD7">
        <w:rPr>
          <w:rFonts w:asciiTheme="minorHAnsi" w:hAnsiTheme="minorHAnsi" w:cstheme="minorHAnsi"/>
        </w:rPr>
        <w:t xml:space="preserve">Federal Wide Assurance </w:t>
      </w:r>
      <w:r w:rsidRPr="00FF4CD7">
        <w:rPr>
          <w:rFonts w:asciiTheme="minorHAnsi" w:hAnsiTheme="minorHAnsi" w:cstheme="minorHAnsi"/>
        </w:rPr>
        <w:t>to apply all aforementioned laws and regulations. The Common Rule includes the requirement that each institution to which the Rule applies establish</w:t>
      </w:r>
      <w:r w:rsidR="002070D2" w:rsidRPr="00FF4CD7">
        <w:rPr>
          <w:rFonts w:asciiTheme="minorHAnsi" w:hAnsiTheme="minorHAnsi" w:cstheme="minorHAnsi"/>
        </w:rPr>
        <w:t>es</w:t>
      </w:r>
      <w:r w:rsidRPr="00FF4CD7">
        <w:rPr>
          <w:rFonts w:asciiTheme="minorHAnsi" w:hAnsiTheme="minorHAnsi" w:cstheme="minorHAnsi"/>
        </w:rPr>
        <w:t xml:space="preserve"> an Institutional Review Board (IRB) to oversee the application of relevant ethical principles and federal regulations in the conduct of human research. </w:t>
      </w:r>
    </w:p>
    <w:p w14:paraId="5024C3F6" w14:textId="77777777" w:rsidR="0006343D" w:rsidRPr="00FF4CD7" w:rsidRDefault="0006343D" w:rsidP="000D3F54">
      <w:pPr>
        <w:pStyle w:val="Default"/>
        <w:rPr>
          <w:rFonts w:asciiTheme="minorHAnsi" w:hAnsiTheme="minorHAnsi" w:cstheme="minorHAnsi"/>
        </w:rPr>
      </w:pPr>
    </w:p>
    <w:p w14:paraId="2D7E8FA2" w14:textId="77777777" w:rsidR="00932E34" w:rsidRPr="00FF4CD7" w:rsidRDefault="000D3F54" w:rsidP="000D3F54">
      <w:pPr>
        <w:rPr>
          <w:rFonts w:cstheme="minorHAnsi"/>
          <w:sz w:val="24"/>
          <w:szCs w:val="24"/>
        </w:rPr>
      </w:pPr>
      <w:r w:rsidRPr="00FF4CD7">
        <w:rPr>
          <w:rFonts w:cstheme="minorHAnsi"/>
          <w:sz w:val="24"/>
          <w:szCs w:val="24"/>
        </w:rPr>
        <w:t xml:space="preserve">A similar requirement for IRB review derives from regulations of the Food and Drug Administration (FDA). For all clinical investigations using </w:t>
      </w:r>
      <w:r w:rsidR="00932E34" w:rsidRPr="00FF4CD7">
        <w:rPr>
          <w:rFonts w:cstheme="minorHAnsi"/>
          <w:sz w:val="24"/>
          <w:szCs w:val="24"/>
        </w:rPr>
        <w:t xml:space="preserve">investigational drug and devices </w:t>
      </w:r>
      <w:r w:rsidRPr="00FF4CD7">
        <w:rPr>
          <w:rFonts w:cstheme="minorHAnsi"/>
          <w:sz w:val="24"/>
          <w:szCs w:val="24"/>
        </w:rPr>
        <w:t xml:space="preserve">regulated under </w:t>
      </w:r>
      <w:r w:rsidR="00932E34" w:rsidRPr="00FF4CD7">
        <w:rPr>
          <w:rFonts w:cstheme="minorHAnsi"/>
          <w:sz w:val="24"/>
          <w:szCs w:val="24"/>
        </w:rPr>
        <w:t>certain sections</w:t>
      </w:r>
      <w:r w:rsidRPr="00FF4CD7">
        <w:rPr>
          <w:rFonts w:cstheme="minorHAnsi"/>
          <w:sz w:val="24"/>
          <w:szCs w:val="24"/>
        </w:rPr>
        <w:t xml:space="preserve"> </w:t>
      </w:r>
      <w:r w:rsidR="006E4A6D" w:rsidRPr="00FF4CD7">
        <w:rPr>
          <w:rFonts w:cstheme="minorHAnsi"/>
          <w:sz w:val="24"/>
          <w:szCs w:val="24"/>
        </w:rPr>
        <w:t xml:space="preserve">of </w:t>
      </w:r>
      <w:r w:rsidRPr="00FF4CD7">
        <w:rPr>
          <w:rFonts w:cstheme="minorHAnsi"/>
          <w:sz w:val="24"/>
          <w:szCs w:val="24"/>
        </w:rPr>
        <w:t>the Food, Drug</w:t>
      </w:r>
      <w:r w:rsidR="00BC470D" w:rsidRPr="00FF4CD7">
        <w:rPr>
          <w:rFonts w:cstheme="minorHAnsi"/>
          <w:sz w:val="24"/>
          <w:szCs w:val="24"/>
        </w:rPr>
        <w:t>,</w:t>
      </w:r>
      <w:r w:rsidRPr="00FF4CD7">
        <w:rPr>
          <w:rFonts w:cstheme="minorHAnsi"/>
          <w:sz w:val="24"/>
          <w:szCs w:val="24"/>
        </w:rPr>
        <w:t xml:space="preserve"> and Cosmetic Act, FDA regulations require IRB review and t</w:t>
      </w:r>
      <w:r w:rsidR="00932E34" w:rsidRPr="00FF4CD7">
        <w:rPr>
          <w:rFonts w:cstheme="minorHAnsi"/>
          <w:sz w:val="24"/>
          <w:szCs w:val="24"/>
        </w:rPr>
        <w:t>he informed conse</w:t>
      </w:r>
      <w:r w:rsidR="00B45BF9" w:rsidRPr="00FF4CD7">
        <w:rPr>
          <w:rFonts w:cstheme="minorHAnsi"/>
          <w:sz w:val="24"/>
          <w:szCs w:val="24"/>
        </w:rPr>
        <w:t xml:space="preserve">nt of subjects. </w:t>
      </w:r>
    </w:p>
    <w:p w14:paraId="6B58F677" w14:textId="77777777" w:rsidR="00F73C7C" w:rsidRPr="00FF4CD7" w:rsidRDefault="000D3F54" w:rsidP="000D3F54">
      <w:pPr>
        <w:rPr>
          <w:rFonts w:cstheme="minorHAnsi"/>
          <w:sz w:val="24"/>
          <w:szCs w:val="24"/>
        </w:rPr>
      </w:pPr>
      <w:r w:rsidRPr="00FF4CD7">
        <w:rPr>
          <w:rFonts w:cstheme="minorHAnsi"/>
          <w:sz w:val="24"/>
          <w:szCs w:val="24"/>
        </w:rPr>
        <w:t>Although FDA regulations for the protection of human subjects do not require institutions conducting FDA-regulated human research to have their own IRB, local IRB policy requires that any UTHSC personnel conducting FDA-regulated studies secure prior review and approval of the UTHSC IRB.</w:t>
      </w:r>
    </w:p>
    <w:p w14:paraId="4EF43169" w14:textId="2D5595E5" w:rsidR="00376EDF" w:rsidRPr="00FF4CD7" w:rsidRDefault="00DE0DA8" w:rsidP="00376EDF">
      <w:pPr>
        <w:rPr>
          <w:rStyle w:val="Hyperlink"/>
          <w:rFonts w:cstheme="minorHAnsi"/>
          <w:color w:val="auto"/>
          <w:sz w:val="24"/>
          <w:szCs w:val="24"/>
        </w:rPr>
      </w:pPr>
      <w:r w:rsidRPr="00FF4CD7">
        <w:rPr>
          <w:rFonts w:cstheme="minorHAnsi"/>
          <w:sz w:val="24"/>
          <w:szCs w:val="24"/>
        </w:rPr>
        <w:t xml:space="preserve">IRB’s are expected to develop their own standard operating procedures (SOP’s) which detail how regulatory policies will be followed. All IRB members should be familiar with the SOP’s which can be found on the IRB’s website located at </w:t>
      </w:r>
      <w:hyperlink r:id="rId14" w:history="1">
        <w:r w:rsidR="0059581C" w:rsidRPr="00B958A2">
          <w:rPr>
            <w:rStyle w:val="Hyperlink"/>
          </w:rPr>
          <w:t>https://uthsc.edu/research/compliance/irb/researchers/standard-operating-procedures.php</w:t>
        </w:r>
      </w:hyperlink>
      <w:r w:rsidR="0059581C">
        <w:t xml:space="preserve"> </w:t>
      </w:r>
    </w:p>
    <w:p w14:paraId="09185E7E" w14:textId="77777777" w:rsidR="0002547B" w:rsidRPr="00FF4CD7" w:rsidRDefault="0002547B" w:rsidP="00376EDF">
      <w:pPr>
        <w:rPr>
          <w:rFonts w:eastAsia="Times New Roman" w:cstheme="minorHAnsi"/>
          <w:sz w:val="24"/>
          <w:szCs w:val="24"/>
        </w:rPr>
      </w:pPr>
      <w:r w:rsidRPr="00FF4CD7">
        <w:rPr>
          <w:rFonts w:eastAsia="Times New Roman" w:cstheme="minorHAnsi"/>
          <w:sz w:val="24"/>
          <w:szCs w:val="24"/>
        </w:rPr>
        <w:br/>
      </w:r>
      <w:r w:rsidR="00BC470D" w:rsidRPr="00FF4CD7">
        <w:rPr>
          <w:rFonts w:eastAsia="Times New Roman" w:cstheme="minorHAnsi"/>
          <w:sz w:val="24"/>
          <w:szCs w:val="24"/>
        </w:rPr>
        <w:t>Additional information can be found at the following sites:</w:t>
      </w:r>
    </w:p>
    <w:p w14:paraId="06EDB6FB" w14:textId="77777777" w:rsidR="005A2BF1" w:rsidRPr="00FF4CD7" w:rsidRDefault="005A2BF1" w:rsidP="00D7316B">
      <w:pPr>
        <w:pStyle w:val="ListParagraph"/>
        <w:numPr>
          <w:ilvl w:val="0"/>
          <w:numId w:val="25"/>
        </w:numPr>
        <w:tabs>
          <w:tab w:val="clear" w:pos="720"/>
          <w:tab w:val="num" w:pos="0"/>
        </w:tabs>
        <w:ind w:left="360"/>
        <w:rPr>
          <w:rFonts w:eastAsia="Times New Roman" w:cstheme="minorHAnsi"/>
          <w:color w:val="283998"/>
          <w:sz w:val="24"/>
          <w:szCs w:val="24"/>
        </w:rPr>
      </w:pPr>
      <w:r w:rsidRPr="00FF4CD7">
        <w:rPr>
          <w:sz w:val="24"/>
          <w:szCs w:val="24"/>
        </w:rPr>
        <w:t xml:space="preserve">OHRP: Protection of Human Subjects (45 CFR 46) </w:t>
      </w:r>
      <w:hyperlink r:id="rId15" w:history="1">
        <w:r w:rsidRPr="00FF4CD7">
          <w:rPr>
            <w:color w:val="116711"/>
            <w:sz w:val="24"/>
            <w:szCs w:val="24"/>
          </w:rPr>
          <w:t>http://www.hhs.gov/ohrp/humansubjects/guidance/45cfr46.html</w:t>
        </w:r>
      </w:hyperlink>
    </w:p>
    <w:p w14:paraId="68917F4B" w14:textId="77777777" w:rsidR="00487281"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FDA: Protection</w:t>
      </w:r>
      <w:r w:rsidR="005A2BF1" w:rsidRPr="00FF4CD7">
        <w:rPr>
          <w:rFonts w:eastAsia="Times New Roman" w:cs="Times New Roman"/>
          <w:sz w:val="24"/>
          <w:szCs w:val="24"/>
        </w:rPr>
        <w:t xml:space="preserve"> of Human Subjects (21 CFR 50) </w:t>
      </w:r>
      <w:hyperlink r:id="rId16" w:history="1">
        <w:r w:rsidRPr="00FF4CD7">
          <w:rPr>
            <w:rFonts w:eastAsia="Times New Roman" w:cs="Times New Roman"/>
            <w:color w:val="116711"/>
            <w:sz w:val="24"/>
            <w:szCs w:val="24"/>
          </w:rPr>
          <w:t>http://www.accessdata.fda.gov/scripts/cdrh/cfdocs/cfcfr/CFRSearch.cfm?CFRPart=50</w:t>
        </w:r>
      </w:hyperlink>
      <w:r w:rsidRPr="00FF4CD7">
        <w:rPr>
          <w:rFonts w:eastAsia="Times New Roman" w:cs="Times New Roman"/>
          <w:sz w:val="24"/>
          <w:szCs w:val="24"/>
        </w:rPr>
        <w:t xml:space="preserve"> </w:t>
      </w:r>
    </w:p>
    <w:p w14:paraId="30CD3E5B" w14:textId="77777777" w:rsidR="00487281"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lastRenderedPageBreak/>
        <w:t>FDA: Instituti</w:t>
      </w:r>
      <w:r w:rsidR="005A2BF1" w:rsidRPr="00FF4CD7">
        <w:rPr>
          <w:rFonts w:eastAsia="Times New Roman" w:cs="Times New Roman"/>
          <w:sz w:val="24"/>
          <w:szCs w:val="24"/>
        </w:rPr>
        <w:t xml:space="preserve">onal Review Boards (21 CFR 56) </w:t>
      </w:r>
      <w:hyperlink r:id="rId17" w:history="1">
        <w:r w:rsidRPr="00FF4CD7">
          <w:rPr>
            <w:rFonts w:eastAsia="Times New Roman" w:cs="Times New Roman"/>
            <w:color w:val="116711"/>
            <w:sz w:val="24"/>
            <w:szCs w:val="24"/>
          </w:rPr>
          <w:t>http://www.accessdata.fda.gov/scripts/cdrh/cfdocs/cfcfr/CFRSearch.cfm?CFRPart=56</w:t>
        </w:r>
      </w:hyperlink>
      <w:r w:rsidRPr="00FF4CD7">
        <w:rPr>
          <w:rFonts w:eastAsia="Times New Roman" w:cs="Times New Roman"/>
          <w:sz w:val="24"/>
          <w:szCs w:val="24"/>
        </w:rPr>
        <w:t xml:space="preserve"> </w:t>
      </w:r>
    </w:p>
    <w:p w14:paraId="4CDE084B" w14:textId="77777777" w:rsidR="00BC470D"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 xml:space="preserve">FDA: Investigational New Drug </w:t>
      </w:r>
      <w:r w:rsidR="005A2BF1" w:rsidRPr="00FF4CD7">
        <w:rPr>
          <w:rFonts w:eastAsia="Times New Roman" w:cs="Times New Roman"/>
          <w:sz w:val="24"/>
          <w:szCs w:val="24"/>
        </w:rPr>
        <w:t xml:space="preserve">Application (21 CFR 312) </w:t>
      </w:r>
      <w:hyperlink r:id="rId18" w:history="1">
        <w:r w:rsidRPr="00FF4CD7">
          <w:rPr>
            <w:rFonts w:eastAsia="Times New Roman" w:cs="Times New Roman"/>
            <w:color w:val="116711"/>
            <w:sz w:val="24"/>
            <w:szCs w:val="24"/>
          </w:rPr>
          <w:t>http://www.accessdata.fda.gov/scripts/cdrh/cfdocs/cfcfr/CFRSearch.cfm?CFRPart=312</w:t>
        </w:r>
      </w:hyperlink>
      <w:r w:rsidRPr="00FF4CD7">
        <w:rPr>
          <w:rFonts w:eastAsia="Times New Roman" w:cs="Times New Roman"/>
          <w:sz w:val="24"/>
          <w:szCs w:val="24"/>
        </w:rPr>
        <w:t xml:space="preserve"> </w:t>
      </w:r>
    </w:p>
    <w:p w14:paraId="7CF0F9E9" w14:textId="77777777" w:rsidR="003260A7" w:rsidRPr="00FF4CD7" w:rsidRDefault="00487281" w:rsidP="00D7316B">
      <w:pPr>
        <w:numPr>
          <w:ilvl w:val="0"/>
          <w:numId w:val="25"/>
        </w:numPr>
        <w:shd w:val="clear" w:color="auto" w:fill="FFFFFF"/>
        <w:tabs>
          <w:tab w:val="clear" w:pos="720"/>
          <w:tab w:val="num" w:pos="360"/>
        </w:tabs>
        <w:spacing w:before="144" w:after="144" w:line="360" w:lineRule="atLeast"/>
        <w:ind w:left="360"/>
        <w:rPr>
          <w:rFonts w:eastAsia="Times New Roman" w:cs="Times New Roman"/>
          <w:sz w:val="24"/>
          <w:szCs w:val="24"/>
        </w:rPr>
      </w:pPr>
      <w:r w:rsidRPr="00FF4CD7">
        <w:rPr>
          <w:rFonts w:eastAsia="Times New Roman" w:cs="Times New Roman"/>
          <w:sz w:val="24"/>
          <w:szCs w:val="24"/>
        </w:rPr>
        <w:t>FDA: Investigational Device Exemptions (21 CFR 8</w:t>
      </w:r>
      <w:r w:rsidR="005A2BF1" w:rsidRPr="00FF4CD7">
        <w:rPr>
          <w:rFonts w:eastAsia="Times New Roman" w:cs="Times New Roman"/>
          <w:sz w:val="24"/>
          <w:szCs w:val="24"/>
        </w:rPr>
        <w:t xml:space="preserve">12) </w:t>
      </w:r>
      <w:hyperlink r:id="rId19" w:history="1">
        <w:r w:rsidRPr="00FF4CD7">
          <w:rPr>
            <w:rFonts w:eastAsia="Times New Roman" w:cs="Times New Roman"/>
            <w:color w:val="116711"/>
            <w:sz w:val="24"/>
            <w:szCs w:val="24"/>
          </w:rPr>
          <w:t>http://www.accessdata.fda.gov/scripts/cdrh/cfdocs/cfcfr/CFRSearch.cfm?CFRPart=812</w:t>
        </w:r>
      </w:hyperlink>
      <w:r w:rsidRPr="00FF4CD7">
        <w:rPr>
          <w:rFonts w:eastAsia="Times New Roman" w:cs="Times New Roman"/>
          <w:sz w:val="24"/>
          <w:szCs w:val="24"/>
        </w:rPr>
        <w:t xml:space="preserve"> </w:t>
      </w:r>
    </w:p>
    <w:p w14:paraId="43B06996" w14:textId="77777777" w:rsidR="005A2BF1" w:rsidRPr="00FF4CD7" w:rsidRDefault="005A2BF1" w:rsidP="005A2BF1">
      <w:pPr>
        <w:shd w:val="clear" w:color="auto" w:fill="FFFFFF"/>
        <w:spacing w:before="144" w:after="144" w:line="360" w:lineRule="atLeast"/>
        <w:ind w:left="360"/>
        <w:rPr>
          <w:rFonts w:eastAsia="Times New Roman" w:cs="Times New Roman"/>
          <w:sz w:val="24"/>
          <w:szCs w:val="24"/>
        </w:rPr>
      </w:pPr>
    </w:p>
    <w:p w14:paraId="61CF88C4" w14:textId="77777777" w:rsidR="000D6101" w:rsidRPr="00FF4CD7" w:rsidRDefault="005A2BF1" w:rsidP="000D6101">
      <w:pPr>
        <w:shd w:val="clear" w:color="auto" w:fill="FFFFFF"/>
        <w:spacing w:before="144" w:after="144" w:line="360" w:lineRule="atLeast"/>
        <w:rPr>
          <w:rFonts w:eastAsia="Times New Roman" w:cs="Times New Roman"/>
          <w:sz w:val="24"/>
          <w:szCs w:val="24"/>
        </w:rPr>
      </w:pPr>
      <w:r w:rsidRPr="00FF4CD7">
        <w:rPr>
          <w:rFonts w:eastAsia="Times New Roman" w:cstheme="minorHAnsi"/>
          <w:color w:val="464646"/>
          <w:sz w:val="24"/>
          <w:szCs w:val="24"/>
        </w:rPr>
        <w:br/>
      </w:r>
    </w:p>
    <w:p w14:paraId="71BEA8E8" w14:textId="77777777" w:rsidR="000D6101" w:rsidRPr="00FF4CD7" w:rsidRDefault="000D6101" w:rsidP="000D6101">
      <w:pPr>
        <w:shd w:val="clear" w:color="auto" w:fill="FFFFFF"/>
        <w:spacing w:before="144" w:after="144" w:line="360" w:lineRule="atLeast"/>
        <w:rPr>
          <w:rFonts w:eastAsia="Times New Roman" w:cs="Times New Roman"/>
          <w:sz w:val="24"/>
          <w:szCs w:val="24"/>
        </w:rPr>
      </w:pPr>
    </w:p>
    <w:p w14:paraId="3A62C717" w14:textId="77777777" w:rsidR="000D6101" w:rsidRPr="00FF4CD7" w:rsidRDefault="000D6101" w:rsidP="000D6101">
      <w:pPr>
        <w:shd w:val="clear" w:color="auto" w:fill="FFFFFF"/>
        <w:spacing w:before="144" w:after="144" w:line="360" w:lineRule="atLeast"/>
        <w:rPr>
          <w:rFonts w:eastAsia="Times New Roman" w:cs="Times New Roman"/>
          <w:sz w:val="24"/>
          <w:szCs w:val="24"/>
        </w:rPr>
      </w:pPr>
    </w:p>
    <w:p w14:paraId="7A7C8C1A" w14:textId="77777777" w:rsidR="000D6101" w:rsidRPr="00FF4CD7" w:rsidRDefault="000D6101" w:rsidP="000D6101">
      <w:pPr>
        <w:shd w:val="clear" w:color="auto" w:fill="FFFFFF"/>
        <w:spacing w:before="144" w:after="144" w:line="360" w:lineRule="atLeast"/>
        <w:rPr>
          <w:rFonts w:eastAsia="Times New Roman" w:cs="Times New Roman"/>
          <w:sz w:val="24"/>
          <w:szCs w:val="24"/>
        </w:rPr>
      </w:pPr>
    </w:p>
    <w:p w14:paraId="1717BDFB" w14:textId="77777777" w:rsidR="000D6101" w:rsidRPr="00FF4CD7" w:rsidRDefault="000D6101" w:rsidP="000D6101">
      <w:pPr>
        <w:shd w:val="clear" w:color="auto" w:fill="FFFFFF"/>
        <w:spacing w:before="144" w:after="144" w:line="360" w:lineRule="atLeast"/>
        <w:rPr>
          <w:rFonts w:eastAsia="Times New Roman" w:cs="Times New Roman"/>
          <w:sz w:val="24"/>
          <w:szCs w:val="24"/>
        </w:rPr>
      </w:pPr>
    </w:p>
    <w:p w14:paraId="04DFF578" w14:textId="77777777" w:rsidR="000D6101" w:rsidRPr="00FF4CD7" w:rsidRDefault="000D6101" w:rsidP="000D6101">
      <w:pPr>
        <w:shd w:val="clear" w:color="auto" w:fill="FFFFFF"/>
        <w:spacing w:before="144" w:after="144" w:line="360" w:lineRule="atLeast"/>
        <w:rPr>
          <w:rFonts w:eastAsia="Times New Roman" w:cs="Times New Roman"/>
          <w:sz w:val="24"/>
          <w:szCs w:val="24"/>
        </w:rPr>
      </w:pPr>
    </w:p>
    <w:p w14:paraId="1ED8A150" w14:textId="77777777" w:rsidR="00277503" w:rsidRDefault="00277503">
      <w:pPr>
        <w:rPr>
          <w:rFonts w:eastAsia="Times New Roman" w:cs="Times New Roman"/>
          <w:sz w:val="24"/>
          <w:szCs w:val="24"/>
        </w:rPr>
      </w:pPr>
      <w:r>
        <w:rPr>
          <w:rFonts w:eastAsia="Times New Roman" w:cs="Times New Roman"/>
          <w:sz w:val="24"/>
          <w:szCs w:val="24"/>
        </w:rPr>
        <w:br w:type="page"/>
      </w:r>
    </w:p>
    <w:p w14:paraId="77B12DAF" w14:textId="77777777" w:rsidR="005A2BF1" w:rsidRPr="00FF4CD7" w:rsidRDefault="005A2BF1" w:rsidP="000D3F54">
      <w:pPr>
        <w:pBdr>
          <w:bottom w:val="single" w:sz="12" w:space="1" w:color="auto"/>
        </w:pBdr>
        <w:rPr>
          <w:rFonts w:eastAsia="Times New Roman" w:cs="Times New Roman"/>
          <w:sz w:val="24"/>
          <w:szCs w:val="24"/>
        </w:rPr>
      </w:pPr>
    </w:p>
    <w:p w14:paraId="6332988B" w14:textId="77777777" w:rsidR="00970CB7" w:rsidRPr="008F296C" w:rsidRDefault="00970CB7" w:rsidP="008F296C">
      <w:pPr>
        <w:pStyle w:val="Heading1"/>
        <w:rPr>
          <w:rFonts w:asciiTheme="minorHAnsi" w:hAnsiTheme="minorHAnsi" w:cstheme="minorHAnsi"/>
          <w:sz w:val="24"/>
          <w:szCs w:val="24"/>
        </w:rPr>
      </w:pPr>
      <w:bookmarkStart w:id="13" w:name="_Toc305342967"/>
      <w:r w:rsidRPr="008F296C">
        <w:rPr>
          <w:rFonts w:asciiTheme="minorHAnsi" w:hAnsiTheme="minorHAnsi"/>
        </w:rPr>
        <w:t xml:space="preserve">Chapter 3: Clinical </w:t>
      </w:r>
      <w:r w:rsidR="00E06901" w:rsidRPr="008F296C">
        <w:rPr>
          <w:rFonts w:asciiTheme="minorHAnsi" w:hAnsiTheme="minorHAnsi"/>
        </w:rPr>
        <w:t xml:space="preserve">Research </w:t>
      </w:r>
      <w:r w:rsidRPr="008F296C">
        <w:rPr>
          <w:rFonts w:asciiTheme="minorHAnsi" w:hAnsiTheme="minorHAnsi"/>
        </w:rPr>
        <w:t>Trials</w:t>
      </w:r>
      <w:r w:rsidRPr="008F296C">
        <w:rPr>
          <w:rFonts w:asciiTheme="minorHAnsi" w:hAnsiTheme="minorHAnsi" w:cstheme="minorHAnsi"/>
          <w:sz w:val="24"/>
          <w:szCs w:val="24"/>
        </w:rPr>
        <w:t>:</w:t>
      </w:r>
      <w:bookmarkEnd w:id="13"/>
    </w:p>
    <w:p w14:paraId="27130402" w14:textId="77777777" w:rsidR="00970CB7" w:rsidRDefault="00970CB7" w:rsidP="00E52D24">
      <w:pPr>
        <w:pBdr>
          <w:bottom w:val="single" w:sz="12" w:space="1" w:color="auto"/>
        </w:pBdr>
        <w:ind w:firstLine="360"/>
        <w:rPr>
          <w:rFonts w:cstheme="minorHAnsi"/>
          <w:sz w:val="24"/>
          <w:szCs w:val="24"/>
        </w:rPr>
      </w:pPr>
      <w:r w:rsidRPr="00FF4CD7">
        <w:rPr>
          <w:rFonts w:cstheme="minorHAnsi"/>
          <w:sz w:val="24"/>
          <w:szCs w:val="24"/>
        </w:rPr>
        <w:t xml:space="preserve">This chapter provides an overview of research and clinical trials. </w:t>
      </w:r>
    </w:p>
    <w:p w14:paraId="1F8D8FB4" w14:textId="77777777" w:rsidR="00E52D24" w:rsidRPr="00FF4CD7" w:rsidRDefault="00E52D24" w:rsidP="00970CB7">
      <w:pPr>
        <w:pBdr>
          <w:bottom w:val="single" w:sz="12" w:space="1" w:color="auto"/>
        </w:pBdr>
        <w:rPr>
          <w:rFonts w:cstheme="minorHAnsi"/>
          <w:sz w:val="24"/>
          <w:szCs w:val="24"/>
        </w:rPr>
      </w:pPr>
    </w:p>
    <w:p w14:paraId="14CEB11A" w14:textId="77777777" w:rsidR="00CA3569" w:rsidRPr="00FF4CD7" w:rsidRDefault="00CA3569" w:rsidP="00CA3569">
      <w:pPr>
        <w:pStyle w:val="Default"/>
        <w:rPr>
          <w:rFonts w:asciiTheme="minorHAnsi" w:hAnsiTheme="minorHAnsi" w:cstheme="minorHAnsi"/>
          <w:color w:val="auto"/>
        </w:rPr>
      </w:pPr>
      <w:r w:rsidRPr="00FF4CD7">
        <w:rPr>
          <w:rFonts w:asciiTheme="minorHAnsi" w:eastAsia="Times New Roman" w:hAnsiTheme="minorHAnsi" w:cstheme="minorHAnsi"/>
          <w:color w:val="auto"/>
        </w:rPr>
        <w:t xml:space="preserve">Earlier </w:t>
      </w:r>
      <w:r w:rsidR="008B5E4B" w:rsidRPr="00FF4CD7">
        <w:rPr>
          <w:rFonts w:asciiTheme="minorHAnsi" w:eastAsia="Times New Roman" w:hAnsiTheme="minorHAnsi" w:cstheme="minorHAnsi"/>
          <w:color w:val="auto"/>
        </w:rPr>
        <w:t xml:space="preserve">in this </w:t>
      </w:r>
      <w:r w:rsidR="00DF0B78">
        <w:rPr>
          <w:rFonts w:asciiTheme="minorHAnsi" w:eastAsia="Times New Roman" w:hAnsiTheme="minorHAnsi" w:cstheme="minorHAnsi"/>
          <w:color w:val="auto"/>
        </w:rPr>
        <w:t>handbook</w:t>
      </w:r>
      <w:r w:rsidR="008B5E4B" w:rsidRPr="00FF4CD7">
        <w:rPr>
          <w:rFonts w:asciiTheme="minorHAnsi" w:eastAsia="Times New Roman" w:hAnsiTheme="minorHAnsi" w:cstheme="minorHAnsi"/>
          <w:color w:val="auto"/>
        </w:rPr>
        <w:t xml:space="preserve"> </w:t>
      </w:r>
      <w:r w:rsidR="00597B44" w:rsidRPr="00FF4CD7">
        <w:rPr>
          <w:rFonts w:asciiTheme="minorHAnsi" w:eastAsia="Times New Roman" w:hAnsiTheme="minorHAnsi" w:cstheme="minorHAnsi"/>
          <w:color w:val="auto"/>
        </w:rPr>
        <w:t xml:space="preserve">the terms “research” and </w:t>
      </w:r>
      <w:r w:rsidR="008B5E4B" w:rsidRPr="00FF4CD7">
        <w:rPr>
          <w:rFonts w:asciiTheme="minorHAnsi" w:eastAsia="Times New Roman" w:hAnsiTheme="minorHAnsi" w:cstheme="minorHAnsi"/>
          <w:color w:val="auto"/>
        </w:rPr>
        <w:t>“</w:t>
      </w:r>
      <w:r w:rsidR="00597B44" w:rsidRPr="00FF4CD7">
        <w:rPr>
          <w:rFonts w:asciiTheme="minorHAnsi" w:eastAsia="Times New Roman" w:hAnsiTheme="minorHAnsi" w:cstheme="minorHAnsi"/>
          <w:color w:val="auto"/>
        </w:rPr>
        <w:t xml:space="preserve">human subject” </w:t>
      </w:r>
      <w:r w:rsidR="008B5E4B" w:rsidRPr="00FF4CD7">
        <w:rPr>
          <w:rFonts w:asciiTheme="minorHAnsi" w:eastAsia="Times New Roman" w:hAnsiTheme="minorHAnsi" w:cstheme="minorHAnsi"/>
          <w:color w:val="auto"/>
        </w:rPr>
        <w:t>w</w:t>
      </w:r>
      <w:r w:rsidR="00597B44" w:rsidRPr="00FF4CD7">
        <w:rPr>
          <w:rFonts w:asciiTheme="minorHAnsi" w:eastAsia="Times New Roman" w:hAnsiTheme="minorHAnsi" w:cstheme="minorHAnsi"/>
          <w:color w:val="auto"/>
        </w:rPr>
        <w:t xml:space="preserve">ere </w:t>
      </w:r>
      <w:r w:rsidR="008B5E4B" w:rsidRPr="00FF4CD7">
        <w:rPr>
          <w:rFonts w:asciiTheme="minorHAnsi" w:eastAsia="Times New Roman" w:hAnsiTheme="minorHAnsi" w:cstheme="minorHAnsi"/>
          <w:color w:val="auto"/>
        </w:rPr>
        <w:t xml:space="preserve">defined. </w:t>
      </w:r>
      <w:r w:rsidR="00E06901" w:rsidRPr="00FF4CD7">
        <w:rPr>
          <w:rFonts w:asciiTheme="minorHAnsi" w:hAnsiTheme="minorHAnsi" w:cstheme="minorHAnsi"/>
          <w:color w:val="auto"/>
        </w:rPr>
        <w:t xml:space="preserve">The </w:t>
      </w:r>
      <w:r w:rsidR="008B5E4B" w:rsidRPr="00FF4CD7">
        <w:rPr>
          <w:rFonts w:asciiTheme="minorHAnsi" w:hAnsiTheme="minorHAnsi" w:cstheme="minorHAnsi"/>
          <w:color w:val="auto"/>
        </w:rPr>
        <w:t>majority</w:t>
      </w:r>
      <w:r w:rsidR="00E06901" w:rsidRPr="00FF4CD7">
        <w:rPr>
          <w:rFonts w:asciiTheme="minorHAnsi" w:hAnsiTheme="minorHAnsi" w:cstheme="minorHAnsi"/>
          <w:color w:val="auto"/>
        </w:rPr>
        <w:t xml:space="preserve"> of research that the IRB reviews </w:t>
      </w:r>
      <w:r w:rsidR="000D6101" w:rsidRPr="00FF4CD7">
        <w:rPr>
          <w:rFonts w:asciiTheme="minorHAnsi" w:hAnsiTheme="minorHAnsi" w:cstheme="minorHAnsi"/>
          <w:color w:val="auto"/>
        </w:rPr>
        <w:t>falls under</w:t>
      </w:r>
      <w:r w:rsidR="00E06901" w:rsidRPr="00FF4CD7">
        <w:rPr>
          <w:rFonts w:asciiTheme="minorHAnsi" w:hAnsiTheme="minorHAnsi" w:cstheme="minorHAnsi"/>
          <w:color w:val="auto"/>
        </w:rPr>
        <w:t xml:space="preserve"> the category of </w:t>
      </w:r>
      <w:r w:rsidR="00705238" w:rsidRPr="00FF4CD7">
        <w:rPr>
          <w:rFonts w:asciiTheme="minorHAnsi" w:hAnsiTheme="minorHAnsi" w:cstheme="minorHAnsi"/>
          <w:color w:val="auto"/>
        </w:rPr>
        <w:t>human subject</w:t>
      </w:r>
      <w:r w:rsidR="00597B44" w:rsidRPr="00FF4CD7">
        <w:rPr>
          <w:rFonts w:asciiTheme="minorHAnsi" w:hAnsiTheme="minorHAnsi" w:cstheme="minorHAnsi"/>
          <w:color w:val="auto"/>
        </w:rPr>
        <w:t xml:space="preserve"> </w:t>
      </w:r>
      <w:r w:rsidR="00B86BFB" w:rsidRPr="00FF4CD7">
        <w:rPr>
          <w:rFonts w:asciiTheme="minorHAnsi" w:hAnsiTheme="minorHAnsi" w:cstheme="minorHAnsi"/>
          <w:color w:val="auto"/>
        </w:rPr>
        <w:t>“clinical research”.</w:t>
      </w:r>
      <w:r w:rsidR="00E06901" w:rsidRPr="00FF4CD7">
        <w:rPr>
          <w:rFonts w:asciiTheme="minorHAnsi" w:hAnsiTheme="minorHAnsi" w:cstheme="minorHAnsi"/>
          <w:color w:val="auto"/>
        </w:rPr>
        <w:t xml:space="preserve"> </w:t>
      </w:r>
      <w:r w:rsidR="00B86BFB" w:rsidRPr="00FF4CD7">
        <w:rPr>
          <w:rFonts w:asciiTheme="minorHAnsi" w:hAnsiTheme="minorHAnsi" w:cstheme="minorHAnsi"/>
          <w:color w:val="auto"/>
        </w:rPr>
        <w:t>T</w:t>
      </w:r>
      <w:r w:rsidR="00E06901" w:rsidRPr="00FF4CD7">
        <w:rPr>
          <w:rFonts w:asciiTheme="minorHAnsi" w:hAnsiTheme="minorHAnsi" w:cstheme="minorHAnsi"/>
          <w:color w:val="auto"/>
        </w:rPr>
        <w:t xml:space="preserve">he UTHSC </w:t>
      </w:r>
      <w:r w:rsidR="000D6101" w:rsidRPr="00FF4CD7">
        <w:rPr>
          <w:rFonts w:asciiTheme="minorHAnsi" w:hAnsiTheme="minorHAnsi" w:cstheme="minorHAnsi"/>
          <w:color w:val="auto"/>
        </w:rPr>
        <w:t xml:space="preserve">IRB </w:t>
      </w:r>
      <w:r w:rsidR="00E06901" w:rsidRPr="00FF4CD7">
        <w:rPr>
          <w:rFonts w:asciiTheme="minorHAnsi" w:hAnsiTheme="minorHAnsi" w:cstheme="minorHAnsi"/>
          <w:color w:val="auto"/>
        </w:rPr>
        <w:t>oversee</w:t>
      </w:r>
      <w:r w:rsidR="000D6101" w:rsidRPr="00FF4CD7">
        <w:rPr>
          <w:rFonts w:asciiTheme="minorHAnsi" w:hAnsiTheme="minorHAnsi" w:cstheme="minorHAnsi"/>
          <w:color w:val="auto"/>
        </w:rPr>
        <w:t>s</w:t>
      </w:r>
      <w:r w:rsidR="00E06901" w:rsidRPr="00FF4CD7">
        <w:rPr>
          <w:rFonts w:asciiTheme="minorHAnsi" w:hAnsiTheme="minorHAnsi" w:cstheme="minorHAnsi"/>
          <w:color w:val="auto"/>
        </w:rPr>
        <w:t xml:space="preserve"> the regulatory compliance of </w:t>
      </w:r>
      <w:r w:rsidR="009E03D1" w:rsidRPr="00FF4CD7">
        <w:rPr>
          <w:rFonts w:asciiTheme="minorHAnsi" w:hAnsiTheme="minorHAnsi" w:cstheme="minorHAnsi"/>
          <w:color w:val="auto"/>
        </w:rPr>
        <w:t>behavioral/social</w:t>
      </w:r>
      <w:r w:rsidR="00E06901" w:rsidRPr="00FF4CD7">
        <w:rPr>
          <w:rFonts w:asciiTheme="minorHAnsi" w:hAnsiTheme="minorHAnsi" w:cstheme="minorHAnsi"/>
          <w:color w:val="auto"/>
        </w:rPr>
        <w:t xml:space="preserve"> r</w:t>
      </w:r>
      <w:r w:rsidR="000D6101" w:rsidRPr="00FF4CD7">
        <w:rPr>
          <w:rFonts w:asciiTheme="minorHAnsi" w:hAnsiTheme="minorHAnsi" w:cstheme="minorHAnsi"/>
          <w:color w:val="auto"/>
        </w:rPr>
        <w:t>esearch</w:t>
      </w:r>
      <w:r w:rsidR="00B86BFB" w:rsidRPr="00FF4CD7">
        <w:rPr>
          <w:rFonts w:asciiTheme="minorHAnsi" w:hAnsiTheme="minorHAnsi" w:cstheme="minorHAnsi"/>
          <w:color w:val="auto"/>
        </w:rPr>
        <w:t xml:space="preserve"> too</w:t>
      </w:r>
      <w:r w:rsidR="00195ED2" w:rsidRPr="00FF4CD7">
        <w:rPr>
          <w:rFonts w:asciiTheme="minorHAnsi" w:hAnsiTheme="minorHAnsi" w:cstheme="minorHAnsi"/>
          <w:color w:val="auto"/>
        </w:rPr>
        <w:t>,</w:t>
      </w:r>
      <w:r w:rsidR="00B86BFB" w:rsidRPr="00FF4CD7">
        <w:rPr>
          <w:rFonts w:asciiTheme="minorHAnsi" w:hAnsiTheme="minorHAnsi" w:cstheme="minorHAnsi"/>
          <w:color w:val="auto"/>
        </w:rPr>
        <w:t xml:space="preserve"> but most of the IRB full board reviews are for clinical </w:t>
      </w:r>
      <w:r w:rsidR="0082506D" w:rsidRPr="00FF4CD7">
        <w:rPr>
          <w:rFonts w:asciiTheme="minorHAnsi" w:hAnsiTheme="minorHAnsi" w:cstheme="minorHAnsi"/>
          <w:color w:val="auto"/>
        </w:rPr>
        <w:t>trials.</w:t>
      </w:r>
    </w:p>
    <w:p w14:paraId="586CFB93" w14:textId="77777777" w:rsidR="007D495D" w:rsidRPr="00FF4CD7" w:rsidRDefault="007D495D" w:rsidP="00CA3569">
      <w:pPr>
        <w:pStyle w:val="Default"/>
        <w:rPr>
          <w:rFonts w:asciiTheme="minorHAnsi" w:hAnsiTheme="minorHAnsi" w:cstheme="minorHAnsi"/>
          <w:color w:val="auto"/>
        </w:rPr>
      </w:pPr>
    </w:p>
    <w:p w14:paraId="67FC1B07" w14:textId="77777777" w:rsidR="00CA3569" w:rsidRPr="00FF4CD7" w:rsidRDefault="00CA3569" w:rsidP="008B5E4B">
      <w:pPr>
        <w:shd w:val="clear" w:color="auto" w:fill="DDDDDD" w:themeFill="accent1"/>
        <w:spacing w:after="0" w:line="319" w:lineRule="atLeast"/>
        <w:rPr>
          <w:rFonts w:eastAsia="Times New Roman" w:cstheme="minorHAnsi"/>
          <w:sz w:val="24"/>
          <w:szCs w:val="24"/>
        </w:rPr>
      </w:pPr>
    </w:p>
    <w:p w14:paraId="4DA5D992" w14:textId="77777777" w:rsidR="008B5E4B" w:rsidRPr="00E52D24" w:rsidRDefault="005A2BF1" w:rsidP="001E51A2">
      <w:pPr>
        <w:pStyle w:val="Default"/>
        <w:shd w:val="clear" w:color="auto" w:fill="DDDDDD" w:themeFill="accent1"/>
        <w:jc w:val="center"/>
        <w:rPr>
          <w:rFonts w:asciiTheme="minorHAnsi" w:hAnsiTheme="minorHAnsi" w:cstheme="minorHAnsi"/>
          <w:b/>
          <w:u w:val="single"/>
        </w:rPr>
      </w:pPr>
      <w:r w:rsidRPr="00E52D24">
        <w:rPr>
          <w:rFonts w:asciiTheme="minorHAnsi" w:hAnsiTheme="minorHAnsi" w:cstheme="minorHAnsi"/>
          <w:b/>
          <w:u w:val="single"/>
        </w:rPr>
        <w:t>DEFINING THE TERMS</w:t>
      </w:r>
    </w:p>
    <w:p w14:paraId="6E98A3CE" w14:textId="77777777" w:rsidR="008B5E4B" w:rsidRPr="00FF4CD7" w:rsidRDefault="008B5E4B" w:rsidP="008B5E4B">
      <w:pPr>
        <w:pStyle w:val="Default"/>
        <w:shd w:val="clear" w:color="auto" w:fill="DDDDDD" w:themeFill="accent1"/>
        <w:rPr>
          <w:rFonts w:asciiTheme="minorHAnsi" w:hAnsiTheme="minorHAnsi" w:cstheme="minorHAnsi"/>
        </w:rPr>
      </w:pPr>
    </w:p>
    <w:p w14:paraId="70D11A02" w14:textId="77777777" w:rsidR="008B5E4B" w:rsidRPr="00FF4CD7" w:rsidRDefault="008B5E4B" w:rsidP="008B5E4B">
      <w:pPr>
        <w:shd w:val="clear" w:color="auto" w:fill="DDDDDD" w:themeFill="accent1"/>
        <w:spacing w:line="240" w:lineRule="auto"/>
        <w:contextualSpacing/>
        <w:rPr>
          <w:rFonts w:eastAsia="Times New Roman" w:cstheme="minorHAnsi"/>
          <w:b/>
          <w:sz w:val="24"/>
          <w:szCs w:val="24"/>
        </w:rPr>
      </w:pPr>
      <w:r w:rsidRPr="00FF4CD7">
        <w:rPr>
          <w:rFonts w:eastAsia="Times New Roman" w:cstheme="minorHAnsi"/>
          <w:b/>
          <w:sz w:val="24"/>
          <w:szCs w:val="24"/>
        </w:rPr>
        <w:t xml:space="preserve">Clinical research </w:t>
      </w:r>
    </w:p>
    <w:p w14:paraId="20DFA874" w14:textId="77777777" w:rsidR="008B5E4B" w:rsidRPr="00FF4CD7" w:rsidRDefault="008B5E4B" w:rsidP="008B5E4B">
      <w:pPr>
        <w:shd w:val="clear" w:color="auto" w:fill="DDDDDD" w:themeFill="accent1"/>
        <w:spacing w:line="240" w:lineRule="auto"/>
        <w:contextualSpacing/>
        <w:rPr>
          <w:rFonts w:eastAsia="Times New Roman" w:cstheme="minorHAnsi"/>
          <w:sz w:val="24"/>
          <w:szCs w:val="24"/>
        </w:rPr>
      </w:pPr>
      <w:r w:rsidRPr="00FF4CD7">
        <w:rPr>
          <w:rFonts w:eastAsia="Times New Roman" w:cstheme="minorHAnsi"/>
          <w:sz w:val="24"/>
          <w:szCs w:val="24"/>
        </w:rPr>
        <w:t xml:space="preserve">Clinical research is the study of </w:t>
      </w:r>
      <w:r w:rsidR="00C871E6" w:rsidRPr="00FF4CD7">
        <w:rPr>
          <w:rFonts w:eastAsia="Times New Roman" w:cstheme="minorHAnsi"/>
          <w:sz w:val="24"/>
          <w:szCs w:val="24"/>
        </w:rPr>
        <w:t xml:space="preserve">a </w:t>
      </w:r>
      <w:r w:rsidRPr="00FF4CD7">
        <w:rPr>
          <w:rFonts w:eastAsia="Times New Roman" w:cstheme="minorHAnsi"/>
          <w:sz w:val="24"/>
          <w:szCs w:val="24"/>
        </w:rPr>
        <w:t>drug, biologic</w:t>
      </w:r>
      <w:r w:rsidR="000D6101" w:rsidRPr="00FF4CD7">
        <w:rPr>
          <w:rFonts w:eastAsia="Times New Roman" w:cstheme="minorHAnsi"/>
          <w:sz w:val="24"/>
          <w:szCs w:val="24"/>
        </w:rPr>
        <w:t>,</w:t>
      </w:r>
      <w:r w:rsidRPr="00FF4CD7">
        <w:rPr>
          <w:rFonts w:eastAsia="Times New Roman" w:cstheme="minorHAnsi"/>
          <w:sz w:val="24"/>
          <w:szCs w:val="24"/>
        </w:rPr>
        <w:t xml:space="preserve"> or device in human subjects with the intent to discover potential beneficial effects and/or determine its safety and efficacy. Clinical research is also called clinical study and clinical investigation. </w:t>
      </w:r>
    </w:p>
    <w:p w14:paraId="3F4E2901" w14:textId="77777777" w:rsidR="005A2BF1" w:rsidRPr="00FF4CD7" w:rsidRDefault="005A2BF1" w:rsidP="008B5E4B">
      <w:pPr>
        <w:shd w:val="clear" w:color="auto" w:fill="DDDDDD" w:themeFill="accent1"/>
        <w:spacing w:line="240" w:lineRule="auto"/>
        <w:contextualSpacing/>
        <w:rPr>
          <w:rFonts w:eastAsia="Times New Roman" w:cstheme="minorHAnsi"/>
          <w:sz w:val="24"/>
          <w:szCs w:val="24"/>
        </w:rPr>
      </w:pPr>
    </w:p>
    <w:p w14:paraId="3487F46A" w14:textId="77777777" w:rsidR="008B5E4B" w:rsidRPr="00FF4CD7" w:rsidRDefault="00597B44" w:rsidP="008B5E4B">
      <w:pPr>
        <w:pStyle w:val="Default"/>
        <w:shd w:val="clear" w:color="auto" w:fill="DDDDDD" w:themeFill="accent1"/>
        <w:rPr>
          <w:rFonts w:asciiTheme="minorHAnsi" w:hAnsiTheme="minorHAnsi" w:cstheme="minorHAnsi"/>
          <w:b/>
        </w:rPr>
      </w:pPr>
      <w:r w:rsidRPr="00FF4CD7">
        <w:rPr>
          <w:rFonts w:asciiTheme="minorHAnsi" w:hAnsiTheme="minorHAnsi" w:cstheme="minorHAnsi"/>
          <w:b/>
        </w:rPr>
        <w:t xml:space="preserve">Behavioral </w:t>
      </w:r>
      <w:r w:rsidR="009E03D1" w:rsidRPr="00FF4CD7">
        <w:rPr>
          <w:rFonts w:asciiTheme="minorHAnsi" w:hAnsiTheme="minorHAnsi" w:cstheme="minorHAnsi"/>
          <w:b/>
        </w:rPr>
        <w:t xml:space="preserve">and Social </w:t>
      </w:r>
      <w:r w:rsidRPr="00FF4CD7">
        <w:rPr>
          <w:rFonts w:asciiTheme="minorHAnsi" w:hAnsiTheme="minorHAnsi" w:cstheme="minorHAnsi"/>
          <w:b/>
        </w:rPr>
        <w:t>Sciences Research</w:t>
      </w:r>
    </w:p>
    <w:p w14:paraId="5EB8534F" w14:textId="77777777" w:rsidR="009E03D1" w:rsidRPr="00FF4CD7" w:rsidRDefault="00092D66" w:rsidP="008B5E4B">
      <w:pPr>
        <w:pStyle w:val="Default"/>
        <w:shd w:val="clear" w:color="auto" w:fill="DDDDDD" w:themeFill="accent1"/>
        <w:rPr>
          <w:rFonts w:asciiTheme="minorHAnsi" w:hAnsiTheme="minorHAnsi" w:cstheme="minorHAnsi"/>
        </w:rPr>
      </w:pPr>
      <w:r w:rsidRPr="00FF4CD7">
        <w:rPr>
          <w:rFonts w:asciiTheme="minorHAnsi" w:hAnsiTheme="minorHAnsi" w:cstheme="minorHAnsi"/>
        </w:rPr>
        <w:t>Behavioral research</w:t>
      </w:r>
      <w:r w:rsidR="009E03D1" w:rsidRPr="00FF4CD7">
        <w:rPr>
          <w:rFonts w:asciiTheme="minorHAnsi" w:hAnsiTheme="minorHAnsi" w:cstheme="minorHAnsi"/>
        </w:rPr>
        <w:t xml:space="preserve"> refers to </w:t>
      </w:r>
      <w:r w:rsidRPr="00FF4CD7">
        <w:rPr>
          <w:rFonts w:asciiTheme="minorHAnsi" w:hAnsiTheme="minorHAnsi" w:cstheme="minorHAnsi"/>
        </w:rPr>
        <w:t xml:space="preserve">the study of overt actions; </w:t>
      </w:r>
      <w:r w:rsidR="009E03D1" w:rsidRPr="00FF4CD7">
        <w:rPr>
          <w:rFonts w:asciiTheme="minorHAnsi" w:hAnsiTheme="minorHAnsi" w:cstheme="minorHAnsi"/>
        </w:rPr>
        <w:t>underlying psychological processes such as cognition, emotion, tem</w:t>
      </w:r>
      <w:r w:rsidRPr="00FF4CD7">
        <w:rPr>
          <w:rFonts w:asciiTheme="minorHAnsi" w:hAnsiTheme="minorHAnsi" w:cstheme="minorHAnsi"/>
        </w:rPr>
        <w:t xml:space="preserve">perament, and motivation; and </w:t>
      </w:r>
      <w:r w:rsidR="009E03D1" w:rsidRPr="00FF4CD7">
        <w:rPr>
          <w:rFonts w:asciiTheme="minorHAnsi" w:hAnsiTheme="minorHAnsi" w:cstheme="minorHAnsi"/>
        </w:rPr>
        <w:t>bio</w:t>
      </w:r>
      <w:r w:rsidR="007C1FAE" w:rsidRPr="00FF4CD7">
        <w:rPr>
          <w:rFonts w:asciiTheme="minorHAnsi" w:hAnsiTheme="minorHAnsi" w:cstheme="minorHAnsi"/>
        </w:rPr>
        <w:t>logically</w:t>
      </w:r>
      <w:r w:rsidR="000D6101" w:rsidRPr="00FF4CD7">
        <w:rPr>
          <w:rFonts w:asciiTheme="minorHAnsi" w:hAnsiTheme="minorHAnsi" w:cstheme="minorHAnsi"/>
        </w:rPr>
        <w:t>-</w:t>
      </w:r>
      <w:r w:rsidR="007C1FAE" w:rsidRPr="00FF4CD7">
        <w:rPr>
          <w:rFonts w:asciiTheme="minorHAnsi" w:hAnsiTheme="minorHAnsi" w:cstheme="minorHAnsi"/>
        </w:rPr>
        <w:t xml:space="preserve">related </w:t>
      </w:r>
      <w:r w:rsidR="009E03D1" w:rsidRPr="00FF4CD7">
        <w:rPr>
          <w:rFonts w:asciiTheme="minorHAnsi" w:hAnsiTheme="minorHAnsi" w:cstheme="minorHAnsi"/>
        </w:rPr>
        <w:t xml:space="preserve">behavioral interactions. </w:t>
      </w:r>
      <w:r w:rsidRPr="00FF4CD7">
        <w:rPr>
          <w:rFonts w:asciiTheme="minorHAnsi" w:hAnsiTheme="minorHAnsi" w:cstheme="minorHAnsi"/>
        </w:rPr>
        <w:t>Social science research</w:t>
      </w:r>
      <w:r w:rsidR="009E03D1" w:rsidRPr="00FF4CD7">
        <w:rPr>
          <w:rFonts w:asciiTheme="minorHAnsi" w:hAnsiTheme="minorHAnsi" w:cstheme="minorHAnsi"/>
        </w:rPr>
        <w:t xml:space="preserve"> encompasses sociocultural, socioeconomic,</w:t>
      </w:r>
      <w:r w:rsidRPr="00FF4CD7">
        <w:rPr>
          <w:rFonts w:asciiTheme="minorHAnsi" w:hAnsiTheme="minorHAnsi" w:cstheme="minorHAnsi"/>
        </w:rPr>
        <w:t xml:space="preserve"> and sociodemographic status; </w:t>
      </w:r>
      <w:r w:rsidR="009E03D1" w:rsidRPr="00FF4CD7">
        <w:rPr>
          <w:rFonts w:asciiTheme="minorHAnsi" w:hAnsiTheme="minorHAnsi" w:cstheme="minorHAnsi"/>
        </w:rPr>
        <w:t>bio</w:t>
      </w:r>
      <w:r w:rsidR="007C1FAE" w:rsidRPr="00FF4CD7">
        <w:rPr>
          <w:rFonts w:asciiTheme="minorHAnsi" w:hAnsiTheme="minorHAnsi" w:cstheme="minorHAnsi"/>
        </w:rPr>
        <w:t>logically</w:t>
      </w:r>
      <w:r w:rsidR="000D6101" w:rsidRPr="00FF4CD7">
        <w:rPr>
          <w:rFonts w:asciiTheme="minorHAnsi" w:hAnsiTheme="minorHAnsi" w:cstheme="minorHAnsi"/>
        </w:rPr>
        <w:t>-</w:t>
      </w:r>
      <w:r w:rsidR="007C1FAE" w:rsidRPr="00FF4CD7">
        <w:rPr>
          <w:rFonts w:asciiTheme="minorHAnsi" w:hAnsiTheme="minorHAnsi" w:cstheme="minorHAnsi"/>
        </w:rPr>
        <w:t xml:space="preserve">related </w:t>
      </w:r>
      <w:r w:rsidRPr="00FF4CD7">
        <w:rPr>
          <w:rFonts w:asciiTheme="minorHAnsi" w:hAnsiTheme="minorHAnsi" w:cstheme="minorHAnsi"/>
        </w:rPr>
        <w:t xml:space="preserve">social interactions; and </w:t>
      </w:r>
      <w:r w:rsidR="009E03D1" w:rsidRPr="00FF4CD7">
        <w:rPr>
          <w:rFonts w:asciiTheme="minorHAnsi" w:hAnsiTheme="minorHAnsi" w:cstheme="minorHAnsi"/>
        </w:rPr>
        <w:t>the various levels of social context from small groups to complex cultural systems and societal influences.</w:t>
      </w:r>
    </w:p>
    <w:p w14:paraId="6060DE81" w14:textId="77777777" w:rsidR="00DA666B" w:rsidRPr="00FF4CD7" w:rsidRDefault="00DA666B" w:rsidP="008B5E4B">
      <w:pPr>
        <w:pStyle w:val="Default"/>
        <w:shd w:val="clear" w:color="auto" w:fill="DDDDDD" w:themeFill="accent1"/>
        <w:rPr>
          <w:rFonts w:asciiTheme="minorHAnsi" w:hAnsiTheme="minorHAnsi" w:cstheme="minorHAnsi"/>
        </w:rPr>
      </w:pPr>
    </w:p>
    <w:p w14:paraId="7F44EEC6" w14:textId="77777777" w:rsidR="003C7E88" w:rsidRPr="00FF4CD7" w:rsidRDefault="003C7E88" w:rsidP="003C7E88">
      <w:pPr>
        <w:pStyle w:val="Default"/>
        <w:shd w:val="clear" w:color="auto" w:fill="DDDDDD" w:themeFill="accent1"/>
        <w:rPr>
          <w:rFonts w:asciiTheme="minorHAnsi" w:hAnsiTheme="minorHAnsi" w:cstheme="minorHAnsi"/>
          <w:b/>
        </w:rPr>
      </w:pPr>
      <w:r w:rsidRPr="00FF4CD7">
        <w:rPr>
          <w:rFonts w:asciiTheme="minorHAnsi" w:hAnsiTheme="minorHAnsi" w:cstheme="minorHAnsi"/>
          <w:b/>
        </w:rPr>
        <w:t>Clinical trial</w:t>
      </w:r>
    </w:p>
    <w:p w14:paraId="1289220F" w14:textId="77777777" w:rsidR="00DA666B" w:rsidRPr="00FF4CD7" w:rsidRDefault="003C7E88" w:rsidP="003C7E88">
      <w:pPr>
        <w:pStyle w:val="Default"/>
        <w:shd w:val="clear" w:color="auto" w:fill="DDDDDD" w:themeFill="accent1"/>
        <w:rPr>
          <w:rFonts w:asciiTheme="minorHAnsi" w:hAnsiTheme="minorHAnsi" w:cstheme="minorHAnsi"/>
          <w:u w:val="single"/>
        </w:rPr>
      </w:pPr>
      <w:r w:rsidRPr="00FF4CD7">
        <w:rPr>
          <w:rFonts w:asciiTheme="minorHAnsi" w:eastAsia="Times New Roman" w:hAnsiTheme="minorHAnsi" w:cstheme="minorHAnsi"/>
        </w:rPr>
        <w:t xml:space="preserve">A </w:t>
      </w:r>
      <w:r w:rsidR="00092D66" w:rsidRPr="00FF4CD7">
        <w:rPr>
          <w:rFonts w:asciiTheme="minorHAnsi" w:eastAsia="Times New Roman" w:hAnsiTheme="minorHAnsi" w:cstheme="minorHAnsi"/>
        </w:rPr>
        <w:t xml:space="preserve">clinical trial is a </w:t>
      </w:r>
      <w:r w:rsidRPr="00FF4CD7">
        <w:rPr>
          <w:rFonts w:asciiTheme="minorHAnsi" w:eastAsia="Times New Roman" w:hAnsiTheme="minorHAnsi" w:cstheme="minorHAnsi"/>
        </w:rPr>
        <w:t xml:space="preserve">controlled study involving human subjects designed to contribute to generalizable knowledge about the safety and/or effectiveness of an intervention or treatment. </w:t>
      </w:r>
      <w:r w:rsidR="00DA666B" w:rsidRPr="00FF4CD7">
        <w:rPr>
          <w:rFonts w:asciiTheme="minorHAnsi" w:hAnsiTheme="minorHAnsi" w:cstheme="minorHAnsi"/>
        </w:rPr>
        <w:t xml:space="preserve">A </w:t>
      </w:r>
      <w:r w:rsidR="00DA666B" w:rsidRPr="00FF4CD7">
        <w:rPr>
          <w:rStyle w:val="Strong"/>
          <w:rFonts w:asciiTheme="minorHAnsi" w:hAnsiTheme="minorHAnsi" w:cstheme="minorHAnsi"/>
          <w:b w:val="0"/>
        </w:rPr>
        <w:t>clinical trial</w:t>
      </w:r>
      <w:r w:rsidR="00DA666B" w:rsidRPr="00FF4CD7">
        <w:rPr>
          <w:rFonts w:asciiTheme="minorHAnsi" w:hAnsiTheme="minorHAnsi" w:cstheme="minorHAnsi"/>
        </w:rPr>
        <w:t xml:space="preserve"> is one type of clinical research that follows a pre-defined plan or protocol. By taking part in clinical trials, participants can not only play a more active role in their own health care, but they can also access new treatments and help others by contributing to medical rese</w:t>
      </w:r>
      <w:r w:rsidR="00B86BFB" w:rsidRPr="00FF4CD7">
        <w:rPr>
          <w:rFonts w:asciiTheme="minorHAnsi" w:hAnsiTheme="minorHAnsi" w:cstheme="minorHAnsi"/>
        </w:rPr>
        <w:t>arch.</w:t>
      </w:r>
    </w:p>
    <w:p w14:paraId="31EC644E" w14:textId="77777777" w:rsidR="00421E57" w:rsidRPr="00FF4CD7" w:rsidRDefault="00421E57" w:rsidP="008B5E4B">
      <w:pPr>
        <w:pStyle w:val="Default"/>
        <w:shd w:val="clear" w:color="auto" w:fill="DDDDDD" w:themeFill="accent1"/>
        <w:rPr>
          <w:rFonts w:asciiTheme="minorHAnsi" w:hAnsiTheme="minorHAnsi" w:cstheme="minorHAnsi"/>
          <w:u w:val="single"/>
        </w:rPr>
      </w:pPr>
    </w:p>
    <w:p w14:paraId="54D0C96B" w14:textId="77777777" w:rsidR="002905E9" w:rsidRPr="00FF4CD7" w:rsidRDefault="002905E9" w:rsidP="002905E9">
      <w:pPr>
        <w:spacing w:before="100" w:beforeAutospacing="1" w:after="240" w:line="240" w:lineRule="auto"/>
        <w:contextualSpacing/>
        <w:rPr>
          <w:rFonts w:eastAsia="Times New Roman" w:cstheme="minorHAnsi"/>
          <w:sz w:val="24"/>
          <w:szCs w:val="24"/>
        </w:rPr>
      </w:pPr>
      <w:r w:rsidRPr="00FF4CD7">
        <w:rPr>
          <w:rFonts w:eastAsia="Times New Roman" w:cstheme="minorHAnsi"/>
          <w:sz w:val="24"/>
          <w:szCs w:val="24"/>
        </w:rPr>
        <w:t>Clinical trials are sponsored by government agencies, private organizations, and individual researchers who are seeking ways to improve the health of people living with chronic and life-threatening illnesses. Sponsors include:</w:t>
      </w:r>
    </w:p>
    <w:p w14:paraId="68CBF9D7" w14:textId="77777777"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government agencies such as the National Institutes of Health (NIH), the Department of Defense (DOD), and the Department of Veteran</w:t>
      </w:r>
      <w:r w:rsidR="00023547" w:rsidRPr="00FF4CD7">
        <w:rPr>
          <w:rFonts w:eastAsia="Times New Roman" w:cstheme="minorHAnsi"/>
          <w:sz w:val="24"/>
          <w:szCs w:val="24"/>
        </w:rPr>
        <w:t>’</w:t>
      </w:r>
      <w:r w:rsidRPr="00FF4CD7">
        <w:rPr>
          <w:rFonts w:eastAsia="Times New Roman" w:cstheme="minorHAnsi"/>
          <w:sz w:val="24"/>
          <w:szCs w:val="24"/>
        </w:rPr>
        <w:t>s Affairs (VA)</w:t>
      </w:r>
    </w:p>
    <w:p w14:paraId="743CA37D" w14:textId="77777777"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pharmaceutical, biotechnology</w:t>
      </w:r>
      <w:r w:rsidR="000D6101" w:rsidRPr="00FF4CD7">
        <w:rPr>
          <w:rFonts w:eastAsia="Times New Roman" w:cstheme="minorHAnsi"/>
          <w:sz w:val="24"/>
          <w:szCs w:val="24"/>
        </w:rPr>
        <w:t>,</w:t>
      </w:r>
      <w:r w:rsidRPr="00FF4CD7">
        <w:rPr>
          <w:rFonts w:eastAsia="Times New Roman" w:cstheme="minorHAnsi"/>
          <w:sz w:val="24"/>
          <w:szCs w:val="24"/>
        </w:rPr>
        <w:t xml:space="preserve"> and medical devices companies</w:t>
      </w:r>
    </w:p>
    <w:p w14:paraId="5558F250" w14:textId="77777777"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lastRenderedPageBreak/>
        <w:t>individual researchers</w:t>
      </w:r>
    </w:p>
    <w:p w14:paraId="5054C34C" w14:textId="77777777" w:rsidR="002905E9" w:rsidRPr="00FF4CD7" w:rsidRDefault="002905E9" w:rsidP="005A6650">
      <w:pPr>
        <w:numPr>
          <w:ilvl w:val="0"/>
          <w:numId w:val="12"/>
        </w:numPr>
        <w:tabs>
          <w:tab w:val="clear" w:pos="72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sz w:val="24"/>
          <w:szCs w:val="24"/>
        </w:rPr>
        <w:t>health care institutions such as academic medical centers and health maintenance organizations (HMOs)</w:t>
      </w:r>
    </w:p>
    <w:p w14:paraId="5ED52B73" w14:textId="77777777" w:rsidR="007A67AF" w:rsidRPr="00FF4CD7" w:rsidRDefault="007A67AF" w:rsidP="007A67AF">
      <w:pPr>
        <w:spacing w:before="100" w:beforeAutospacing="1" w:after="240" w:line="240" w:lineRule="auto"/>
        <w:ind w:left="360"/>
        <w:contextualSpacing/>
        <w:rPr>
          <w:rFonts w:eastAsia="Times New Roman" w:cstheme="minorHAnsi"/>
          <w:sz w:val="24"/>
          <w:szCs w:val="24"/>
        </w:rPr>
      </w:pPr>
    </w:p>
    <w:p w14:paraId="32F0C9BF" w14:textId="77777777" w:rsidR="002905E9" w:rsidRPr="00FF4CD7" w:rsidRDefault="002905E9" w:rsidP="002905E9">
      <w:pPr>
        <w:spacing w:before="100" w:beforeAutospacing="1" w:after="100" w:afterAutospacing="1" w:line="240" w:lineRule="auto"/>
        <w:rPr>
          <w:rFonts w:eastAsia="Times New Roman" w:cs="Times New Roman"/>
          <w:sz w:val="24"/>
          <w:szCs w:val="24"/>
        </w:rPr>
      </w:pPr>
      <w:r w:rsidRPr="00FF4CD7">
        <w:rPr>
          <w:rFonts w:eastAsia="Times New Roman" w:cs="Times New Roman"/>
          <w:sz w:val="24"/>
          <w:szCs w:val="24"/>
        </w:rPr>
        <w:t>Clinical trials take place in a variety of locations, including hospitals, universities, doctors</w:t>
      </w:r>
      <w:r w:rsidR="00023547" w:rsidRPr="00FF4CD7">
        <w:rPr>
          <w:rFonts w:eastAsia="Times New Roman" w:cs="Times New Roman"/>
          <w:sz w:val="24"/>
          <w:szCs w:val="24"/>
        </w:rPr>
        <w:t>’</w:t>
      </w:r>
      <w:r w:rsidRPr="00FF4CD7">
        <w:rPr>
          <w:rFonts w:eastAsia="Times New Roman" w:cs="Times New Roman"/>
          <w:sz w:val="24"/>
          <w:szCs w:val="24"/>
        </w:rPr>
        <w:t xml:space="preserve"> offices, or community health clinics.</w:t>
      </w:r>
    </w:p>
    <w:p w14:paraId="5A787E99" w14:textId="77777777" w:rsidR="003260A7" w:rsidRPr="00277503" w:rsidRDefault="00132F01" w:rsidP="00277503">
      <w:pPr>
        <w:pStyle w:val="Heading2"/>
        <w:rPr>
          <w:rFonts w:asciiTheme="minorHAnsi" w:hAnsiTheme="minorHAnsi"/>
          <w:color w:val="auto"/>
        </w:rPr>
      </w:pPr>
      <w:bookmarkStart w:id="14" w:name="_Toc305342968"/>
      <w:r w:rsidRPr="00277503">
        <w:rPr>
          <w:rFonts w:asciiTheme="minorHAnsi" w:hAnsiTheme="minorHAnsi"/>
          <w:color w:val="auto"/>
        </w:rPr>
        <w:t>What are clinical trial phases?</w:t>
      </w:r>
      <w:bookmarkEnd w:id="14"/>
    </w:p>
    <w:p w14:paraId="5B9DA818" w14:textId="77777777" w:rsidR="00132F01" w:rsidRPr="00FF4CD7" w:rsidRDefault="00132F01" w:rsidP="00132F01">
      <w:pPr>
        <w:shd w:val="clear" w:color="auto" w:fill="FFFFFF"/>
        <w:spacing w:line="336" w:lineRule="atLeast"/>
        <w:contextualSpacing/>
        <w:rPr>
          <w:rFonts w:cstheme="minorHAnsi"/>
          <w:sz w:val="24"/>
          <w:szCs w:val="24"/>
        </w:rPr>
      </w:pPr>
      <w:r w:rsidRPr="00FF4CD7">
        <w:rPr>
          <w:rFonts w:eastAsia="Times New Roman" w:cstheme="minorHAnsi"/>
          <w:sz w:val="24"/>
          <w:szCs w:val="24"/>
        </w:rPr>
        <w:t xml:space="preserve">Clinical trials are conducted in a series of steps, called phases </w:t>
      </w:r>
      <w:r w:rsidR="00023547" w:rsidRPr="00FF4CD7">
        <w:rPr>
          <w:rFonts w:eastAsia="Times New Roman" w:cstheme="minorHAnsi"/>
          <w:sz w:val="24"/>
          <w:szCs w:val="24"/>
        </w:rPr>
        <w:t>–</w:t>
      </w:r>
      <w:r w:rsidRPr="00FF4CD7">
        <w:rPr>
          <w:rFonts w:eastAsia="Times New Roman" w:cstheme="minorHAnsi"/>
          <w:sz w:val="24"/>
          <w:szCs w:val="24"/>
        </w:rPr>
        <w:t xml:space="preserve"> each phase is designed to answer a separate research question.</w:t>
      </w:r>
    </w:p>
    <w:p w14:paraId="4A468BDE" w14:textId="77777777" w:rsidR="00A775B7" w:rsidRPr="00FF4CD7" w:rsidRDefault="00132F01" w:rsidP="005A6650">
      <w:pPr>
        <w:numPr>
          <w:ilvl w:val="0"/>
          <w:numId w:val="15"/>
        </w:numPr>
        <w:tabs>
          <w:tab w:val="clear" w:pos="720"/>
          <w:tab w:val="num" w:pos="36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b/>
          <w:bCs/>
          <w:sz w:val="24"/>
          <w:szCs w:val="24"/>
        </w:rPr>
        <w:t>Phase I:</w:t>
      </w:r>
      <w:r w:rsidRPr="00FF4CD7">
        <w:rPr>
          <w:rFonts w:eastAsia="Times New Roman" w:cstheme="minorHAnsi"/>
          <w:sz w:val="24"/>
          <w:szCs w:val="24"/>
        </w:rPr>
        <w:t xml:space="preserve"> Researchers test a new drug or treatment in a small group of people for the first time to evaluate its safety, determine a safe dosage range, and identify side effects.</w:t>
      </w:r>
      <w:r w:rsidR="00A775B7" w:rsidRPr="00FF4CD7">
        <w:rPr>
          <w:rFonts w:eastAsia="Times New Roman" w:cstheme="minorHAnsi"/>
          <w:sz w:val="24"/>
          <w:szCs w:val="24"/>
        </w:rPr>
        <w:t xml:space="preserve"> Phase 1 studies may sometimes be divided into 1a and 1b. </w:t>
      </w:r>
      <w:r w:rsidR="00A775B7" w:rsidRPr="00FF4CD7">
        <w:rPr>
          <w:rFonts w:eastAsia="Times New Roman" w:cstheme="minorHAnsi"/>
          <w:bCs/>
          <w:sz w:val="24"/>
          <w:szCs w:val="24"/>
        </w:rPr>
        <w:t>Phase 1a may be performed in healthy volunteers and Phase 1b may be performed in patients with a disease or exposure to disease.</w:t>
      </w:r>
    </w:p>
    <w:p w14:paraId="0F7093C0" w14:textId="77777777" w:rsidR="00132F01" w:rsidRPr="00FF4CD7" w:rsidRDefault="00132F01" w:rsidP="00D7316B">
      <w:pPr>
        <w:pStyle w:val="ListParagraph"/>
        <w:numPr>
          <w:ilvl w:val="0"/>
          <w:numId w:val="26"/>
        </w:numPr>
        <w:spacing w:before="240" w:beforeAutospacing="1" w:after="100" w:afterAutospacing="1" w:line="240" w:lineRule="auto"/>
        <w:ind w:left="360"/>
        <w:rPr>
          <w:rFonts w:eastAsia="Times New Roman" w:cs="Times New Roman"/>
          <w:sz w:val="24"/>
          <w:szCs w:val="24"/>
        </w:rPr>
      </w:pPr>
      <w:r w:rsidRPr="00FF4CD7">
        <w:rPr>
          <w:rFonts w:eastAsia="Times New Roman" w:cstheme="minorHAnsi"/>
          <w:b/>
          <w:bCs/>
          <w:sz w:val="24"/>
          <w:szCs w:val="24"/>
        </w:rPr>
        <w:t>Phase II:</w:t>
      </w:r>
      <w:r w:rsidRPr="00FF4CD7">
        <w:rPr>
          <w:rFonts w:eastAsia="Times New Roman" w:cstheme="minorHAnsi"/>
          <w:sz w:val="24"/>
          <w:szCs w:val="24"/>
        </w:rPr>
        <w:t xml:space="preserve"> The drug or treatment is given to a larger group of people to see if it is effective and to further evaluate its safety.</w:t>
      </w:r>
      <w:r w:rsidR="00A775B7" w:rsidRPr="00FF4CD7">
        <w:rPr>
          <w:rFonts w:eastAsia="Times New Roman" w:cstheme="minorHAnsi"/>
          <w:sz w:val="24"/>
          <w:szCs w:val="24"/>
        </w:rPr>
        <w:t xml:space="preserve"> </w:t>
      </w:r>
      <w:r w:rsidR="00A775B7" w:rsidRPr="00FF4CD7">
        <w:rPr>
          <w:rFonts w:eastAsia="Times New Roman" w:cs="Times New Roman"/>
          <w:sz w:val="24"/>
          <w:szCs w:val="24"/>
        </w:rPr>
        <w:t xml:space="preserve">Phase II studies are sometimes divided into Phase </w:t>
      </w:r>
      <w:proofErr w:type="spellStart"/>
      <w:r w:rsidR="00A775B7" w:rsidRPr="00FF4CD7">
        <w:rPr>
          <w:rFonts w:eastAsia="Times New Roman" w:cs="Times New Roman"/>
          <w:sz w:val="24"/>
          <w:szCs w:val="24"/>
        </w:rPr>
        <w:t>I</w:t>
      </w:r>
      <w:r w:rsidR="00023547" w:rsidRPr="00FF4CD7">
        <w:rPr>
          <w:rFonts w:eastAsia="Times New Roman" w:cs="Times New Roman"/>
          <w:sz w:val="24"/>
          <w:szCs w:val="24"/>
        </w:rPr>
        <w:t>I</w:t>
      </w:r>
      <w:r w:rsidR="00A775B7" w:rsidRPr="00FF4CD7">
        <w:rPr>
          <w:rFonts w:eastAsia="Times New Roman" w:cs="Times New Roman"/>
          <w:sz w:val="24"/>
          <w:szCs w:val="24"/>
        </w:rPr>
        <w:t>a</w:t>
      </w:r>
      <w:proofErr w:type="spellEnd"/>
      <w:r w:rsidR="00A775B7" w:rsidRPr="00FF4CD7">
        <w:rPr>
          <w:rFonts w:eastAsia="Times New Roman" w:cs="Times New Roman"/>
          <w:sz w:val="24"/>
          <w:szCs w:val="24"/>
        </w:rPr>
        <w:t xml:space="preserve"> and Phase I</w:t>
      </w:r>
      <w:r w:rsidR="00023547" w:rsidRPr="00FF4CD7">
        <w:rPr>
          <w:rFonts w:eastAsia="Times New Roman" w:cs="Times New Roman"/>
          <w:sz w:val="24"/>
          <w:szCs w:val="24"/>
        </w:rPr>
        <w:t>I</w:t>
      </w:r>
      <w:r w:rsidR="00A775B7" w:rsidRPr="00FF4CD7">
        <w:rPr>
          <w:rFonts w:eastAsia="Times New Roman" w:cs="Times New Roman"/>
          <w:sz w:val="24"/>
          <w:szCs w:val="24"/>
        </w:rPr>
        <w:t xml:space="preserve">b. Phase </w:t>
      </w:r>
      <w:proofErr w:type="spellStart"/>
      <w:r w:rsidR="00A775B7" w:rsidRPr="00FF4CD7">
        <w:rPr>
          <w:rFonts w:eastAsia="Times New Roman" w:cs="Times New Roman"/>
          <w:sz w:val="24"/>
          <w:szCs w:val="24"/>
        </w:rPr>
        <w:t>I</w:t>
      </w:r>
      <w:r w:rsidR="00023547" w:rsidRPr="00FF4CD7">
        <w:rPr>
          <w:rFonts w:eastAsia="Times New Roman" w:cs="Times New Roman"/>
          <w:sz w:val="24"/>
          <w:szCs w:val="24"/>
        </w:rPr>
        <w:t>I</w:t>
      </w:r>
      <w:r w:rsidR="00A775B7" w:rsidRPr="00FF4CD7">
        <w:rPr>
          <w:rFonts w:eastAsia="Times New Roman" w:cs="Times New Roman"/>
          <w:sz w:val="24"/>
          <w:szCs w:val="24"/>
        </w:rPr>
        <w:t>a</w:t>
      </w:r>
      <w:proofErr w:type="spellEnd"/>
      <w:r w:rsidR="00A775B7" w:rsidRPr="00FF4CD7">
        <w:rPr>
          <w:rFonts w:eastAsia="Times New Roman" w:cs="Times New Roman"/>
          <w:sz w:val="24"/>
          <w:szCs w:val="24"/>
        </w:rPr>
        <w:t xml:space="preserve"> may be designed to assess dosing requirements</w:t>
      </w:r>
      <w:r w:rsidR="005A2BF1" w:rsidRPr="00FF4CD7">
        <w:rPr>
          <w:rFonts w:eastAsia="Times New Roman" w:cs="Times New Roman"/>
          <w:sz w:val="24"/>
          <w:szCs w:val="24"/>
        </w:rPr>
        <w:t xml:space="preserve"> (how much drug should be given</w:t>
      </w:r>
      <w:r w:rsidR="00023547" w:rsidRPr="00FF4CD7">
        <w:rPr>
          <w:rFonts w:eastAsia="Times New Roman" w:cs="Times New Roman"/>
          <w:sz w:val="24"/>
          <w:szCs w:val="24"/>
        </w:rPr>
        <w:t>)</w:t>
      </w:r>
      <w:r w:rsidR="00A775B7" w:rsidRPr="00FF4CD7">
        <w:rPr>
          <w:rFonts w:eastAsia="Times New Roman" w:cs="Times New Roman"/>
          <w:sz w:val="24"/>
          <w:szCs w:val="24"/>
        </w:rPr>
        <w:t>.</w:t>
      </w:r>
      <w:r w:rsidR="00744B74" w:rsidRPr="00FF4CD7">
        <w:rPr>
          <w:rFonts w:eastAsia="Times New Roman" w:cs="Times New Roman"/>
          <w:sz w:val="24"/>
          <w:szCs w:val="24"/>
        </w:rPr>
        <w:t xml:space="preserve"> </w:t>
      </w:r>
      <w:r w:rsidR="00A775B7" w:rsidRPr="00FF4CD7">
        <w:rPr>
          <w:rFonts w:eastAsia="Times New Roman" w:cs="Times New Roman"/>
          <w:sz w:val="24"/>
          <w:szCs w:val="24"/>
        </w:rPr>
        <w:t>Phase IIb may</w:t>
      </w:r>
      <w:r w:rsidR="00744B74" w:rsidRPr="00FF4CD7">
        <w:rPr>
          <w:rFonts w:eastAsia="Times New Roman" w:cs="Times New Roman"/>
          <w:sz w:val="24"/>
          <w:szCs w:val="24"/>
        </w:rPr>
        <w:t xml:space="preserve"> be designed to study efficacy [</w:t>
      </w:r>
      <w:r w:rsidR="00A775B7" w:rsidRPr="00FF4CD7">
        <w:rPr>
          <w:rFonts w:eastAsia="Times New Roman" w:cs="Times New Roman"/>
          <w:sz w:val="24"/>
          <w:szCs w:val="24"/>
        </w:rPr>
        <w:t>how well the drug works at the prescribed dose(s)</w:t>
      </w:r>
      <w:r w:rsidR="00744B74" w:rsidRPr="00FF4CD7">
        <w:rPr>
          <w:rFonts w:eastAsia="Times New Roman" w:cs="Times New Roman"/>
          <w:sz w:val="24"/>
          <w:szCs w:val="24"/>
        </w:rPr>
        <w:t>]</w:t>
      </w:r>
      <w:r w:rsidR="00A775B7" w:rsidRPr="00FF4CD7">
        <w:rPr>
          <w:rFonts w:eastAsia="Times New Roman" w:cs="Times New Roman"/>
          <w:sz w:val="24"/>
          <w:szCs w:val="24"/>
        </w:rPr>
        <w:t>.</w:t>
      </w:r>
    </w:p>
    <w:p w14:paraId="6CE0E6E4" w14:textId="77777777" w:rsidR="00132F01" w:rsidRPr="00FF4CD7" w:rsidRDefault="00132F01" w:rsidP="005A6650">
      <w:pPr>
        <w:numPr>
          <w:ilvl w:val="0"/>
          <w:numId w:val="15"/>
        </w:numPr>
        <w:tabs>
          <w:tab w:val="clear" w:pos="720"/>
          <w:tab w:val="num" w:pos="360"/>
        </w:tabs>
        <w:spacing w:before="100" w:beforeAutospacing="1" w:after="240" w:line="240" w:lineRule="auto"/>
        <w:ind w:left="360"/>
        <w:contextualSpacing/>
        <w:rPr>
          <w:rFonts w:eastAsia="Times New Roman" w:cstheme="minorHAnsi"/>
          <w:sz w:val="24"/>
          <w:szCs w:val="24"/>
        </w:rPr>
      </w:pPr>
      <w:r w:rsidRPr="00FF4CD7">
        <w:rPr>
          <w:rFonts w:eastAsia="Times New Roman" w:cstheme="minorHAnsi"/>
          <w:b/>
          <w:bCs/>
          <w:sz w:val="24"/>
          <w:szCs w:val="24"/>
        </w:rPr>
        <w:t>Phase III:</w:t>
      </w:r>
      <w:r w:rsidRPr="00FF4CD7">
        <w:rPr>
          <w:rFonts w:eastAsia="Times New Roman" w:cstheme="minorHAnsi"/>
          <w:sz w:val="24"/>
          <w:szCs w:val="24"/>
        </w:rPr>
        <w:t xml:space="preserve"> The drug or treatment is given to large groups of people to confirm its effectiveness, monitor side effects, compare it to commonly used treatments, and collect information that will allow the drug or treatment to be used safely.</w:t>
      </w:r>
    </w:p>
    <w:p w14:paraId="0B06B73C" w14:textId="77777777" w:rsidR="00A775B7" w:rsidRPr="00FF4CD7" w:rsidRDefault="00A775B7" w:rsidP="00A775B7">
      <w:pPr>
        <w:spacing w:before="100" w:beforeAutospacing="1" w:after="240" w:line="240" w:lineRule="auto"/>
        <w:ind w:left="360"/>
        <w:contextualSpacing/>
        <w:rPr>
          <w:rFonts w:eastAsia="Times New Roman" w:cstheme="minorHAnsi"/>
          <w:sz w:val="24"/>
          <w:szCs w:val="24"/>
        </w:rPr>
      </w:pPr>
    </w:p>
    <w:p w14:paraId="1BB03CC2" w14:textId="77777777" w:rsidR="00132F01" w:rsidRPr="00FF4CD7" w:rsidRDefault="00132F01" w:rsidP="005A6650">
      <w:pPr>
        <w:numPr>
          <w:ilvl w:val="0"/>
          <w:numId w:val="15"/>
        </w:numPr>
        <w:tabs>
          <w:tab w:val="clear" w:pos="720"/>
          <w:tab w:val="num" w:pos="360"/>
        </w:tabs>
        <w:spacing w:before="100" w:beforeAutospacing="1" w:after="240" w:line="240" w:lineRule="auto"/>
        <w:ind w:left="360"/>
        <w:contextualSpacing/>
        <w:rPr>
          <w:rStyle w:val="Strong"/>
          <w:rFonts w:eastAsia="Times New Roman" w:cstheme="minorHAnsi"/>
          <w:b w:val="0"/>
          <w:bCs w:val="0"/>
          <w:sz w:val="24"/>
          <w:szCs w:val="24"/>
        </w:rPr>
      </w:pPr>
      <w:r w:rsidRPr="00FF4CD7">
        <w:rPr>
          <w:rFonts w:eastAsia="Times New Roman" w:cstheme="minorHAnsi"/>
          <w:b/>
          <w:bCs/>
          <w:sz w:val="24"/>
          <w:szCs w:val="24"/>
        </w:rPr>
        <w:t>Phase IV:</w:t>
      </w:r>
      <w:r w:rsidRPr="00FF4CD7">
        <w:rPr>
          <w:rFonts w:eastAsia="Times New Roman" w:cstheme="minorHAnsi"/>
          <w:sz w:val="24"/>
          <w:szCs w:val="24"/>
        </w:rPr>
        <w:t xml:space="preserve"> Studies are done after the drug or treatment has been marketed to gather information on the drug's effect in various populations and any side effects associated with long-term use.</w:t>
      </w:r>
    </w:p>
    <w:p w14:paraId="5317AEA6" w14:textId="77777777" w:rsidR="009E4C4A" w:rsidRPr="00ED70DD" w:rsidRDefault="005B6114" w:rsidP="00ED70DD">
      <w:pPr>
        <w:pStyle w:val="Heading2"/>
        <w:rPr>
          <w:rStyle w:val="Strong"/>
          <w:rFonts w:asciiTheme="minorHAnsi" w:hAnsiTheme="minorHAnsi" w:cstheme="minorHAnsi"/>
          <w:b/>
          <w:color w:val="auto"/>
        </w:rPr>
      </w:pPr>
      <w:bookmarkStart w:id="15" w:name="_Toc305342969"/>
      <w:r w:rsidRPr="00ED70DD">
        <w:rPr>
          <w:rStyle w:val="Strong"/>
          <w:rFonts w:asciiTheme="minorHAnsi" w:hAnsiTheme="minorHAnsi" w:cstheme="minorHAnsi"/>
          <w:b/>
          <w:color w:val="auto"/>
        </w:rPr>
        <w:t xml:space="preserve">How are participants enrolled in a </w:t>
      </w:r>
      <w:r w:rsidR="00BB28B4" w:rsidRPr="00ED70DD">
        <w:rPr>
          <w:rStyle w:val="Strong"/>
          <w:rFonts w:asciiTheme="minorHAnsi" w:hAnsiTheme="minorHAnsi" w:cstheme="minorHAnsi"/>
          <w:b/>
          <w:color w:val="auto"/>
        </w:rPr>
        <w:t>clinical trial?</w:t>
      </w:r>
      <w:bookmarkEnd w:id="15"/>
    </w:p>
    <w:p w14:paraId="4E93FDC8" w14:textId="77777777" w:rsidR="005B6114" w:rsidRPr="00FF4CD7" w:rsidRDefault="00675528" w:rsidP="00D50A71">
      <w:pPr>
        <w:pStyle w:val="NormalWeb"/>
        <w:rPr>
          <w:rStyle w:val="Strong"/>
          <w:rFonts w:asciiTheme="minorHAnsi" w:hAnsiTheme="minorHAnsi" w:cstheme="minorHAnsi"/>
          <w:b w:val="0"/>
        </w:rPr>
      </w:pPr>
      <w:r w:rsidRPr="00FF4CD7">
        <w:rPr>
          <w:rStyle w:val="Strong"/>
          <w:rFonts w:asciiTheme="minorHAnsi" w:hAnsiTheme="minorHAnsi" w:cstheme="minorHAnsi"/>
          <w:b w:val="0"/>
        </w:rPr>
        <w:t xml:space="preserve">Research participants are recruited by a variety of methods. A principal investigator may ask his/her own </w:t>
      </w:r>
      <w:r w:rsidR="00B45BF9" w:rsidRPr="00FF4CD7">
        <w:rPr>
          <w:rStyle w:val="Strong"/>
          <w:rFonts w:asciiTheme="minorHAnsi" w:hAnsiTheme="minorHAnsi" w:cstheme="minorHAnsi"/>
          <w:b w:val="0"/>
        </w:rPr>
        <w:t>patient</w:t>
      </w:r>
      <w:r w:rsidRPr="00FF4CD7">
        <w:rPr>
          <w:rStyle w:val="Strong"/>
          <w:rFonts w:asciiTheme="minorHAnsi" w:hAnsiTheme="minorHAnsi" w:cstheme="minorHAnsi"/>
          <w:b w:val="0"/>
        </w:rPr>
        <w:t xml:space="preserve"> population </w:t>
      </w:r>
      <w:r w:rsidR="00A775B7" w:rsidRPr="00FF4CD7">
        <w:rPr>
          <w:rStyle w:val="Strong"/>
          <w:rFonts w:asciiTheme="minorHAnsi" w:hAnsiTheme="minorHAnsi" w:cstheme="minorHAnsi"/>
          <w:b w:val="0"/>
        </w:rPr>
        <w:t xml:space="preserve">whether </w:t>
      </w:r>
      <w:r w:rsidR="00BB28B4" w:rsidRPr="00FF4CD7">
        <w:rPr>
          <w:rStyle w:val="Strong"/>
          <w:rFonts w:asciiTheme="minorHAnsi" w:hAnsiTheme="minorHAnsi" w:cstheme="minorHAnsi"/>
          <w:b w:val="0"/>
        </w:rPr>
        <w:t>there is an</w:t>
      </w:r>
      <w:r w:rsidR="00A775B7" w:rsidRPr="00FF4CD7">
        <w:rPr>
          <w:rStyle w:val="Strong"/>
          <w:rFonts w:asciiTheme="minorHAnsi" w:hAnsiTheme="minorHAnsi" w:cstheme="minorHAnsi"/>
          <w:b w:val="0"/>
        </w:rPr>
        <w:t>y</w:t>
      </w:r>
      <w:r w:rsidRPr="00FF4CD7">
        <w:rPr>
          <w:rStyle w:val="Strong"/>
          <w:rFonts w:asciiTheme="minorHAnsi" w:hAnsiTheme="minorHAnsi" w:cstheme="minorHAnsi"/>
          <w:b w:val="0"/>
        </w:rPr>
        <w:t xml:space="preserve"> interest</w:t>
      </w:r>
      <w:r w:rsidR="00BB28B4" w:rsidRPr="00FF4CD7">
        <w:rPr>
          <w:rStyle w:val="Strong"/>
          <w:rFonts w:asciiTheme="minorHAnsi" w:hAnsiTheme="minorHAnsi" w:cstheme="minorHAnsi"/>
          <w:b w:val="0"/>
        </w:rPr>
        <w:t xml:space="preserve"> </w:t>
      </w:r>
      <w:r w:rsidRPr="00FF4CD7">
        <w:rPr>
          <w:rStyle w:val="Strong"/>
          <w:rFonts w:asciiTheme="minorHAnsi" w:hAnsiTheme="minorHAnsi" w:cstheme="minorHAnsi"/>
          <w:b w:val="0"/>
        </w:rPr>
        <w:t xml:space="preserve">in participation in a </w:t>
      </w:r>
      <w:r w:rsidR="004C4427" w:rsidRPr="00FF4CD7">
        <w:rPr>
          <w:rStyle w:val="Strong"/>
          <w:rFonts w:asciiTheme="minorHAnsi" w:hAnsiTheme="minorHAnsi" w:cstheme="minorHAnsi"/>
          <w:b w:val="0"/>
        </w:rPr>
        <w:t>research study.</w:t>
      </w:r>
      <w:r w:rsidRPr="00FF4CD7">
        <w:rPr>
          <w:rStyle w:val="Strong"/>
          <w:rFonts w:asciiTheme="minorHAnsi" w:hAnsiTheme="minorHAnsi" w:cstheme="minorHAnsi"/>
          <w:b w:val="0"/>
        </w:rPr>
        <w:t xml:space="preserve"> Mailings, television advertisement</w:t>
      </w:r>
      <w:r w:rsidR="00A775B7" w:rsidRPr="00FF4CD7">
        <w:rPr>
          <w:rStyle w:val="Strong"/>
          <w:rFonts w:asciiTheme="minorHAnsi" w:hAnsiTheme="minorHAnsi" w:cstheme="minorHAnsi"/>
          <w:b w:val="0"/>
        </w:rPr>
        <w:t>s</w:t>
      </w:r>
      <w:r w:rsidRPr="00FF4CD7">
        <w:rPr>
          <w:rStyle w:val="Strong"/>
          <w:rFonts w:asciiTheme="minorHAnsi" w:hAnsiTheme="minorHAnsi" w:cstheme="minorHAnsi"/>
          <w:b w:val="0"/>
        </w:rPr>
        <w:t xml:space="preserve">, web flyers, emails, and radio announcements are all methods of study recruitment. </w:t>
      </w:r>
      <w:r w:rsidR="0083244A" w:rsidRPr="00FF4CD7">
        <w:rPr>
          <w:rStyle w:val="Strong"/>
          <w:rFonts w:asciiTheme="minorHAnsi" w:hAnsiTheme="minorHAnsi" w:cstheme="minorHAnsi"/>
          <w:b w:val="0"/>
        </w:rPr>
        <w:t>Additionally, a</w:t>
      </w:r>
      <w:r w:rsidR="006A51BC" w:rsidRPr="00FF4CD7">
        <w:rPr>
          <w:rStyle w:val="Strong"/>
          <w:rFonts w:asciiTheme="minorHAnsi" w:hAnsiTheme="minorHAnsi" w:cstheme="minorHAnsi"/>
          <w:b w:val="0"/>
        </w:rPr>
        <w:t xml:space="preserve"> principal investigator may send letters to colleagues asking them to refer patients for a </w:t>
      </w:r>
      <w:r w:rsidR="004C4427" w:rsidRPr="00FF4CD7">
        <w:rPr>
          <w:rStyle w:val="Strong"/>
          <w:rFonts w:asciiTheme="minorHAnsi" w:hAnsiTheme="minorHAnsi" w:cstheme="minorHAnsi"/>
          <w:b w:val="0"/>
        </w:rPr>
        <w:t>study.</w:t>
      </w:r>
      <w:r w:rsidR="006A51BC" w:rsidRPr="00FF4CD7">
        <w:rPr>
          <w:rStyle w:val="Strong"/>
          <w:rFonts w:asciiTheme="minorHAnsi" w:hAnsiTheme="minorHAnsi" w:cstheme="minorHAnsi"/>
          <w:b w:val="0"/>
        </w:rPr>
        <w:t xml:space="preserve"> </w:t>
      </w:r>
    </w:p>
    <w:p w14:paraId="1E7BB594" w14:textId="77777777" w:rsidR="004D0352" w:rsidRPr="00FF4CD7" w:rsidRDefault="00FB19C8" w:rsidP="00776DE9">
      <w:pPr>
        <w:pStyle w:val="NormalWeb"/>
        <w:rPr>
          <w:rStyle w:val="Strong"/>
          <w:rFonts w:asciiTheme="minorHAnsi" w:hAnsiTheme="minorHAnsi" w:cstheme="minorHAnsi"/>
          <w:b w:val="0"/>
          <w:bCs w:val="0"/>
        </w:rPr>
      </w:pPr>
      <w:r w:rsidRPr="00FF4CD7">
        <w:rPr>
          <w:rFonts w:asciiTheme="minorHAnsi" w:hAnsiTheme="minorHAnsi" w:cstheme="minorHAnsi"/>
          <w:iCs/>
        </w:rPr>
        <w:t xml:space="preserve">ClinicalTrials.gov is a registry and results database of publicly and privately supported clinical studies of human participants conducted around the world. This </w:t>
      </w:r>
      <w:r w:rsidR="00FD79A5" w:rsidRPr="00FF4CD7">
        <w:rPr>
          <w:rFonts w:asciiTheme="minorHAnsi" w:hAnsiTheme="minorHAnsi" w:cstheme="minorHAnsi"/>
          <w:iCs/>
        </w:rPr>
        <w:t xml:space="preserve">website </w:t>
      </w:r>
      <w:r w:rsidRPr="00FF4CD7">
        <w:rPr>
          <w:rFonts w:asciiTheme="minorHAnsi" w:hAnsiTheme="minorHAnsi" w:cstheme="minorHAnsi"/>
          <w:iCs/>
        </w:rPr>
        <w:t>is a service of the U.S. National Institutes of Health</w:t>
      </w:r>
      <w:r w:rsidR="00FD79A5" w:rsidRPr="00FF4CD7">
        <w:rPr>
          <w:rFonts w:asciiTheme="minorHAnsi" w:hAnsiTheme="minorHAnsi" w:cstheme="minorHAnsi"/>
          <w:iCs/>
        </w:rPr>
        <w:t xml:space="preserve"> and also </w:t>
      </w:r>
      <w:r w:rsidRPr="00FF4CD7">
        <w:rPr>
          <w:rFonts w:asciiTheme="minorHAnsi" w:hAnsiTheme="minorHAnsi" w:cstheme="minorHAnsi"/>
          <w:iCs/>
        </w:rPr>
        <w:t>is a method that can be used to recruit research subjects.</w:t>
      </w:r>
    </w:p>
    <w:p w14:paraId="0AF1B307" w14:textId="77777777" w:rsidR="005A2BF1" w:rsidRPr="00FF4CD7" w:rsidRDefault="005A2BF1" w:rsidP="00A50AEF">
      <w:pPr>
        <w:contextualSpacing/>
        <w:rPr>
          <w:rFonts w:cstheme="minorHAnsi"/>
          <w:b/>
          <w:sz w:val="24"/>
          <w:szCs w:val="24"/>
          <w:u w:val="single"/>
        </w:rPr>
      </w:pPr>
    </w:p>
    <w:p w14:paraId="756DD939" w14:textId="77777777" w:rsidR="005A2BF1" w:rsidRPr="00FF4CD7" w:rsidRDefault="005A2BF1" w:rsidP="00A50AEF">
      <w:pPr>
        <w:contextualSpacing/>
        <w:rPr>
          <w:rFonts w:cstheme="minorHAnsi"/>
          <w:b/>
          <w:sz w:val="24"/>
          <w:szCs w:val="24"/>
          <w:u w:val="single"/>
        </w:rPr>
      </w:pPr>
    </w:p>
    <w:p w14:paraId="12335D11" w14:textId="77777777" w:rsidR="005A2BF1" w:rsidRPr="00E52D24" w:rsidRDefault="005A2BF1" w:rsidP="00A50AEF">
      <w:pPr>
        <w:contextualSpacing/>
        <w:rPr>
          <w:rFonts w:cstheme="minorHAnsi"/>
          <w:b/>
          <w:sz w:val="28"/>
          <w:szCs w:val="28"/>
          <w:u w:val="single"/>
        </w:rPr>
      </w:pPr>
    </w:p>
    <w:p w14:paraId="5786044E" w14:textId="77777777" w:rsidR="00A50AEF" w:rsidRPr="00ED70DD" w:rsidRDefault="00FA3B4F" w:rsidP="00ED70DD">
      <w:pPr>
        <w:pStyle w:val="Heading2"/>
        <w:rPr>
          <w:rFonts w:asciiTheme="minorHAnsi" w:hAnsiTheme="minorHAnsi"/>
          <w:color w:val="auto"/>
        </w:rPr>
      </w:pPr>
      <w:bookmarkStart w:id="16" w:name="_Toc305342970"/>
      <w:r w:rsidRPr="00ED70DD">
        <w:rPr>
          <w:rFonts w:asciiTheme="minorHAnsi" w:hAnsiTheme="minorHAnsi"/>
          <w:color w:val="auto"/>
        </w:rPr>
        <w:t>What is involved in the informed consent process?</w:t>
      </w:r>
      <w:bookmarkEnd w:id="16"/>
    </w:p>
    <w:p w14:paraId="4B6007D7" w14:textId="77777777" w:rsidR="005A2BF1" w:rsidRPr="00FF4CD7" w:rsidRDefault="00FA3B4F" w:rsidP="00A50AEF">
      <w:pPr>
        <w:contextualSpacing/>
        <w:rPr>
          <w:rFonts w:eastAsia="Times New Roman" w:cstheme="minorHAnsi"/>
          <w:sz w:val="24"/>
          <w:szCs w:val="24"/>
        </w:rPr>
      </w:pPr>
      <w:r w:rsidRPr="00FF4CD7">
        <w:rPr>
          <w:rFonts w:eastAsia="Times New Roman" w:cstheme="minorHAnsi"/>
          <w:sz w:val="24"/>
          <w:szCs w:val="24"/>
        </w:rPr>
        <w:t xml:space="preserve">The requirement to obtain the legally effective informed consent of individuals before involving them in research is one of the central protections provided for under the HHS regulations at </w:t>
      </w:r>
      <w:r w:rsidR="00696AB2" w:rsidRPr="00FF4CD7">
        <w:rPr>
          <w:sz w:val="24"/>
          <w:szCs w:val="24"/>
        </w:rPr>
        <w:fldChar w:fldCharType="begin"/>
      </w:r>
      <w:r w:rsidR="005A2BF1" w:rsidRPr="00FF4CD7">
        <w:rPr>
          <w:sz w:val="24"/>
          <w:szCs w:val="24"/>
        </w:rPr>
        <w:instrText xml:space="preserve"> HYPERLINK "http://www.hhs.gov/ohrp/humansubjects/guidance/45cfr46.html" </w:instrText>
      </w:r>
      <w:r w:rsidR="00696AB2" w:rsidRPr="00FF4CD7">
        <w:rPr>
          <w:sz w:val="24"/>
          <w:szCs w:val="24"/>
        </w:rPr>
        <w:fldChar w:fldCharType="separate"/>
      </w:r>
    </w:p>
    <w:p w14:paraId="3E19A556" w14:textId="77777777" w:rsidR="00FA3B4F" w:rsidRDefault="005A2BF1" w:rsidP="00A50AEF">
      <w:pPr>
        <w:contextualSpacing/>
        <w:rPr>
          <w:rFonts w:eastAsia="Times New Roman" w:cstheme="minorHAnsi"/>
          <w:sz w:val="24"/>
          <w:szCs w:val="24"/>
        </w:rPr>
      </w:pPr>
      <w:r w:rsidRPr="00FF4CD7">
        <w:rPr>
          <w:rFonts w:eastAsia="Times New Roman" w:cstheme="minorHAnsi"/>
          <w:sz w:val="24"/>
          <w:szCs w:val="24"/>
        </w:rPr>
        <w:t>4</w:t>
      </w:r>
      <w:r w:rsidR="00FA3B4F" w:rsidRPr="00FF4CD7">
        <w:rPr>
          <w:rFonts w:eastAsia="Times New Roman" w:cstheme="minorHAnsi"/>
          <w:sz w:val="24"/>
          <w:szCs w:val="24"/>
        </w:rPr>
        <w:t>5 CFR part 46</w:t>
      </w:r>
      <w:r w:rsidR="00696AB2" w:rsidRPr="00FF4CD7">
        <w:rPr>
          <w:rFonts w:eastAsia="Times New Roman" w:cstheme="minorHAnsi"/>
          <w:sz w:val="24"/>
          <w:szCs w:val="24"/>
        </w:rPr>
        <w:fldChar w:fldCharType="end"/>
      </w:r>
      <w:r w:rsidR="00FA3B4F" w:rsidRPr="00FF4CD7">
        <w:rPr>
          <w:rFonts w:eastAsia="Times New Roman" w:cstheme="minorHAnsi"/>
          <w:sz w:val="24"/>
          <w:szCs w:val="24"/>
        </w:rPr>
        <w:t xml:space="preserve">. This requirement is founded on the principle of respect for persons, one of the three ethical principles governing human subjects research described in the Belmont Report. The principle of respect for persons requires that individuals be treated as autonomous agents and that the rights and welfare of persons with diminished autonomy be appropriately protected. The </w:t>
      </w:r>
      <w:hyperlink r:id="rId20" w:history="1">
        <w:r w:rsidR="00FA3B4F" w:rsidRPr="00FF4CD7">
          <w:rPr>
            <w:rFonts w:eastAsia="Times New Roman" w:cstheme="minorHAnsi"/>
            <w:sz w:val="24"/>
            <w:szCs w:val="24"/>
          </w:rPr>
          <w:t>Belmont Report</w:t>
        </w:r>
      </w:hyperlink>
      <w:r w:rsidR="00FA3B4F" w:rsidRPr="00FF4CD7">
        <w:rPr>
          <w:rFonts w:eastAsia="Times New Roman" w:cstheme="minorHAnsi"/>
          <w:sz w:val="24"/>
          <w:szCs w:val="24"/>
        </w:rPr>
        <w:t xml:space="preserve"> states that an autonomous agent is “an individual capable of deliberation about personal goals and of acting under the direction of such deliberation.” Respect for persons requires that prospective research subjects “be given the opportunity to choose what shall or shall not happen to them” and thus necessitates adequate standards for informed consent.</w:t>
      </w:r>
    </w:p>
    <w:p w14:paraId="78E8B319" w14:textId="77777777" w:rsidR="00355A8F" w:rsidRDefault="00355A8F" w:rsidP="00A50AEF">
      <w:pPr>
        <w:contextualSpacing/>
        <w:rPr>
          <w:rFonts w:eastAsia="Times New Roman" w:cstheme="minorHAnsi"/>
          <w:sz w:val="24"/>
          <w:szCs w:val="24"/>
        </w:rPr>
      </w:pPr>
    </w:p>
    <w:p w14:paraId="122BC4A4" w14:textId="77777777" w:rsidR="00355A8F" w:rsidRDefault="00355A8F" w:rsidP="00355A8F">
      <w:pPr>
        <w:contextualSpacing/>
        <w:rPr>
          <w:rFonts w:cstheme="minorHAnsi"/>
          <w:sz w:val="24"/>
          <w:szCs w:val="24"/>
        </w:rPr>
      </w:pPr>
      <w:r w:rsidRPr="00BA0324">
        <w:rPr>
          <w:rFonts w:cstheme="minorHAnsi"/>
          <w:sz w:val="24"/>
          <w:szCs w:val="24"/>
        </w:rPr>
        <w:t>Informed consent must be</w:t>
      </w:r>
      <w:r>
        <w:rPr>
          <w:rFonts w:cstheme="minorHAnsi"/>
          <w:sz w:val="24"/>
          <w:szCs w:val="24"/>
        </w:rPr>
        <w:t xml:space="preserve">gin with a concise and focused </w:t>
      </w:r>
      <w:r w:rsidRPr="00BA0324">
        <w:rPr>
          <w:rFonts w:cstheme="minorHAnsi"/>
          <w:sz w:val="24"/>
          <w:szCs w:val="24"/>
        </w:rPr>
        <w:t>presentation of the key information t</w:t>
      </w:r>
      <w:r>
        <w:rPr>
          <w:rFonts w:cstheme="minorHAnsi"/>
          <w:sz w:val="24"/>
          <w:szCs w:val="24"/>
        </w:rPr>
        <w:t xml:space="preserve">hat is most likely to assist a </w:t>
      </w:r>
      <w:r w:rsidRPr="00BA0324">
        <w:rPr>
          <w:rFonts w:cstheme="minorHAnsi"/>
          <w:sz w:val="24"/>
          <w:szCs w:val="24"/>
        </w:rPr>
        <w:t>prospective subject or legally authorized representative in</w:t>
      </w:r>
      <w:r>
        <w:rPr>
          <w:rFonts w:cstheme="minorHAnsi"/>
          <w:sz w:val="24"/>
          <w:szCs w:val="24"/>
        </w:rPr>
        <w:t xml:space="preserve"> </w:t>
      </w:r>
      <w:r w:rsidRPr="00BA0324">
        <w:rPr>
          <w:rFonts w:cstheme="minorHAnsi"/>
          <w:sz w:val="24"/>
          <w:szCs w:val="24"/>
        </w:rPr>
        <w:t xml:space="preserve">understanding the reasons why </w:t>
      </w:r>
      <w:r>
        <w:rPr>
          <w:rFonts w:cstheme="minorHAnsi"/>
          <w:sz w:val="24"/>
          <w:szCs w:val="24"/>
        </w:rPr>
        <w:t xml:space="preserve">one might or might not want to </w:t>
      </w:r>
      <w:r w:rsidRPr="00BA0324">
        <w:rPr>
          <w:rFonts w:cstheme="minorHAnsi"/>
          <w:sz w:val="24"/>
          <w:szCs w:val="24"/>
        </w:rPr>
        <w:t>participate in the research. This part o</w:t>
      </w:r>
      <w:r>
        <w:rPr>
          <w:rFonts w:cstheme="minorHAnsi"/>
          <w:sz w:val="24"/>
          <w:szCs w:val="24"/>
        </w:rPr>
        <w:t xml:space="preserve">f the informed consent must be </w:t>
      </w:r>
      <w:r w:rsidRPr="00BA0324">
        <w:rPr>
          <w:rFonts w:cstheme="minorHAnsi"/>
          <w:sz w:val="24"/>
          <w:szCs w:val="24"/>
        </w:rPr>
        <w:t>organized and presented in a way that facilitates comprehension.</w:t>
      </w:r>
      <w:r>
        <w:rPr>
          <w:rFonts w:cstheme="minorHAnsi"/>
          <w:sz w:val="24"/>
          <w:szCs w:val="24"/>
        </w:rPr>
        <w:t xml:space="preserve">  This key information should include: </w:t>
      </w:r>
    </w:p>
    <w:p w14:paraId="3423731D" w14:textId="77777777" w:rsidR="00355A8F" w:rsidRDefault="00355A8F" w:rsidP="00355A8F">
      <w:pPr>
        <w:pStyle w:val="ListParagraph"/>
        <w:numPr>
          <w:ilvl w:val="0"/>
          <w:numId w:val="26"/>
        </w:numPr>
        <w:rPr>
          <w:rFonts w:cstheme="minorHAnsi"/>
          <w:sz w:val="24"/>
          <w:szCs w:val="24"/>
        </w:rPr>
      </w:pPr>
      <w:r>
        <w:rPr>
          <w:rFonts w:cstheme="minorHAnsi"/>
          <w:sz w:val="24"/>
          <w:szCs w:val="24"/>
        </w:rPr>
        <w:t>The purpose of the study</w:t>
      </w:r>
    </w:p>
    <w:p w14:paraId="4F03E777" w14:textId="77777777" w:rsidR="00355A8F" w:rsidRDefault="00355A8F" w:rsidP="00355A8F">
      <w:pPr>
        <w:pStyle w:val="ListParagraph"/>
        <w:numPr>
          <w:ilvl w:val="0"/>
          <w:numId w:val="26"/>
        </w:numPr>
        <w:rPr>
          <w:rFonts w:cstheme="minorHAnsi"/>
          <w:sz w:val="24"/>
          <w:szCs w:val="24"/>
        </w:rPr>
      </w:pPr>
      <w:r>
        <w:rPr>
          <w:rFonts w:cstheme="minorHAnsi"/>
          <w:sz w:val="24"/>
          <w:szCs w:val="24"/>
        </w:rPr>
        <w:t>The phase of the study, if applicable</w:t>
      </w:r>
    </w:p>
    <w:p w14:paraId="63D3A874" w14:textId="77777777" w:rsidR="00355A8F" w:rsidRDefault="00355A8F" w:rsidP="00355A8F">
      <w:pPr>
        <w:pStyle w:val="ListParagraph"/>
        <w:numPr>
          <w:ilvl w:val="0"/>
          <w:numId w:val="26"/>
        </w:numPr>
        <w:rPr>
          <w:rFonts w:cstheme="minorHAnsi"/>
          <w:sz w:val="24"/>
          <w:szCs w:val="24"/>
        </w:rPr>
      </w:pPr>
      <w:r>
        <w:rPr>
          <w:rFonts w:cstheme="minorHAnsi"/>
          <w:sz w:val="24"/>
          <w:szCs w:val="24"/>
        </w:rPr>
        <w:t>A description of the investigational drug or device, if applicable</w:t>
      </w:r>
    </w:p>
    <w:p w14:paraId="49F25D61" w14:textId="77777777" w:rsidR="00355A8F" w:rsidRDefault="00355A8F" w:rsidP="00355A8F">
      <w:pPr>
        <w:pStyle w:val="ListParagraph"/>
        <w:numPr>
          <w:ilvl w:val="0"/>
          <w:numId w:val="26"/>
        </w:numPr>
        <w:rPr>
          <w:rFonts w:cstheme="minorHAnsi"/>
          <w:sz w:val="24"/>
          <w:szCs w:val="24"/>
        </w:rPr>
      </w:pPr>
      <w:r>
        <w:rPr>
          <w:rFonts w:cstheme="minorHAnsi"/>
          <w:sz w:val="24"/>
          <w:szCs w:val="24"/>
        </w:rPr>
        <w:t>A brief description of the procedures including: use of placebo, blinding, randomization, a description of the study arms, length of study participation, total number of visits, and list of procedures that are being performed for research purposes only</w:t>
      </w:r>
    </w:p>
    <w:p w14:paraId="71F53A03" w14:textId="77777777" w:rsidR="00355A8F" w:rsidRDefault="00355A8F" w:rsidP="00355A8F">
      <w:pPr>
        <w:pStyle w:val="ListParagraph"/>
        <w:numPr>
          <w:ilvl w:val="0"/>
          <w:numId w:val="26"/>
        </w:numPr>
        <w:rPr>
          <w:rFonts w:cstheme="minorHAnsi"/>
          <w:sz w:val="24"/>
          <w:szCs w:val="24"/>
        </w:rPr>
      </w:pPr>
      <w:r>
        <w:rPr>
          <w:rFonts w:cstheme="minorHAnsi"/>
          <w:sz w:val="24"/>
          <w:szCs w:val="24"/>
        </w:rPr>
        <w:t>A list of the most common risks</w:t>
      </w:r>
    </w:p>
    <w:p w14:paraId="67BF74E1" w14:textId="77777777" w:rsidR="00355A8F" w:rsidRDefault="00355A8F" w:rsidP="00355A8F">
      <w:pPr>
        <w:pStyle w:val="ListParagraph"/>
        <w:numPr>
          <w:ilvl w:val="0"/>
          <w:numId w:val="26"/>
        </w:numPr>
        <w:rPr>
          <w:rFonts w:cstheme="minorHAnsi"/>
          <w:sz w:val="24"/>
          <w:szCs w:val="24"/>
        </w:rPr>
      </w:pPr>
      <w:r>
        <w:rPr>
          <w:rFonts w:cstheme="minorHAnsi"/>
          <w:sz w:val="24"/>
          <w:szCs w:val="24"/>
        </w:rPr>
        <w:t>Benefits</w:t>
      </w:r>
    </w:p>
    <w:p w14:paraId="36F3DC3E" w14:textId="77777777" w:rsidR="00355A8F" w:rsidRDefault="00355A8F" w:rsidP="00355A8F">
      <w:pPr>
        <w:pStyle w:val="ListParagraph"/>
        <w:numPr>
          <w:ilvl w:val="0"/>
          <w:numId w:val="26"/>
        </w:numPr>
        <w:rPr>
          <w:rFonts w:cstheme="minorHAnsi"/>
          <w:sz w:val="24"/>
          <w:szCs w:val="24"/>
        </w:rPr>
      </w:pPr>
      <w:r>
        <w:rPr>
          <w:rFonts w:cstheme="minorHAnsi"/>
          <w:sz w:val="24"/>
          <w:szCs w:val="24"/>
        </w:rPr>
        <w:t>Alternatives</w:t>
      </w:r>
    </w:p>
    <w:p w14:paraId="4454FDB5" w14:textId="77777777" w:rsidR="00355A8F" w:rsidRPr="000027EC" w:rsidRDefault="00355A8F" w:rsidP="000027EC">
      <w:pPr>
        <w:pStyle w:val="ListParagraph"/>
        <w:numPr>
          <w:ilvl w:val="0"/>
          <w:numId w:val="26"/>
        </w:numPr>
        <w:rPr>
          <w:rFonts w:cstheme="minorHAnsi"/>
          <w:sz w:val="24"/>
          <w:szCs w:val="24"/>
        </w:rPr>
      </w:pPr>
      <w:r>
        <w:rPr>
          <w:rFonts w:cstheme="minorHAnsi"/>
          <w:sz w:val="24"/>
          <w:szCs w:val="24"/>
        </w:rPr>
        <w:t>A statement that participation is voluntary</w:t>
      </w:r>
    </w:p>
    <w:p w14:paraId="0B95D1AA" w14:textId="77777777" w:rsidR="00744B74" w:rsidRPr="00FF4CD7" w:rsidRDefault="00744B74" w:rsidP="00A50AEF">
      <w:pPr>
        <w:contextualSpacing/>
        <w:rPr>
          <w:rFonts w:cstheme="minorHAnsi"/>
          <w:b/>
          <w:sz w:val="24"/>
          <w:szCs w:val="24"/>
        </w:rPr>
      </w:pPr>
    </w:p>
    <w:p w14:paraId="0D99101F" w14:textId="77777777" w:rsidR="00FA3B4F" w:rsidRPr="00FF4CD7" w:rsidRDefault="00FA3B4F" w:rsidP="00FA3B4F">
      <w:pPr>
        <w:shd w:val="clear" w:color="auto" w:fill="FFFFFF"/>
        <w:spacing w:before="192" w:after="192" w:line="240" w:lineRule="auto"/>
        <w:contextualSpacing/>
        <w:rPr>
          <w:rFonts w:eastAsia="Times New Roman" w:cstheme="minorHAnsi"/>
          <w:sz w:val="24"/>
          <w:szCs w:val="24"/>
        </w:rPr>
      </w:pPr>
      <w:r w:rsidRPr="00FF4CD7">
        <w:rPr>
          <w:rFonts w:eastAsia="Times New Roman" w:cstheme="minorHAnsi"/>
          <w:sz w:val="24"/>
          <w:szCs w:val="24"/>
        </w:rPr>
        <w:t xml:space="preserve">The informed consent process involves three key features: </w:t>
      </w:r>
    </w:p>
    <w:p w14:paraId="440C32EE" w14:textId="77777777" w:rsidR="00FA3B4F" w:rsidRPr="00FF4CD7" w:rsidRDefault="002C2C83" w:rsidP="002C2C83">
      <w:pPr>
        <w:shd w:val="clear" w:color="auto" w:fill="FFFFFF"/>
        <w:spacing w:before="192" w:after="192" w:line="240" w:lineRule="auto"/>
        <w:ind w:left="360" w:hanging="360"/>
        <w:contextualSpacing/>
        <w:rPr>
          <w:rFonts w:eastAsia="Times New Roman" w:cstheme="minorHAnsi"/>
          <w:sz w:val="24"/>
          <w:szCs w:val="24"/>
        </w:rPr>
      </w:pPr>
      <w:r w:rsidRPr="00FF4CD7">
        <w:rPr>
          <w:rFonts w:eastAsia="Times New Roman" w:cstheme="minorHAnsi"/>
          <w:sz w:val="24"/>
          <w:szCs w:val="24"/>
        </w:rPr>
        <w:t xml:space="preserve">1. </w:t>
      </w:r>
      <w:r w:rsidR="00FA3B4F" w:rsidRPr="00FF4CD7">
        <w:rPr>
          <w:rFonts w:eastAsia="Times New Roman" w:cstheme="minorHAnsi"/>
          <w:sz w:val="24"/>
          <w:szCs w:val="24"/>
        </w:rPr>
        <w:t xml:space="preserve"> </w:t>
      </w:r>
      <w:r w:rsidRPr="00FF4CD7">
        <w:rPr>
          <w:rFonts w:eastAsia="Times New Roman" w:cstheme="minorHAnsi"/>
          <w:sz w:val="24"/>
          <w:szCs w:val="24"/>
        </w:rPr>
        <w:tab/>
        <w:t>D</w:t>
      </w:r>
      <w:r w:rsidR="00FA3B4F" w:rsidRPr="00FF4CD7">
        <w:rPr>
          <w:rFonts w:eastAsia="Times New Roman" w:cstheme="minorHAnsi"/>
          <w:sz w:val="24"/>
          <w:szCs w:val="24"/>
        </w:rPr>
        <w:t xml:space="preserve">isclosing to potential research subjects </w:t>
      </w:r>
      <w:r w:rsidR="005C7209" w:rsidRPr="00FF4CD7">
        <w:rPr>
          <w:rFonts w:eastAsia="Times New Roman" w:cstheme="minorHAnsi"/>
          <w:sz w:val="24"/>
          <w:szCs w:val="24"/>
        </w:rPr>
        <w:t xml:space="preserve">the </w:t>
      </w:r>
      <w:r w:rsidR="00FA3B4F" w:rsidRPr="00FF4CD7">
        <w:rPr>
          <w:rFonts w:eastAsia="Times New Roman" w:cstheme="minorHAnsi"/>
          <w:sz w:val="24"/>
          <w:szCs w:val="24"/>
        </w:rPr>
        <w:t xml:space="preserve">information </w:t>
      </w:r>
      <w:r w:rsidR="005C7209" w:rsidRPr="00FF4CD7">
        <w:rPr>
          <w:rFonts w:eastAsia="Times New Roman" w:cstheme="minorHAnsi"/>
          <w:sz w:val="24"/>
          <w:szCs w:val="24"/>
        </w:rPr>
        <w:t xml:space="preserve">necessary </w:t>
      </w:r>
      <w:r w:rsidR="00FA3B4F" w:rsidRPr="00FF4CD7">
        <w:rPr>
          <w:rFonts w:eastAsia="Times New Roman" w:cstheme="minorHAnsi"/>
          <w:sz w:val="24"/>
          <w:szCs w:val="24"/>
        </w:rPr>
        <w:t xml:space="preserve">to make an informed decision; </w:t>
      </w:r>
    </w:p>
    <w:p w14:paraId="230A9ABF" w14:textId="77777777" w:rsidR="00FA3B4F" w:rsidRPr="00FF4CD7" w:rsidRDefault="002C2C83" w:rsidP="002C2C83">
      <w:pPr>
        <w:shd w:val="clear" w:color="auto" w:fill="FFFFFF"/>
        <w:spacing w:before="192" w:after="192" w:line="240" w:lineRule="auto"/>
        <w:ind w:left="360" w:hanging="360"/>
        <w:contextualSpacing/>
        <w:rPr>
          <w:rFonts w:eastAsia="Times New Roman" w:cstheme="minorHAnsi"/>
          <w:sz w:val="24"/>
          <w:szCs w:val="24"/>
        </w:rPr>
      </w:pPr>
      <w:r w:rsidRPr="00FF4CD7">
        <w:rPr>
          <w:rFonts w:eastAsia="Times New Roman" w:cstheme="minorHAnsi"/>
          <w:sz w:val="24"/>
          <w:szCs w:val="24"/>
        </w:rPr>
        <w:t xml:space="preserve">2. </w:t>
      </w:r>
      <w:r w:rsidRPr="00FF4CD7">
        <w:rPr>
          <w:rFonts w:eastAsia="Times New Roman" w:cstheme="minorHAnsi"/>
          <w:sz w:val="24"/>
          <w:szCs w:val="24"/>
        </w:rPr>
        <w:tab/>
        <w:t>F</w:t>
      </w:r>
      <w:r w:rsidR="00FA3B4F" w:rsidRPr="00FF4CD7">
        <w:rPr>
          <w:rFonts w:eastAsia="Times New Roman" w:cstheme="minorHAnsi"/>
          <w:sz w:val="24"/>
          <w:szCs w:val="24"/>
        </w:rPr>
        <w:t xml:space="preserve">acilitating the understanding of what has been disclosed; and </w:t>
      </w:r>
    </w:p>
    <w:p w14:paraId="68DF5365" w14:textId="77777777" w:rsidR="00692ECD" w:rsidRPr="00FF4CD7" w:rsidRDefault="002C2C83" w:rsidP="002C2C83">
      <w:pPr>
        <w:shd w:val="clear" w:color="auto" w:fill="FFFFFF"/>
        <w:spacing w:before="192" w:after="192" w:line="240" w:lineRule="auto"/>
        <w:ind w:left="360" w:hanging="360"/>
        <w:contextualSpacing/>
        <w:rPr>
          <w:rFonts w:eastAsia="Times New Roman" w:cstheme="minorHAnsi"/>
          <w:sz w:val="24"/>
          <w:szCs w:val="24"/>
        </w:rPr>
      </w:pPr>
      <w:r w:rsidRPr="00FF4CD7">
        <w:rPr>
          <w:rFonts w:eastAsia="Times New Roman" w:cstheme="minorHAnsi"/>
          <w:sz w:val="24"/>
          <w:szCs w:val="24"/>
        </w:rPr>
        <w:t xml:space="preserve">3. </w:t>
      </w:r>
      <w:r w:rsidRPr="00FF4CD7">
        <w:rPr>
          <w:rFonts w:eastAsia="Times New Roman" w:cstheme="minorHAnsi"/>
          <w:sz w:val="24"/>
          <w:szCs w:val="24"/>
        </w:rPr>
        <w:tab/>
        <w:t>P</w:t>
      </w:r>
      <w:r w:rsidR="00FA3B4F" w:rsidRPr="00FF4CD7">
        <w:rPr>
          <w:rFonts w:eastAsia="Times New Roman" w:cstheme="minorHAnsi"/>
          <w:sz w:val="24"/>
          <w:szCs w:val="24"/>
        </w:rPr>
        <w:t xml:space="preserve">romoting the voluntariness of the decision about whether or not to participate in the research. </w:t>
      </w:r>
    </w:p>
    <w:p w14:paraId="5A8F4ADE" w14:textId="77777777" w:rsidR="00050F68" w:rsidRDefault="00050F68" w:rsidP="002C2C83">
      <w:pPr>
        <w:shd w:val="clear" w:color="auto" w:fill="FFFFFF"/>
        <w:spacing w:before="192" w:after="192" w:line="240" w:lineRule="auto"/>
        <w:ind w:left="360" w:hanging="360"/>
        <w:contextualSpacing/>
        <w:rPr>
          <w:rFonts w:cstheme="minorHAnsi"/>
          <w:sz w:val="24"/>
          <w:szCs w:val="24"/>
        </w:rPr>
      </w:pPr>
    </w:p>
    <w:p w14:paraId="4638062F" w14:textId="77777777" w:rsidR="00D75454" w:rsidRPr="00D75454" w:rsidRDefault="00D75454" w:rsidP="000027EC">
      <w:pPr>
        <w:shd w:val="clear" w:color="auto" w:fill="FFFFFF"/>
        <w:spacing w:before="192" w:after="192" w:line="240" w:lineRule="auto"/>
        <w:contextualSpacing/>
        <w:rPr>
          <w:rFonts w:cstheme="minorHAnsi"/>
          <w:sz w:val="24"/>
          <w:szCs w:val="24"/>
        </w:rPr>
      </w:pPr>
      <w:r w:rsidRPr="00D75454">
        <w:rPr>
          <w:rFonts w:cstheme="minorHAnsi"/>
          <w:sz w:val="24"/>
          <w:szCs w:val="24"/>
        </w:rPr>
        <w:lastRenderedPageBreak/>
        <w:t>The prospective subject or the legally authorized representative must be provided with the information that a reasonable person would want to have in order to make an informed decision about whether to participate, and an opportunity to discuss that information.</w:t>
      </w:r>
    </w:p>
    <w:p w14:paraId="6E520340" w14:textId="77777777" w:rsidR="00D75454" w:rsidRDefault="00D75454" w:rsidP="002C2C83">
      <w:pPr>
        <w:shd w:val="clear" w:color="auto" w:fill="FFFFFF"/>
        <w:spacing w:before="192" w:after="192" w:line="240" w:lineRule="auto"/>
        <w:ind w:left="360" w:hanging="360"/>
        <w:contextualSpacing/>
        <w:rPr>
          <w:rFonts w:cstheme="minorHAnsi"/>
          <w:sz w:val="24"/>
          <w:szCs w:val="24"/>
        </w:rPr>
      </w:pPr>
    </w:p>
    <w:p w14:paraId="5B53A7B5" w14:textId="77777777" w:rsidR="00D75454" w:rsidRDefault="00D75454" w:rsidP="000027EC">
      <w:pPr>
        <w:shd w:val="clear" w:color="auto" w:fill="FFFFFF"/>
        <w:spacing w:before="192" w:after="192" w:line="240" w:lineRule="auto"/>
        <w:contextualSpacing/>
        <w:rPr>
          <w:rFonts w:cstheme="minorHAnsi"/>
          <w:sz w:val="24"/>
          <w:szCs w:val="24"/>
        </w:rPr>
      </w:pPr>
      <w:r w:rsidRPr="00D75454">
        <w:rPr>
          <w:rFonts w:cstheme="minorHAnsi"/>
          <w:sz w:val="24"/>
          <w:szCs w:val="24"/>
        </w:rPr>
        <w:t>Informed consent as a who</w:t>
      </w:r>
      <w:r>
        <w:rPr>
          <w:rFonts w:cstheme="minorHAnsi"/>
          <w:sz w:val="24"/>
          <w:szCs w:val="24"/>
        </w:rPr>
        <w:t xml:space="preserve">le must present information in sufficient detail </w:t>
      </w:r>
      <w:r w:rsidRPr="00D75454">
        <w:rPr>
          <w:rFonts w:cstheme="minorHAnsi"/>
          <w:sz w:val="24"/>
          <w:szCs w:val="24"/>
        </w:rPr>
        <w:t>relating to the research, and must be or</w:t>
      </w:r>
      <w:r>
        <w:rPr>
          <w:rFonts w:cstheme="minorHAnsi"/>
          <w:sz w:val="24"/>
          <w:szCs w:val="24"/>
        </w:rPr>
        <w:t xml:space="preserve">ganized and presented in a way </w:t>
      </w:r>
      <w:r w:rsidRPr="00D75454">
        <w:rPr>
          <w:rFonts w:cstheme="minorHAnsi"/>
          <w:sz w:val="24"/>
          <w:szCs w:val="24"/>
        </w:rPr>
        <w:t>that does not merely provide lists of isolated facts, but rather facilitates the prospective s</w:t>
      </w:r>
      <w:r>
        <w:rPr>
          <w:rFonts w:cstheme="minorHAnsi"/>
          <w:sz w:val="24"/>
          <w:szCs w:val="24"/>
        </w:rPr>
        <w:t xml:space="preserve">ubject's or legally authorized </w:t>
      </w:r>
      <w:r w:rsidRPr="00D75454">
        <w:rPr>
          <w:rFonts w:cstheme="minorHAnsi"/>
          <w:sz w:val="24"/>
          <w:szCs w:val="24"/>
        </w:rPr>
        <w:t xml:space="preserve">representative's understanding of the </w:t>
      </w:r>
      <w:r>
        <w:rPr>
          <w:rFonts w:cstheme="minorHAnsi"/>
          <w:sz w:val="24"/>
          <w:szCs w:val="24"/>
        </w:rPr>
        <w:t xml:space="preserve">reasons why one might or might </w:t>
      </w:r>
      <w:r w:rsidRPr="00D75454">
        <w:rPr>
          <w:rFonts w:cstheme="minorHAnsi"/>
          <w:sz w:val="24"/>
          <w:szCs w:val="24"/>
        </w:rPr>
        <w:t>not want to participate.</w:t>
      </w:r>
    </w:p>
    <w:p w14:paraId="3355B587" w14:textId="77777777" w:rsidR="002E0703" w:rsidRPr="00ED70DD" w:rsidRDefault="002C2C83" w:rsidP="00ED70DD">
      <w:pPr>
        <w:pStyle w:val="Heading2"/>
        <w:rPr>
          <w:rFonts w:asciiTheme="minorHAnsi" w:hAnsiTheme="minorHAnsi"/>
          <w:color w:val="auto"/>
        </w:rPr>
      </w:pPr>
      <w:bookmarkStart w:id="17" w:name="_Toc305342971"/>
      <w:r w:rsidRPr="00ED70DD">
        <w:rPr>
          <w:rFonts w:asciiTheme="minorHAnsi" w:hAnsiTheme="minorHAnsi"/>
          <w:color w:val="auto"/>
        </w:rPr>
        <w:t>The B</w:t>
      </w:r>
      <w:r w:rsidR="002E0703" w:rsidRPr="00ED70DD">
        <w:rPr>
          <w:rFonts w:asciiTheme="minorHAnsi" w:hAnsiTheme="minorHAnsi"/>
          <w:color w:val="auto"/>
        </w:rPr>
        <w:t>asic elements of informed consent</w:t>
      </w:r>
      <w:r w:rsidRPr="00ED70DD">
        <w:rPr>
          <w:rFonts w:asciiTheme="minorHAnsi" w:hAnsiTheme="minorHAnsi"/>
          <w:color w:val="auto"/>
        </w:rPr>
        <w:t xml:space="preserve"> are</w:t>
      </w:r>
      <w:r w:rsidR="0004617B" w:rsidRPr="00ED70DD">
        <w:rPr>
          <w:rFonts w:asciiTheme="minorHAnsi" w:hAnsiTheme="minorHAnsi"/>
          <w:color w:val="auto"/>
        </w:rPr>
        <w:t>:</w:t>
      </w:r>
      <w:bookmarkEnd w:id="17"/>
      <w:r w:rsidR="0004617B" w:rsidRPr="00ED70DD">
        <w:rPr>
          <w:rFonts w:asciiTheme="minorHAnsi" w:hAnsiTheme="minorHAnsi"/>
          <w:color w:val="auto"/>
        </w:rPr>
        <w:t xml:space="preserve"> </w:t>
      </w:r>
      <w:r w:rsidRPr="00ED70DD">
        <w:rPr>
          <w:rFonts w:asciiTheme="minorHAnsi" w:hAnsiTheme="minorHAnsi"/>
          <w:color w:val="auto"/>
        </w:rPr>
        <w:t xml:space="preserve"> </w:t>
      </w:r>
    </w:p>
    <w:p w14:paraId="7A21CFA9"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18" w:name="46.116(a)(1)"/>
      <w:bookmarkEnd w:id="18"/>
      <w:r w:rsidRPr="00FF4CD7">
        <w:rPr>
          <w:rFonts w:eastAsia="Times New Roman" w:cstheme="minorHAnsi"/>
          <w:sz w:val="24"/>
          <w:szCs w:val="24"/>
        </w:rPr>
        <w:t xml:space="preserve">1. </w:t>
      </w:r>
      <w:r w:rsidRPr="00FF4CD7">
        <w:rPr>
          <w:rFonts w:eastAsia="Times New Roman" w:cstheme="minorHAnsi"/>
          <w:sz w:val="24"/>
          <w:szCs w:val="24"/>
        </w:rPr>
        <w:tab/>
      </w:r>
      <w:r w:rsidR="002E0703" w:rsidRPr="00FF4CD7">
        <w:rPr>
          <w:rFonts w:eastAsia="Times New Roman" w:cstheme="minorHAnsi"/>
          <w:sz w:val="24"/>
          <w:szCs w:val="24"/>
        </w:rPr>
        <w:t>A statement t</w:t>
      </w:r>
      <w:r w:rsidR="005C7209" w:rsidRPr="00FF4CD7">
        <w:rPr>
          <w:rFonts w:eastAsia="Times New Roman" w:cstheme="minorHAnsi"/>
          <w:sz w:val="24"/>
          <w:szCs w:val="24"/>
        </w:rPr>
        <w:t>hat the study involves research;</w:t>
      </w:r>
      <w:r w:rsidR="002E0703" w:rsidRPr="00FF4CD7">
        <w:rPr>
          <w:rFonts w:eastAsia="Times New Roman" w:cstheme="minorHAnsi"/>
          <w:sz w:val="24"/>
          <w:szCs w:val="24"/>
        </w:rPr>
        <w:t xml:space="preserve"> an explanation of the purposes of the research and the expected duration</w:t>
      </w:r>
      <w:r w:rsidR="005C7209" w:rsidRPr="00FF4CD7">
        <w:rPr>
          <w:rFonts w:eastAsia="Times New Roman" w:cstheme="minorHAnsi"/>
          <w:sz w:val="24"/>
          <w:szCs w:val="24"/>
        </w:rPr>
        <w:t xml:space="preserve"> of the subject's participation;</w:t>
      </w:r>
      <w:r w:rsidR="002E0703" w:rsidRPr="00FF4CD7">
        <w:rPr>
          <w:rFonts w:eastAsia="Times New Roman" w:cstheme="minorHAnsi"/>
          <w:sz w:val="24"/>
          <w:szCs w:val="24"/>
        </w:rPr>
        <w:t xml:space="preserve"> a description o</w:t>
      </w:r>
      <w:r w:rsidR="00D11A17" w:rsidRPr="00FF4CD7">
        <w:rPr>
          <w:rFonts w:eastAsia="Times New Roman" w:cstheme="minorHAnsi"/>
          <w:sz w:val="24"/>
          <w:szCs w:val="24"/>
        </w:rPr>
        <w:t>f the procedures to be followed;</w:t>
      </w:r>
      <w:r w:rsidR="002E0703" w:rsidRPr="00FF4CD7">
        <w:rPr>
          <w:rFonts w:eastAsia="Times New Roman" w:cstheme="minorHAnsi"/>
          <w:sz w:val="24"/>
          <w:szCs w:val="24"/>
        </w:rPr>
        <w:t xml:space="preserve"> and identification of any procedures which are experimental;</w:t>
      </w:r>
    </w:p>
    <w:p w14:paraId="7E287B81"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19" w:name="46.116(a)(2)"/>
      <w:bookmarkEnd w:id="19"/>
      <w:r w:rsidRPr="00FF4CD7">
        <w:rPr>
          <w:rFonts w:eastAsia="Times New Roman" w:cstheme="minorHAnsi"/>
          <w:sz w:val="24"/>
          <w:szCs w:val="24"/>
        </w:rPr>
        <w:t xml:space="preserve">2. </w:t>
      </w:r>
      <w:r w:rsidRPr="00FF4CD7">
        <w:rPr>
          <w:rFonts w:eastAsia="Times New Roman" w:cstheme="minorHAnsi"/>
          <w:sz w:val="24"/>
          <w:szCs w:val="24"/>
        </w:rPr>
        <w:tab/>
      </w:r>
      <w:r w:rsidR="002E0703" w:rsidRPr="00FF4CD7">
        <w:rPr>
          <w:rFonts w:eastAsia="Times New Roman" w:cstheme="minorHAnsi"/>
          <w:sz w:val="24"/>
          <w:szCs w:val="24"/>
        </w:rPr>
        <w:t>A description of any reasonably foreseeable risks or discomforts to the subject;</w:t>
      </w:r>
    </w:p>
    <w:p w14:paraId="72170077"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0" w:name="46.116(a)(3)"/>
      <w:bookmarkEnd w:id="20"/>
      <w:r w:rsidRPr="00FF4CD7">
        <w:rPr>
          <w:rFonts w:eastAsia="Times New Roman" w:cstheme="minorHAnsi"/>
          <w:sz w:val="24"/>
          <w:szCs w:val="24"/>
        </w:rPr>
        <w:t xml:space="preserve">3. </w:t>
      </w:r>
      <w:r w:rsidRPr="00FF4CD7">
        <w:rPr>
          <w:rFonts w:eastAsia="Times New Roman" w:cstheme="minorHAnsi"/>
          <w:sz w:val="24"/>
          <w:szCs w:val="24"/>
        </w:rPr>
        <w:tab/>
      </w:r>
      <w:r w:rsidR="002E0703" w:rsidRPr="00FF4CD7">
        <w:rPr>
          <w:rFonts w:eastAsia="Times New Roman" w:cstheme="minorHAnsi"/>
          <w:sz w:val="24"/>
          <w:szCs w:val="24"/>
        </w:rPr>
        <w:t>A description of any benefits to the subject or to others which may reasonably be expected from the research;</w:t>
      </w:r>
    </w:p>
    <w:p w14:paraId="7779D821"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1" w:name="46.116(a)(4)"/>
      <w:bookmarkEnd w:id="21"/>
      <w:r w:rsidRPr="00FF4CD7">
        <w:rPr>
          <w:rFonts w:eastAsia="Times New Roman" w:cstheme="minorHAnsi"/>
          <w:sz w:val="24"/>
          <w:szCs w:val="24"/>
        </w:rPr>
        <w:t xml:space="preserve">4. </w:t>
      </w:r>
      <w:r w:rsidRPr="00FF4CD7">
        <w:rPr>
          <w:rFonts w:eastAsia="Times New Roman" w:cstheme="minorHAnsi"/>
          <w:sz w:val="24"/>
          <w:szCs w:val="24"/>
        </w:rPr>
        <w:tab/>
      </w:r>
      <w:r w:rsidR="002E0703" w:rsidRPr="00FF4CD7">
        <w:rPr>
          <w:rFonts w:eastAsia="Times New Roman" w:cstheme="minorHAnsi"/>
          <w:sz w:val="24"/>
          <w:szCs w:val="24"/>
        </w:rPr>
        <w:t>A disclosure of appropriate alternative procedures or courses of treatment, if any, that might be advantageous to the subject;</w:t>
      </w:r>
    </w:p>
    <w:p w14:paraId="1865506B"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2" w:name="46.116(a)(5)"/>
      <w:bookmarkEnd w:id="22"/>
      <w:r w:rsidRPr="00FF4CD7">
        <w:rPr>
          <w:rFonts w:eastAsia="Times New Roman" w:cstheme="minorHAnsi"/>
          <w:sz w:val="24"/>
          <w:szCs w:val="24"/>
        </w:rPr>
        <w:t xml:space="preserve">5. </w:t>
      </w:r>
      <w:r w:rsidR="002E0703" w:rsidRPr="00FF4CD7">
        <w:rPr>
          <w:rFonts w:eastAsia="Times New Roman" w:cstheme="minorHAnsi"/>
          <w:sz w:val="24"/>
          <w:szCs w:val="24"/>
        </w:rPr>
        <w:t xml:space="preserve"> </w:t>
      </w:r>
      <w:r w:rsidRPr="00FF4CD7">
        <w:rPr>
          <w:rFonts w:eastAsia="Times New Roman" w:cstheme="minorHAnsi"/>
          <w:sz w:val="24"/>
          <w:szCs w:val="24"/>
        </w:rPr>
        <w:tab/>
      </w:r>
      <w:r w:rsidR="002E0703" w:rsidRPr="00FF4CD7">
        <w:rPr>
          <w:rFonts w:eastAsia="Times New Roman" w:cstheme="minorHAnsi"/>
          <w:sz w:val="24"/>
          <w:szCs w:val="24"/>
        </w:rPr>
        <w:t>A statement describing the extent, if any, to which confidentiality of records identifying the subject will be maintained;</w:t>
      </w:r>
    </w:p>
    <w:p w14:paraId="01CAD80A"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3" w:name="46.116(a)(6)"/>
      <w:bookmarkEnd w:id="23"/>
      <w:r w:rsidRPr="00FF4CD7">
        <w:rPr>
          <w:rFonts w:eastAsia="Times New Roman" w:cstheme="minorHAnsi"/>
          <w:sz w:val="24"/>
          <w:szCs w:val="24"/>
        </w:rPr>
        <w:t xml:space="preserve">6. </w:t>
      </w:r>
      <w:r w:rsidRPr="00FF4CD7">
        <w:rPr>
          <w:rFonts w:eastAsia="Times New Roman" w:cstheme="minorHAnsi"/>
          <w:sz w:val="24"/>
          <w:szCs w:val="24"/>
        </w:rPr>
        <w:tab/>
      </w:r>
      <w:r w:rsidR="002E0703" w:rsidRPr="00FF4CD7">
        <w:rPr>
          <w:rFonts w:eastAsia="Times New Roman" w:cstheme="minorHAnsi"/>
          <w:sz w:val="24"/>
          <w:szCs w:val="24"/>
        </w:rPr>
        <w:t xml:space="preserve">For research involving more than minimal risk, an explanation as to whether any compensation </w:t>
      </w:r>
      <w:r w:rsidR="00D11A17" w:rsidRPr="00FF4CD7">
        <w:rPr>
          <w:rFonts w:eastAsia="Times New Roman" w:cstheme="minorHAnsi"/>
          <w:sz w:val="24"/>
          <w:szCs w:val="24"/>
        </w:rPr>
        <w:t xml:space="preserve">will be provided </w:t>
      </w:r>
      <w:r w:rsidR="002E0703" w:rsidRPr="00FF4CD7">
        <w:rPr>
          <w:rFonts w:eastAsia="Times New Roman" w:cstheme="minorHAnsi"/>
          <w:sz w:val="24"/>
          <w:szCs w:val="24"/>
        </w:rPr>
        <w:t>and an explanation as to whether any medical treatments are available if injury occurs</w:t>
      </w:r>
      <w:r w:rsidR="00D11A17" w:rsidRPr="00FF4CD7">
        <w:rPr>
          <w:rFonts w:eastAsia="Times New Roman" w:cstheme="minorHAnsi"/>
          <w:sz w:val="24"/>
          <w:szCs w:val="24"/>
        </w:rPr>
        <w:t>, and</w:t>
      </w:r>
      <w:r w:rsidR="002E0703" w:rsidRPr="00FF4CD7">
        <w:rPr>
          <w:rFonts w:eastAsia="Times New Roman" w:cstheme="minorHAnsi"/>
          <w:sz w:val="24"/>
          <w:szCs w:val="24"/>
        </w:rPr>
        <w:t xml:space="preserve"> if so, what th</w:t>
      </w:r>
      <w:r w:rsidR="00D11A17" w:rsidRPr="00FF4CD7">
        <w:rPr>
          <w:rFonts w:eastAsia="Times New Roman" w:cstheme="minorHAnsi"/>
          <w:sz w:val="24"/>
          <w:szCs w:val="24"/>
        </w:rPr>
        <w:t>ey consist of</w:t>
      </w:r>
      <w:r w:rsidR="002E0703" w:rsidRPr="00FF4CD7">
        <w:rPr>
          <w:rFonts w:eastAsia="Times New Roman" w:cstheme="minorHAnsi"/>
          <w:sz w:val="24"/>
          <w:szCs w:val="24"/>
        </w:rPr>
        <w:t xml:space="preserve"> or where further information may be obtained;</w:t>
      </w:r>
    </w:p>
    <w:p w14:paraId="5DCEAFD4" w14:textId="77777777" w:rsidR="002E0703" w:rsidRPr="00FF4CD7" w:rsidRDefault="0004617B" w:rsidP="00A13455">
      <w:pPr>
        <w:spacing w:before="120" w:after="120" w:line="240" w:lineRule="auto"/>
        <w:ind w:left="360" w:hanging="360"/>
        <w:contextualSpacing/>
        <w:rPr>
          <w:rFonts w:eastAsia="Times New Roman" w:cstheme="minorHAnsi"/>
          <w:sz w:val="24"/>
          <w:szCs w:val="24"/>
        </w:rPr>
      </w:pPr>
      <w:bookmarkStart w:id="24" w:name="46.116(a)(7)"/>
      <w:bookmarkEnd w:id="24"/>
      <w:r w:rsidRPr="00FF4CD7">
        <w:rPr>
          <w:rFonts w:eastAsia="Times New Roman" w:cstheme="minorHAnsi"/>
          <w:sz w:val="24"/>
          <w:szCs w:val="24"/>
        </w:rPr>
        <w:t xml:space="preserve">7. </w:t>
      </w:r>
      <w:r w:rsidRPr="00FF4CD7">
        <w:rPr>
          <w:rFonts w:eastAsia="Times New Roman" w:cstheme="minorHAnsi"/>
          <w:sz w:val="24"/>
          <w:szCs w:val="24"/>
        </w:rPr>
        <w:tab/>
      </w:r>
      <w:r w:rsidR="002E0703" w:rsidRPr="00FF4CD7">
        <w:rPr>
          <w:rFonts w:eastAsia="Times New Roman" w:cstheme="minorHAnsi"/>
          <w:sz w:val="24"/>
          <w:szCs w:val="24"/>
        </w:rPr>
        <w:t>An explanation of whom to contact for answers to pertinent questions about the research and research subjects' rights, and whom to contact in the event of a research-related injury to the subject;</w:t>
      </w:r>
    </w:p>
    <w:p w14:paraId="5D3C3AB2" w14:textId="77777777" w:rsidR="00B21CDA" w:rsidRDefault="0004617B" w:rsidP="000027EC">
      <w:pPr>
        <w:spacing w:after="0" w:line="240" w:lineRule="auto"/>
        <w:ind w:left="360" w:hanging="360"/>
        <w:contextualSpacing/>
        <w:rPr>
          <w:rFonts w:eastAsia="Times New Roman" w:cstheme="minorHAnsi"/>
          <w:sz w:val="24"/>
          <w:szCs w:val="24"/>
        </w:rPr>
      </w:pPr>
      <w:bookmarkStart w:id="25" w:name="46.116(a)(8)"/>
      <w:bookmarkEnd w:id="25"/>
      <w:r w:rsidRPr="00FF4CD7">
        <w:rPr>
          <w:rFonts w:eastAsia="Times New Roman" w:cstheme="minorHAnsi"/>
          <w:sz w:val="24"/>
          <w:szCs w:val="24"/>
        </w:rPr>
        <w:t xml:space="preserve">8. </w:t>
      </w:r>
      <w:r w:rsidRPr="00FF4CD7">
        <w:rPr>
          <w:rFonts w:eastAsia="Times New Roman" w:cstheme="minorHAnsi"/>
          <w:sz w:val="24"/>
          <w:szCs w:val="24"/>
        </w:rPr>
        <w:tab/>
      </w:r>
      <w:r w:rsidR="002E0703" w:rsidRPr="00FF4CD7">
        <w:rPr>
          <w:rFonts w:eastAsia="Times New Roman" w:cstheme="minorHAnsi"/>
          <w:sz w:val="24"/>
          <w:szCs w:val="24"/>
        </w:rPr>
        <w:t xml:space="preserve">A statement that participation is voluntary, </w:t>
      </w:r>
      <w:r w:rsidR="00D11A17" w:rsidRPr="00FF4CD7">
        <w:rPr>
          <w:rFonts w:eastAsia="Times New Roman" w:cstheme="minorHAnsi"/>
          <w:sz w:val="24"/>
          <w:szCs w:val="24"/>
        </w:rPr>
        <w:t xml:space="preserve">that </w:t>
      </w:r>
      <w:r w:rsidR="002E0703" w:rsidRPr="00FF4CD7">
        <w:rPr>
          <w:rFonts w:eastAsia="Times New Roman" w:cstheme="minorHAnsi"/>
          <w:sz w:val="24"/>
          <w:szCs w:val="24"/>
        </w:rPr>
        <w:t xml:space="preserve">refusal to participate will involve no penalty or loss of benefits to which the subject is otherwise entitled, and </w:t>
      </w:r>
      <w:r w:rsidR="00D11A17" w:rsidRPr="00FF4CD7">
        <w:rPr>
          <w:rFonts w:eastAsia="Times New Roman" w:cstheme="minorHAnsi"/>
          <w:sz w:val="24"/>
          <w:szCs w:val="24"/>
        </w:rPr>
        <w:t xml:space="preserve">that </w:t>
      </w:r>
      <w:r w:rsidR="002E0703" w:rsidRPr="00FF4CD7">
        <w:rPr>
          <w:rFonts w:eastAsia="Times New Roman" w:cstheme="minorHAnsi"/>
          <w:sz w:val="24"/>
          <w:szCs w:val="24"/>
        </w:rPr>
        <w:t xml:space="preserve">the subject may discontinue participation at any time without penalty or loss of benefits to which the subject is </w:t>
      </w:r>
      <w:r w:rsidR="00A13455" w:rsidRPr="00FF4CD7">
        <w:rPr>
          <w:rFonts w:eastAsia="Times New Roman" w:cstheme="minorHAnsi"/>
          <w:sz w:val="24"/>
          <w:szCs w:val="24"/>
        </w:rPr>
        <w:t>otherwise entitled</w:t>
      </w:r>
      <w:r w:rsidR="007B6C5F">
        <w:rPr>
          <w:rFonts w:eastAsia="Times New Roman" w:cstheme="minorHAnsi"/>
          <w:sz w:val="24"/>
          <w:szCs w:val="24"/>
        </w:rPr>
        <w:t>;</w:t>
      </w:r>
    </w:p>
    <w:p w14:paraId="6AA4B7F8" w14:textId="77777777" w:rsidR="00EB0FF5" w:rsidRPr="000027EC" w:rsidRDefault="00EB0FF5" w:rsidP="000027EC">
      <w:pPr>
        <w:pStyle w:val="ListParagraph"/>
        <w:numPr>
          <w:ilvl w:val="0"/>
          <w:numId w:val="52"/>
        </w:numPr>
        <w:spacing w:after="0" w:line="240" w:lineRule="auto"/>
        <w:rPr>
          <w:rFonts w:eastAsia="Times New Roman" w:cstheme="minorHAnsi"/>
          <w:sz w:val="24"/>
          <w:szCs w:val="24"/>
        </w:rPr>
      </w:pPr>
      <w:r w:rsidRPr="000027EC">
        <w:rPr>
          <w:sz w:val="24"/>
        </w:rPr>
        <w:t>For research studies that involve genetic analysis, a statement regarding the protections for genetic information provided by the Genetic In</w:t>
      </w:r>
      <w:r w:rsidR="007B6C5F">
        <w:rPr>
          <w:sz w:val="24"/>
        </w:rPr>
        <w:t>formation Nondiscrimination Act; and</w:t>
      </w:r>
    </w:p>
    <w:p w14:paraId="4C32A838" w14:textId="77777777" w:rsidR="00EB0FF5" w:rsidRPr="00EB0FF5" w:rsidRDefault="00EB0FF5" w:rsidP="00EB0FF5">
      <w:pPr>
        <w:pStyle w:val="ListParagraph"/>
        <w:numPr>
          <w:ilvl w:val="0"/>
          <w:numId w:val="52"/>
        </w:numPr>
        <w:spacing w:before="120" w:after="120" w:line="240" w:lineRule="auto"/>
        <w:rPr>
          <w:rFonts w:eastAsia="Times New Roman" w:cstheme="minorHAnsi"/>
          <w:sz w:val="24"/>
          <w:szCs w:val="24"/>
        </w:rPr>
      </w:pPr>
      <w:r w:rsidRPr="00EB0FF5">
        <w:rPr>
          <w:rFonts w:eastAsia="Times New Roman" w:cstheme="minorHAnsi"/>
          <w:sz w:val="24"/>
          <w:szCs w:val="24"/>
        </w:rPr>
        <w:t>Any research that involves the collection of identifiable private information or identifiable biospecimens must include one of the following statements:</w:t>
      </w:r>
    </w:p>
    <w:p w14:paraId="4E6C413D" w14:textId="77777777" w:rsidR="00EB0FF5" w:rsidRPr="00EB0FF5" w:rsidRDefault="00EB0FF5" w:rsidP="000027EC">
      <w:pPr>
        <w:pStyle w:val="ListParagraph"/>
        <w:numPr>
          <w:ilvl w:val="1"/>
          <w:numId w:val="52"/>
        </w:numPr>
        <w:spacing w:before="120" w:after="120" w:line="240" w:lineRule="auto"/>
        <w:rPr>
          <w:rFonts w:eastAsia="Times New Roman" w:cstheme="minorHAnsi"/>
          <w:sz w:val="24"/>
          <w:szCs w:val="24"/>
        </w:rPr>
      </w:pPr>
      <w:r w:rsidRPr="00EB0FF5">
        <w:rPr>
          <w:rFonts w:eastAsia="Times New Roman" w:cstheme="minorHAnsi"/>
          <w:sz w:val="24"/>
          <w:szCs w:val="24"/>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14:paraId="2A0F9349" w14:textId="77777777" w:rsidR="00EB0FF5" w:rsidRPr="000027EC" w:rsidRDefault="00EB0FF5" w:rsidP="000027EC">
      <w:pPr>
        <w:pStyle w:val="ListParagraph"/>
        <w:numPr>
          <w:ilvl w:val="1"/>
          <w:numId w:val="52"/>
        </w:numPr>
        <w:spacing w:before="120" w:after="120" w:line="240" w:lineRule="auto"/>
        <w:rPr>
          <w:rFonts w:eastAsia="Times New Roman" w:cstheme="minorHAnsi"/>
          <w:sz w:val="24"/>
          <w:szCs w:val="24"/>
        </w:rPr>
      </w:pPr>
      <w:r w:rsidRPr="00EB0FF5">
        <w:rPr>
          <w:rFonts w:eastAsia="Times New Roman" w:cstheme="minorHAnsi"/>
          <w:sz w:val="24"/>
          <w:szCs w:val="24"/>
        </w:rPr>
        <w:lastRenderedPageBreak/>
        <w:t>A statement that the subject's information or biospecimens collected as part of the research, even if identifiers are removed, will not be used or distributed for future research studies.</w:t>
      </w:r>
    </w:p>
    <w:p w14:paraId="32920DFE" w14:textId="77777777" w:rsidR="00A13455" w:rsidRPr="00FF4CD7" w:rsidRDefault="00A13455" w:rsidP="00A13455">
      <w:pPr>
        <w:spacing w:before="120" w:after="120" w:line="240" w:lineRule="auto"/>
        <w:ind w:left="360" w:hanging="360"/>
        <w:contextualSpacing/>
        <w:rPr>
          <w:rFonts w:eastAsia="Times New Roman" w:cstheme="minorHAnsi"/>
          <w:sz w:val="24"/>
          <w:szCs w:val="24"/>
        </w:rPr>
      </w:pPr>
    </w:p>
    <w:p w14:paraId="282FA523" w14:textId="77777777" w:rsidR="002E0703" w:rsidRPr="00ED70DD" w:rsidRDefault="002E0703" w:rsidP="00ED70DD">
      <w:pPr>
        <w:pStyle w:val="Heading2"/>
        <w:rPr>
          <w:rFonts w:asciiTheme="minorHAnsi" w:hAnsiTheme="minorHAnsi"/>
          <w:color w:val="auto"/>
        </w:rPr>
      </w:pPr>
      <w:bookmarkStart w:id="26" w:name="_Toc305342972"/>
      <w:r w:rsidRPr="00ED70DD">
        <w:rPr>
          <w:rFonts w:asciiTheme="minorHAnsi" w:hAnsiTheme="minorHAnsi"/>
          <w:color w:val="auto"/>
        </w:rPr>
        <w:t>When appropriate, one or more of the following elements of information shall also be provided to each subject:</w:t>
      </w:r>
      <w:bookmarkEnd w:id="26"/>
    </w:p>
    <w:p w14:paraId="46DEFDB7" w14:textId="77777777"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27" w:name="46.116(b)(1)"/>
      <w:bookmarkEnd w:id="27"/>
      <w:r w:rsidRPr="00FF4CD7">
        <w:rPr>
          <w:rFonts w:eastAsia="Times New Roman" w:cstheme="minorHAnsi"/>
          <w:sz w:val="24"/>
          <w:szCs w:val="24"/>
        </w:rPr>
        <w:t xml:space="preserve">1. </w:t>
      </w:r>
      <w:r w:rsidRPr="00FF4CD7">
        <w:rPr>
          <w:rFonts w:eastAsia="Times New Roman" w:cstheme="minorHAnsi"/>
          <w:sz w:val="24"/>
          <w:szCs w:val="24"/>
        </w:rPr>
        <w:tab/>
      </w:r>
      <w:r w:rsidR="002E0703" w:rsidRPr="00FF4CD7">
        <w:rPr>
          <w:rFonts w:eastAsia="Times New Roman" w:cstheme="minorHAnsi"/>
          <w:sz w:val="24"/>
          <w:szCs w:val="24"/>
        </w:rPr>
        <w:t>A statement that the particular treatment or procedure may involve risks to the subject (or to the embryo or fetus, if the subject is or may become pregnant) which are currently unforeseeable;</w:t>
      </w:r>
    </w:p>
    <w:p w14:paraId="73B832B0" w14:textId="77777777"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28" w:name="46.116(b)(2)"/>
      <w:bookmarkEnd w:id="28"/>
      <w:r w:rsidRPr="00FF4CD7">
        <w:rPr>
          <w:rFonts w:eastAsia="Times New Roman" w:cstheme="minorHAnsi"/>
          <w:sz w:val="24"/>
          <w:szCs w:val="24"/>
        </w:rPr>
        <w:t xml:space="preserve">2. </w:t>
      </w:r>
      <w:r w:rsidRPr="00FF4CD7">
        <w:rPr>
          <w:rFonts w:eastAsia="Times New Roman" w:cstheme="minorHAnsi"/>
          <w:sz w:val="24"/>
          <w:szCs w:val="24"/>
        </w:rPr>
        <w:tab/>
      </w:r>
      <w:r w:rsidR="002E0703" w:rsidRPr="00FF4CD7">
        <w:rPr>
          <w:rFonts w:eastAsia="Times New Roman" w:cstheme="minorHAnsi"/>
          <w:sz w:val="24"/>
          <w:szCs w:val="24"/>
        </w:rPr>
        <w:t>Anticipated circumstances under which the subject's participation may be terminated by the investigator without regard to the subject's consent;</w:t>
      </w:r>
    </w:p>
    <w:p w14:paraId="7C7D88A3" w14:textId="77777777"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29" w:name="46.116(b)(3)"/>
      <w:bookmarkEnd w:id="29"/>
      <w:r w:rsidRPr="00FF4CD7">
        <w:rPr>
          <w:rFonts w:eastAsia="Times New Roman" w:cstheme="minorHAnsi"/>
          <w:sz w:val="24"/>
          <w:szCs w:val="24"/>
        </w:rPr>
        <w:t xml:space="preserve">3. </w:t>
      </w:r>
      <w:r w:rsidR="002E0703" w:rsidRPr="00FF4CD7">
        <w:rPr>
          <w:rFonts w:eastAsia="Times New Roman" w:cstheme="minorHAnsi"/>
          <w:sz w:val="24"/>
          <w:szCs w:val="24"/>
        </w:rPr>
        <w:t xml:space="preserve"> </w:t>
      </w:r>
      <w:r w:rsidRPr="00FF4CD7">
        <w:rPr>
          <w:rFonts w:eastAsia="Times New Roman" w:cstheme="minorHAnsi"/>
          <w:sz w:val="24"/>
          <w:szCs w:val="24"/>
        </w:rPr>
        <w:tab/>
      </w:r>
      <w:r w:rsidR="002E0703" w:rsidRPr="00FF4CD7">
        <w:rPr>
          <w:rFonts w:eastAsia="Times New Roman" w:cstheme="minorHAnsi"/>
          <w:sz w:val="24"/>
          <w:szCs w:val="24"/>
        </w:rPr>
        <w:t>Any additional costs to the subject that may result from participation in the research;</w:t>
      </w:r>
    </w:p>
    <w:p w14:paraId="76EFDB69" w14:textId="77777777" w:rsidR="002E0703" w:rsidRPr="00FF4CD7" w:rsidRDefault="00267556" w:rsidP="00A13455">
      <w:pPr>
        <w:spacing w:before="120" w:after="120" w:line="240" w:lineRule="auto"/>
        <w:ind w:left="360" w:hanging="360"/>
        <w:contextualSpacing/>
        <w:rPr>
          <w:rFonts w:eastAsia="Times New Roman" w:cstheme="minorHAnsi"/>
          <w:sz w:val="24"/>
          <w:szCs w:val="24"/>
        </w:rPr>
      </w:pPr>
      <w:bookmarkStart w:id="30" w:name="46.116(b)(4)"/>
      <w:bookmarkEnd w:id="30"/>
      <w:r w:rsidRPr="00FF4CD7">
        <w:rPr>
          <w:rFonts w:eastAsia="Times New Roman" w:cstheme="minorHAnsi"/>
          <w:sz w:val="24"/>
          <w:szCs w:val="24"/>
        </w:rPr>
        <w:t xml:space="preserve">4. </w:t>
      </w:r>
      <w:r w:rsidR="002E0703" w:rsidRPr="00FF4CD7">
        <w:rPr>
          <w:rFonts w:eastAsia="Times New Roman" w:cstheme="minorHAnsi"/>
          <w:sz w:val="24"/>
          <w:szCs w:val="24"/>
        </w:rPr>
        <w:t xml:space="preserve"> The consequences of a subject's decision to withdraw from the research and procedures for orderly termination of participation by the subject;</w:t>
      </w:r>
    </w:p>
    <w:p w14:paraId="6AC13145" w14:textId="77777777" w:rsidR="002E0703" w:rsidRPr="00FF4CD7" w:rsidRDefault="00267556" w:rsidP="00A13455">
      <w:pPr>
        <w:spacing w:before="120" w:after="150" w:line="240" w:lineRule="auto"/>
        <w:ind w:left="360" w:hanging="360"/>
        <w:contextualSpacing/>
        <w:rPr>
          <w:rFonts w:eastAsia="Times New Roman" w:cstheme="minorHAnsi"/>
          <w:sz w:val="24"/>
          <w:szCs w:val="24"/>
        </w:rPr>
      </w:pPr>
      <w:bookmarkStart w:id="31" w:name="46.116(b)(5)"/>
      <w:bookmarkEnd w:id="31"/>
      <w:r w:rsidRPr="00FF4CD7">
        <w:rPr>
          <w:rFonts w:eastAsia="Times New Roman" w:cstheme="minorHAnsi"/>
          <w:sz w:val="24"/>
          <w:szCs w:val="24"/>
        </w:rPr>
        <w:t xml:space="preserve">5. </w:t>
      </w:r>
      <w:r w:rsidR="002E0703" w:rsidRPr="00FF4CD7">
        <w:rPr>
          <w:rFonts w:eastAsia="Times New Roman" w:cstheme="minorHAnsi"/>
          <w:sz w:val="24"/>
          <w:szCs w:val="24"/>
        </w:rPr>
        <w:t xml:space="preserve"> </w:t>
      </w:r>
      <w:r w:rsidRPr="00FF4CD7">
        <w:rPr>
          <w:rFonts w:eastAsia="Times New Roman" w:cstheme="minorHAnsi"/>
          <w:sz w:val="24"/>
          <w:szCs w:val="24"/>
        </w:rPr>
        <w:tab/>
      </w:r>
      <w:r w:rsidR="002E0703" w:rsidRPr="00FF4CD7">
        <w:rPr>
          <w:rFonts w:eastAsia="Times New Roman" w:cstheme="minorHAnsi"/>
          <w:sz w:val="24"/>
          <w:szCs w:val="24"/>
        </w:rPr>
        <w:t>A statement that significant new findings developed during the course of the research which may relate to the subject's willingness to continue participation will be provided to the subject;</w:t>
      </w:r>
    </w:p>
    <w:p w14:paraId="108C1416" w14:textId="77777777" w:rsidR="002E0703" w:rsidRDefault="00267556" w:rsidP="000027EC">
      <w:pPr>
        <w:shd w:val="clear" w:color="auto" w:fill="FFFFFF"/>
        <w:spacing w:after="0" w:line="240" w:lineRule="auto"/>
        <w:ind w:left="360" w:hanging="360"/>
        <w:contextualSpacing/>
        <w:rPr>
          <w:rFonts w:eastAsia="Times New Roman" w:cstheme="minorHAnsi"/>
          <w:sz w:val="24"/>
          <w:szCs w:val="24"/>
        </w:rPr>
      </w:pPr>
      <w:bookmarkStart w:id="32" w:name="46.116(b)(6)"/>
      <w:bookmarkEnd w:id="32"/>
      <w:r w:rsidRPr="00FF4CD7">
        <w:rPr>
          <w:rFonts w:eastAsia="Times New Roman" w:cstheme="minorHAnsi"/>
          <w:sz w:val="24"/>
          <w:szCs w:val="24"/>
        </w:rPr>
        <w:t xml:space="preserve">6. </w:t>
      </w:r>
      <w:r w:rsidR="00F923CE" w:rsidRPr="00FF4CD7">
        <w:rPr>
          <w:rFonts w:eastAsia="Times New Roman" w:cstheme="minorHAnsi"/>
          <w:sz w:val="24"/>
          <w:szCs w:val="24"/>
        </w:rPr>
        <w:t xml:space="preserve"> </w:t>
      </w:r>
      <w:r w:rsidR="002E0703" w:rsidRPr="00FF4CD7">
        <w:rPr>
          <w:rFonts w:eastAsia="Times New Roman" w:cstheme="minorHAnsi"/>
          <w:sz w:val="24"/>
          <w:szCs w:val="24"/>
        </w:rPr>
        <w:t>The approximate number of subjects involved in the study</w:t>
      </w:r>
      <w:r w:rsidR="007B6C5F">
        <w:rPr>
          <w:rFonts w:eastAsia="Times New Roman" w:cstheme="minorHAnsi"/>
          <w:sz w:val="24"/>
          <w:szCs w:val="24"/>
        </w:rPr>
        <w:t>;</w:t>
      </w:r>
    </w:p>
    <w:p w14:paraId="68EB58AC" w14:textId="77777777" w:rsidR="00D256E8" w:rsidRPr="00D256E8" w:rsidRDefault="00D256E8" w:rsidP="000027EC">
      <w:pPr>
        <w:pStyle w:val="ListParagraph"/>
        <w:numPr>
          <w:ilvl w:val="0"/>
          <w:numId w:val="54"/>
        </w:numPr>
        <w:shd w:val="clear" w:color="auto" w:fill="FFFFFF"/>
        <w:spacing w:after="0" w:line="240" w:lineRule="auto"/>
        <w:rPr>
          <w:rFonts w:eastAsia="Times New Roman" w:cstheme="minorHAnsi"/>
          <w:sz w:val="24"/>
          <w:szCs w:val="24"/>
        </w:rPr>
      </w:pPr>
      <w:r w:rsidRPr="00D256E8">
        <w:rPr>
          <w:rFonts w:eastAsia="Times New Roman" w:cstheme="minorHAnsi"/>
          <w:sz w:val="24"/>
          <w:szCs w:val="24"/>
        </w:rPr>
        <w:t xml:space="preserve">A statement that the subjects’ biospecimens (even if identifiers are removed) may be used for commercial profit and whether the subject will or will not </w:t>
      </w:r>
      <w:r w:rsidR="007B6C5F">
        <w:rPr>
          <w:rFonts w:eastAsia="Times New Roman" w:cstheme="minorHAnsi"/>
          <w:sz w:val="24"/>
          <w:szCs w:val="24"/>
        </w:rPr>
        <w:t>share in this commercial profit;</w:t>
      </w:r>
    </w:p>
    <w:p w14:paraId="27B59FAB" w14:textId="77777777" w:rsidR="00D256E8" w:rsidRPr="00D256E8" w:rsidRDefault="00D256E8" w:rsidP="00D256E8">
      <w:pPr>
        <w:pStyle w:val="ListParagraph"/>
        <w:numPr>
          <w:ilvl w:val="0"/>
          <w:numId w:val="54"/>
        </w:numPr>
        <w:shd w:val="clear" w:color="auto" w:fill="FFFFFF"/>
        <w:spacing w:before="192" w:after="192" w:line="240" w:lineRule="auto"/>
        <w:rPr>
          <w:rFonts w:eastAsia="Times New Roman" w:cstheme="minorHAnsi"/>
          <w:sz w:val="24"/>
          <w:szCs w:val="24"/>
        </w:rPr>
      </w:pPr>
      <w:r w:rsidRPr="00D256E8">
        <w:rPr>
          <w:rFonts w:eastAsia="Times New Roman" w:cstheme="minorHAnsi"/>
          <w:sz w:val="24"/>
          <w:szCs w:val="24"/>
        </w:rPr>
        <w:t>A statement regarding whether clinically relevant research results, including individual research results, will be disclosed to subject, and if so, under what condit</w:t>
      </w:r>
      <w:r w:rsidR="007B6C5F">
        <w:rPr>
          <w:rFonts w:eastAsia="Times New Roman" w:cstheme="minorHAnsi"/>
          <w:sz w:val="24"/>
          <w:szCs w:val="24"/>
        </w:rPr>
        <w:t>ions; and</w:t>
      </w:r>
    </w:p>
    <w:p w14:paraId="7DBB2D26" w14:textId="77777777" w:rsidR="00D256E8" w:rsidRPr="00D256E8" w:rsidRDefault="00D256E8" w:rsidP="00D256E8">
      <w:pPr>
        <w:pStyle w:val="ListParagraph"/>
        <w:numPr>
          <w:ilvl w:val="0"/>
          <w:numId w:val="54"/>
        </w:numPr>
        <w:shd w:val="clear" w:color="auto" w:fill="FFFFFF"/>
        <w:spacing w:before="192" w:after="192" w:line="240" w:lineRule="auto"/>
        <w:rPr>
          <w:rFonts w:eastAsia="Times New Roman" w:cstheme="minorHAnsi"/>
          <w:sz w:val="24"/>
          <w:szCs w:val="24"/>
        </w:rPr>
      </w:pPr>
      <w:r w:rsidRPr="00D256E8">
        <w:rPr>
          <w:rFonts w:eastAsia="Times New Roman" w:cstheme="minorHAnsi"/>
          <w:sz w:val="24"/>
          <w:szCs w:val="24"/>
        </w:rPr>
        <w:t>For research involving biospecimens, whether the research will (if known) or might include whole genome sequencing (i.e., sequencing of a human germline or somatic specimen with the intent to generate the genome or exome sequence of the specimen).</w:t>
      </w:r>
    </w:p>
    <w:p w14:paraId="10BFF654" w14:textId="77777777" w:rsidR="00F923CE" w:rsidRPr="00FF4CD7" w:rsidRDefault="00F923CE" w:rsidP="00F923CE">
      <w:pPr>
        <w:spacing w:before="192" w:after="192" w:line="240" w:lineRule="auto"/>
        <w:contextualSpacing/>
        <w:rPr>
          <w:rFonts w:eastAsia="Times New Roman" w:cstheme="minorHAnsi"/>
          <w:sz w:val="24"/>
          <w:szCs w:val="24"/>
        </w:rPr>
      </w:pPr>
    </w:p>
    <w:p w14:paraId="2F59C12B" w14:textId="77777777" w:rsidR="00FA3B4F" w:rsidRDefault="00050F68" w:rsidP="00F923CE">
      <w:pPr>
        <w:spacing w:before="192" w:after="192" w:line="240" w:lineRule="auto"/>
        <w:contextualSpacing/>
        <w:rPr>
          <w:rFonts w:eastAsia="Times New Roman" w:cstheme="minorHAnsi"/>
          <w:sz w:val="24"/>
          <w:szCs w:val="24"/>
        </w:rPr>
      </w:pPr>
      <w:r w:rsidRPr="00FF4CD7">
        <w:rPr>
          <w:rFonts w:eastAsia="Times New Roman" w:cstheme="minorHAnsi"/>
          <w:sz w:val="24"/>
          <w:szCs w:val="24"/>
        </w:rPr>
        <w:t>An</w:t>
      </w:r>
      <w:r w:rsidR="00FA3B4F" w:rsidRPr="00FF4CD7">
        <w:rPr>
          <w:rFonts w:eastAsia="Times New Roman" w:cstheme="minorHAnsi"/>
          <w:sz w:val="24"/>
          <w:szCs w:val="24"/>
        </w:rPr>
        <w:t xml:space="preserve"> IRB may require that additional information beyond the </w:t>
      </w:r>
      <w:hyperlink r:id="rId21" w:history="1">
        <w:r w:rsidR="00FA3B4F" w:rsidRPr="00FF4CD7">
          <w:rPr>
            <w:rFonts w:eastAsia="Times New Roman" w:cstheme="minorHAnsi"/>
            <w:sz w:val="24"/>
            <w:szCs w:val="24"/>
          </w:rPr>
          <w:t>basic</w:t>
        </w:r>
      </w:hyperlink>
      <w:r w:rsidR="00FA3B4F" w:rsidRPr="00FF4CD7">
        <w:rPr>
          <w:rFonts w:eastAsia="Times New Roman" w:cstheme="minorHAnsi"/>
          <w:sz w:val="24"/>
          <w:szCs w:val="24"/>
        </w:rPr>
        <w:t xml:space="preserve"> and additional elements be given to subjects during the informed consent process, when in the IRB’s judgment the additional information would meaningfully add to the protection of the rig</w:t>
      </w:r>
      <w:r w:rsidRPr="00FF4CD7">
        <w:rPr>
          <w:rFonts w:eastAsia="Times New Roman" w:cstheme="minorHAnsi"/>
          <w:sz w:val="24"/>
          <w:szCs w:val="24"/>
        </w:rPr>
        <w:t xml:space="preserve">hts and welfare of the subjects. </w:t>
      </w:r>
    </w:p>
    <w:p w14:paraId="2154617E" w14:textId="77777777" w:rsidR="00A12135" w:rsidRDefault="00A12135" w:rsidP="00F923CE">
      <w:pPr>
        <w:spacing w:before="192" w:after="192" w:line="240" w:lineRule="auto"/>
        <w:contextualSpacing/>
        <w:rPr>
          <w:rFonts w:eastAsia="Times New Roman" w:cstheme="minorHAnsi"/>
          <w:sz w:val="24"/>
          <w:szCs w:val="24"/>
        </w:rPr>
      </w:pPr>
    </w:p>
    <w:p w14:paraId="3D2CF491" w14:textId="77777777" w:rsidR="00A12135" w:rsidRPr="000027EC" w:rsidRDefault="00A12135" w:rsidP="00A12135">
      <w:pPr>
        <w:spacing w:before="192" w:after="192" w:line="240" w:lineRule="auto"/>
        <w:contextualSpacing/>
        <w:rPr>
          <w:rFonts w:eastAsia="Times New Roman" w:cstheme="minorHAnsi"/>
          <w:b/>
          <w:sz w:val="24"/>
          <w:szCs w:val="24"/>
        </w:rPr>
      </w:pPr>
      <w:r w:rsidRPr="000027EC">
        <w:rPr>
          <w:rFonts w:eastAsia="Times New Roman" w:cstheme="minorHAnsi"/>
          <w:b/>
          <w:sz w:val="24"/>
          <w:szCs w:val="24"/>
        </w:rPr>
        <w:t>Broad Consent:</w:t>
      </w:r>
    </w:p>
    <w:p w14:paraId="00AF37B2" w14:textId="77777777" w:rsidR="00126A38" w:rsidRPr="00FF4CD7" w:rsidRDefault="00126A38" w:rsidP="00A12135">
      <w:pPr>
        <w:spacing w:before="192" w:after="192" w:line="240" w:lineRule="auto"/>
        <w:contextualSpacing/>
        <w:rPr>
          <w:rFonts w:eastAsia="Times New Roman" w:cstheme="minorHAnsi"/>
          <w:sz w:val="24"/>
          <w:szCs w:val="24"/>
        </w:rPr>
      </w:pPr>
    </w:p>
    <w:p w14:paraId="5CF8530C" w14:textId="61FADCB2" w:rsidR="00126A38" w:rsidRPr="00126A38" w:rsidRDefault="00126A38" w:rsidP="00126A38">
      <w:pPr>
        <w:spacing w:before="192" w:after="192" w:line="240" w:lineRule="auto"/>
        <w:contextualSpacing/>
        <w:rPr>
          <w:rFonts w:eastAsia="Times New Roman" w:cstheme="minorHAnsi"/>
          <w:sz w:val="24"/>
          <w:szCs w:val="24"/>
        </w:rPr>
      </w:pPr>
      <w:r w:rsidRPr="00126A38">
        <w:rPr>
          <w:rFonts w:eastAsia="Times New Roman" w:cstheme="minorHAnsi"/>
          <w:sz w:val="24"/>
          <w:szCs w:val="24"/>
        </w:rPr>
        <w:t>Broad consent for the storage, maintenance, and secondary research use of identifiable private information or identifiable biospecimens (collected for either research studies other than the proposed research or non</w:t>
      </w:r>
      <w:r w:rsidR="003A3270">
        <w:rPr>
          <w:rFonts w:eastAsia="Times New Roman" w:cstheme="minorHAnsi"/>
          <w:sz w:val="24"/>
          <w:szCs w:val="24"/>
        </w:rPr>
        <w:t>-</w:t>
      </w:r>
      <w:r w:rsidRPr="00126A38">
        <w:rPr>
          <w:rFonts w:eastAsia="Times New Roman" w:cstheme="minorHAnsi"/>
          <w:sz w:val="24"/>
          <w:szCs w:val="24"/>
        </w:rPr>
        <w:t>research purposes) is permitted as an alternative to the informed consent requirements outlined above. If the subject or the legally authorized representative is asked to provide broad consent, the following should be provided to each subject or the subject's legally authorized representative:</w:t>
      </w:r>
    </w:p>
    <w:p w14:paraId="3D96D3B8" w14:textId="77777777"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lastRenderedPageBreak/>
        <w:t>Items 2, 3, 5, and 8 under the basic elements of consent listed above as well as items 7 and 9 from the additional elements above if applicable;</w:t>
      </w:r>
    </w:p>
    <w:p w14:paraId="5E450F69" w14:textId="77777777"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A general description of the types of research that may be conducted with the identifiable private information or identifiable biospecimens. This description must include sufficient information such that a reasonable person would expect that the broad consent would permit the types of research conducted;</w:t>
      </w:r>
    </w:p>
    <w:p w14:paraId="1A6D199F" w14:textId="77777777"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w:t>
      </w:r>
    </w:p>
    <w:p w14:paraId="667CA082" w14:textId="77777777"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w:t>
      </w:r>
    </w:p>
    <w:p w14:paraId="56267A76" w14:textId="77777777"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Unless the subject or legally authorized representative will be provided details about specific research studies, a statement that they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w:t>
      </w:r>
    </w:p>
    <w:p w14:paraId="1D34D58A" w14:textId="77777777" w:rsidR="00126A38"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Unless it is known that clinically relevant research results, including individual research results, will be disclosed to the subject in all circumstances, a statement that such  results may not be disclosed to the subject; and</w:t>
      </w:r>
    </w:p>
    <w:p w14:paraId="0EF0CC5A" w14:textId="77777777" w:rsidR="00744B74" w:rsidRPr="000027EC" w:rsidRDefault="00126A38" w:rsidP="000027EC">
      <w:pPr>
        <w:pStyle w:val="ListParagraph"/>
        <w:numPr>
          <w:ilvl w:val="0"/>
          <w:numId w:val="56"/>
        </w:numPr>
        <w:spacing w:before="192" w:after="192" w:line="240" w:lineRule="auto"/>
        <w:rPr>
          <w:rFonts w:eastAsia="Times New Roman" w:cstheme="minorHAnsi"/>
          <w:sz w:val="24"/>
          <w:szCs w:val="24"/>
        </w:rPr>
      </w:pPr>
      <w:r w:rsidRPr="000027EC">
        <w:rPr>
          <w:rFonts w:eastAsia="Times New Roman" w:cstheme="minorHAnsi"/>
          <w:sz w:val="24"/>
          <w:szCs w:val="24"/>
        </w:rPr>
        <w:t>An explanation of whom to contact for answers to questions about the subject's rights and about storage and use of the subject's identifiable private information or identifiable biospecimens, and whom to contact in the event of a research-related harm.</w:t>
      </w:r>
    </w:p>
    <w:p w14:paraId="46DC5B88" w14:textId="77777777" w:rsidR="002B7670" w:rsidRPr="00FF4CD7" w:rsidRDefault="00197F33" w:rsidP="00AF29C8">
      <w:pPr>
        <w:pStyle w:val="NormalWeb"/>
        <w:rPr>
          <w:rStyle w:val="Strong"/>
          <w:rFonts w:asciiTheme="minorHAnsi" w:hAnsiTheme="minorHAnsi" w:cstheme="minorHAnsi"/>
          <w:b w:val="0"/>
        </w:rPr>
      </w:pPr>
      <w:r w:rsidRPr="00FF4CD7">
        <w:rPr>
          <w:rStyle w:val="Strong"/>
          <w:rFonts w:asciiTheme="minorHAnsi" w:hAnsiTheme="minorHAnsi" w:cstheme="minorHAnsi"/>
          <w:b w:val="0"/>
        </w:rPr>
        <w:t xml:space="preserve">As you read through the </w:t>
      </w:r>
      <w:r w:rsidR="00BD0F6E" w:rsidRPr="00FF4CD7">
        <w:rPr>
          <w:rStyle w:val="Strong"/>
          <w:rFonts w:asciiTheme="minorHAnsi" w:hAnsiTheme="minorHAnsi" w:cstheme="minorHAnsi"/>
          <w:b w:val="0"/>
        </w:rPr>
        <w:t xml:space="preserve">research </w:t>
      </w:r>
      <w:r w:rsidRPr="00FF4CD7">
        <w:rPr>
          <w:rStyle w:val="Strong"/>
          <w:rFonts w:asciiTheme="minorHAnsi" w:hAnsiTheme="minorHAnsi" w:cstheme="minorHAnsi"/>
          <w:b w:val="0"/>
        </w:rPr>
        <w:t>study documents</w:t>
      </w:r>
      <w:r w:rsidR="00FF0DFB" w:rsidRPr="00FF4CD7">
        <w:rPr>
          <w:rStyle w:val="Strong"/>
          <w:rFonts w:asciiTheme="minorHAnsi" w:hAnsiTheme="minorHAnsi" w:cstheme="minorHAnsi"/>
          <w:b w:val="0"/>
        </w:rPr>
        <w:t xml:space="preserve"> or listen to a principal investigator’s presentation</w:t>
      </w:r>
      <w:r w:rsidR="00BB2C77" w:rsidRPr="00FF4CD7">
        <w:rPr>
          <w:rStyle w:val="Strong"/>
          <w:rFonts w:asciiTheme="minorHAnsi" w:hAnsiTheme="minorHAnsi" w:cstheme="minorHAnsi"/>
          <w:b w:val="0"/>
        </w:rPr>
        <w:t xml:space="preserve"> at a board meeting,</w:t>
      </w:r>
      <w:r w:rsidRPr="00FF4CD7">
        <w:rPr>
          <w:rStyle w:val="Strong"/>
          <w:rFonts w:asciiTheme="minorHAnsi" w:hAnsiTheme="minorHAnsi" w:cstheme="minorHAnsi"/>
          <w:b w:val="0"/>
        </w:rPr>
        <w:t xml:space="preserve"> there may be terms that are unfamiliar to you. </w:t>
      </w:r>
      <w:r w:rsidR="00673EF4" w:rsidRPr="00FF4CD7">
        <w:rPr>
          <w:rStyle w:val="Strong"/>
          <w:rFonts w:asciiTheme="minorHAnsi" w:hAnsiTheme="minorHAnsi" w:cstheme="minorHAnsi"/>
          <w:b w:val="0"/>
        </w:rPr>
        <w:t xml:space="preserve">There </w:t>
      </w:r>
      <w:r w:rsidR="00FF0DFB" w:rsidRPr="00FF4CD7">
        <w:rPr>
          <w:rStyle w:val="Strong"/>
          <w:rFonts w:asciiTheme="minorHAnsi" w:hAnsiTheme="minorHAnsi" w:cstheme="minorHAnsi"/>
          <w:b w:val="0"/>
        </w:rPr>
        <w:t>is a</w:t>
      </w:r>
      <w:r w:rsidR="00673EF4" w:rsidRPr="00FF4CD7">
        <w:rPr>
          <w:rStyle w:val="Strong"/>
          <w:rFonts w:asciiTheme="minorHAnsi" w:hAnsiTheme="minorHAnsi" w:cstheme="minorHAnsi"/>
          <w:b w:val="0"/>
        </w:rPr>
        <w:t xml:space="preserve"> working list of research terms in the Appendix of this handbook.</w:t>
      </w:r>
    </w:p>
    <w:p w14:paraId="0EB04B26" w14:textId="77777777" w:rsidR="00FF5C35" w:rsidRPr="00FF4CD7" w:rsidRDefault="00ED70DD" w:rsidP="00E52D24">
      <w:pPr>
        <w:rPr>
          <w:rFonts w:cstheme="minorHAnsi"/>
          <w:sz w:val="24"/>
          <w:szCs w:val="24"/>
        </w:rPr>
      </w:pPr>
      <w:r>
        <w:rPr>
          <w:rFonts w:cstheme="minorHAnsi"/>
          <w:sz w:val="24"/>
          <w:szCs w:val="24"/>
        </w:rPr>
        <w:br w:type="page"/>
      </w:r>
      <w:r w:rsidR="00FF5C35" w:rsidRPr="00FF4CD7">
        <w:rPr>
          <w:rFonts w:cstheme="minorHAnsi"/>
          <w:sz w:val="24"/>
          <w:szCs w:val="24"/>
        </w:rPr>
        <w:lastRenderedPageBreak/>
        <w:t>_____________________________________________________________________</w:t>
      </w:r>
    </w:p>
    <w:p w14:paraId="1C3FA302" w14:textId="77777777" w:rsidR="00FF5C35" w:rsidRPr="00E52D24" w:rsidRDefault="00FF5C35" w:rsidP="00302725">
      <w:pPr>
        <w:pStyle w:val="Heading1"/>
        <w:rPr>
          <w:rFonts w:asciiTheme="minorHAnsi" w:hAnsiTheme="minorHAnsi"/>
        </w:rPr>
      </w:pPr>
      <w:bookmarkStart w:id="33" w:name="_Toc305342973"/>
      <w:r w:rsidRPr="00E52D24">
        <w:rPr>
          <w:rFonts w:asciiTheme="minorHAnsi" w:hAnsiTheme="minorHAnsi"/>
        </w:rPr>
        <w:t>Chapter 4: Types of Reviews and the Full Board Meeting</w:t>
      </w:r>
      <w:bookmarkEnd w:id="33"/>
    </w:p>
    <w:p w14:paraId="505D5207" w14:textId="77777777" w:rsidR="00FF5C35" w:rsidRPr="00FF4CD7" w:rsidRDefault="00FF5C35" w:rsidP="003572FB">
      <w:pPr>
        <w:ind w:left="360"/>
        <w:rPr>
          <w:rFonts w:cstheme="minorHAnsi"/>
          <w:sz w:val="24"/>
          <w:szCs w:val="24"/>
        </w:rPr>
      </w:pPr>
      <w:r w:rsidRPr="00FF4CD7">
        <w:rPr>
          <w:rFonts w:cstheme="minorHAnsi"/>
          <w:sz w:val="24"/>
          <w:szCs w:val="24"/>
        </w:rPr>
        <w:t>This chapter defines the type of reviews that the IRB conducts, the pre-review process, explains what happens at the full board committee meeting, and explains your responsibilities before and during the meeting.</w:t>
      </w:r>
    </w:p>
    <w:p w14:paraId="2720A944" w14:textId="77777777" w:rsidR="00FF5C35" w:rsidRPr="00FF4CD7" w:rsidRDefault="00FF5C35" w:rsidP="00FF5C35">
      <w:pPr>
        <w:ind w:left="360" w:hanging="360"/>
        <w:rPr>
          <w:rFonts w:cstheme="minorHAnsi"/>
          <w:sz w:val="24"/>
          <w:szCs w:val="24"/>
        </w:rPr>
      </w:pPr>
      <w:r w:rsidRPr="00FF4CD7">
        <w:rPr>
          <w:rFonts w:cstheme="minorHAnsi"/>
          <w:sz w:val="24"/>
          <w:szCs w:val="24"/>
        </w:rPr>
        <w:t>______________________________________________________________________________</w:t>
      </w:r>
    </w:p>
    <w:p w14:paraId="2B0A5D90" w14:textId="77777777" w:rsidR="002B23F3" w:rsidRPr="00FF4CD7" w:rsidRDefault="002B23F3" w:rsidP="002B23F3">
      <w:pPr>
        <w:pStyle w:val="Default"/>
        <w:rPr>
          <w:rFonts w:asciiTheme="minorHAnsi" w:hAnsiTheme="minorHAnsi" w:cstheme="minorHAnsi"/>
        </w:rPr>
      </w:pPr>
    </w:p>
    <w:p w14:paraId="47B41835" w14:textId="77777777" w:rsidR="002B23F3" w:rsidRPr="00FF4CD7" w:rsidRDefault="002B23F3" w:rsidP="002B23F3">
      <w:pPr>
        <w:pStyle w:val="Default"/>
        <w:rPr>
          <w:rFonts w:asciiTheme="minorHAnsi" w:hAnsiTheme="minorHAnsi" w:cstheme="minorHAnsi"/>
        </w:rPr>
      </w:pPr>
      <w:r w:rsidRPr="00FF4CD7">
        <w:rPr>
          <w:rFonts w:asciiTheme="minorHAnsi" w:hAnsiTheme="minorHAnsi" w:cstheme="minorHAnsi"/>
        </w:rPr>
        <w:t xml:space="preserve">The IRB Chair or designee will determine whether submissions qualify for full board review, expedited review, or exempt status. Full board review will be required for all studies that involve more than minimal risk or do not otherwise qualify for expedited review or exempt status. </w:t>
      </w:r>
    </w:p>
    <w:p w14:paraId="63117A40" w14:textId="77777777" w:rsidR="000A5A80" w:rsidRPr="00FF4CD7" w:rsidRDefault="000A5A80" w:rsidP="000A5A80">
      <w:pPr>
        <w:autoSpaceDE w:val="0"/>
        <w:autoSpaceDN w:val="0"/>
        <w:adjustRightInd w:val="0"/>
        <w:spacing w:after="0" w:line="240" w:lineRule="auto"/>
        <w:rPr>
          <w:rFonts w:cstheme="minorHAnsi"/>
          <w:color w:val="000000"/>
          <w:sz w:val="24"/>
          <w:szCs w:val="24"/>
        </w:rPr>
      </w:pPr>
    </w:p>
    <w:p w14:paraId="308BD0A7" w14:textId="77777777" w:rsidR="000A5A80" w:rsidRPr="00FF4CD7" w:rsidRDefault="000A5A80" w:rsidP="000A5A80">
      <w:pPr>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p>
    <w:p w14:paraId="7ED0639E" w14:textId="77777777" w:rsidR="000A5A80" w:rsidRPr="00FF4CD7" w:rsidRDefault="000A5A80" w:rsidP="000A5A80">
      <w:pPr>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r>
      <w:r w:rsidRPr="00FF4CD7">
        <w:rPr>
          <w:rFonts w:cstheme="minorHAnsi"/>
          <w:color w:val="000000"/>
          <w:sz w:val="24"/>
          <w:szCs w:val="24"/>
        </w:rPr>
        <w:softHyphen/>
        <w:t>_________________________________________________</w:t>
      </w:r>
      <w:r w:rsidR="001B49C5" w:rsidRPr="00FF4CD7">
        <w:rPr>
          <w:rFonts w:cstheme="minorHAnsi"/>
          <w:color w:val="000000"/>
          <w:sz w:val="24"/>
          <w:szCs w:val="24"/>
        </w:rPr>
        <w:t>____________________________</w:t>
      </w:r>
    </w:p>
    <w:p w14:paraId="1B8A9325" w14:textId="77777777" w:rsidR="000A5A80" w:rsidRPr="00FF4CD7" w:rsidRDefault="000A5A80" w:rsidP="000E1AB0">
      <w:pPr>
        <w:shd w:val="clear" w:color="auto" w:fill="DDDDDD" w:themeFill="accent1"/>
        <w:autoSpaceDE w:val="0"/>
        <w:autoSpaceDN w:val="0"/>
        <w:adjustRightInd w:val="0"/>
        <w:spacing w:after="0" w:line="240" w:lineRule="auto"/>
        <w:rPr>
          <w:rFonts w:cstheme="minorHAnsi"/>
          <w:color w:val="000000"/>
          <w:sz w:val="24"/>
          <w:szCs w:val="24"/>
        </w:rPr>
      </w:pPr>
    </w:p>
    <w:p w14:paraId="2E3BB7E7" w14:textId="77777777" w:rsidR="000A5A80" w:rsidRPr="00E52D24" w:rsidRDefault="00B306A0" w:rsidP="000E1AB0">
      <w:pPr>
        <w:shd w:val="clear" w:color="auto" w:fill="DDDDDD" w:themeFill="accent1"/>
        <w:autoSpaceDE w:val="0"/>
        <w:autoSpaceDN w:val="0"/>
        <w:adjustRightInd w:val="0"/>
        <w:spacing w:after="0" w:line="240" w:lineRule="auto"/>
        <w:rPr>
          <w:rFonts w:cstheme="minorHAnsi"/>
          <w:b/>
          <w:color w:val="000000"/>
          <w:sz w:val="24"/>
          <w:szCs w:val="24"/>
        </w:rPr>
      </w:pPr>
      <w:r w:rsidRPr="00FF4CD7">
        <w:rPr>
          <w:rFonts w:cstheme="minorHAnsi"/>
          <w:color w:val="000000"/>
          <w:sz w:val="24"/>
          <w:szCs w:val="24"/>
        </w:rPr>
        <w:tab/>
      </w:r>
      <w:r w:rsidRPr="00FF4CD7">
        <w:rPr>
          <w:rFonts w:cstheme="minorHAnsi"/>
          <w:color w:val="000000"/>
          <w:sz w:val="24"/>
          <w:szCs w:val="24"/>
        </w:rPr>
        <w:tab/>
      </w:r>
      <w:r w:rsidRPr="00FF4CD7">
        <w:rPr>
          <w:rFonts w:cstheme="minorHAnsi"/>
          <w:color w:val="000000"/>
          <w:sz w:val="24"/>
          <w:szCs w:val="24"/>
        </w:rPr>
        <w:tab/>
      </w:r>
      <w:r w:rsidRPr="00FF4CD7">
        <w:rPr>
          <w:rFonts w:cstheme="minorHAnsi"/>
          <w:color w:val="000000"/>
          <w:sz w:val="24"/>
          <w:szCs w:val="24"/>
        </w:rPr>
        <w:tab/>
      </w:r>
      <w:r w:rsidRPr="00FF4CD7">
        <w:rPr>
          <w:rFonts w:cstheme="minorHAnsi"/>
          <w:color w:val="000000"/>
          <w:sz w:val="24"/>
          <w:szCs w:val="24"/>
        </w:rPr>
        <w:tab/>
      </w:r>
      <w:r w:rsidR="000A5A80" w:rsidRPr="00E52D24">
        <w:rPr>
          <w:rFonts w:cstheme="minorHAnsi"/>
          <w:b/>
          <w:color w:val="000000"/>
          <w:sz w:val="24"/>
          <w:szCs w:val="24"/>
        </w:rPr>
        <w:t>DEFINING THE TERMS</w:t>
      </w:r>
    </w:p>
    <w:p w14:paraId="440ADB01" w14:textId="77777777" w:rsidR="000A5A80" w:rsidRPr="00FF4CD7" w:rsidRDefault="000A5A80" w:rsidP="000E1AB0">
      <w:pPr>
        <w:pStyle w:val="Default"/>
        <w:shd w:val="clear" w:color="auto" w:fill="DDDDDD" w:themeFill="accent1"/>
        <w:rPr>
          <w:rFonts w:asciiTheme="minorHAnsi" w:hAnsiTheme="minorHAnsi" w:cstheme="minorHAnsi"/>
        </w:rPr>
      </w:pPr>
    </w:p>
    <w:p w14:paraId="6F809724" w14:textId="77777777" w:rsidR="0022388A" w:rsidRPr="00FF4CD7" w:rsidRDefault="0022388A" w:rsidP="000E1AB0">
      <w:pPr>
        <w:shd w:val="clear" w:color="auto" w:fill="DDDDDD" w:themeFill="accent1"/>
        <w:autoSpaceDE w:val="0"/>
        <w:autoSpaceDN w:val="0"/>
        <w:adjustRightInd w:val="0"/>
        <w:spacing w:after="0" w:line="240" w:lineRule="auto"/>
        <w:rPr>
          <w:rFonts w:cstheme="minorHAnsi"/>
          <w:b/>
          <w:color w:val="000000"/>
          <w:sz w:val="24"/>
          <w:szCs w:val="24"/>
        </w:rPr>
      </w:pPr>
      <w:r w:rsidRPr="00FF4CD7">
        <w:rPr>
          <w:rFonts w:cstheme="minorHAnsi"/>
          <w:b/>
          <w:color w:val="000000"/>
          <w:sz w:val="24"/>
          <w:szCs w:val="24"/>
        </w:rPr>
        <w:t>Minimal Risk</w:t>
      </w:r>
    </w:p>
    <w:p w14:paraId="333341DB" w14:textId="77777777" w:rsidR="0022388A" w:rsidRPr="00FF4CD7" w:rsidRDefault="0022388A" w:rsidP="000E1AB0">
      <w:pPr>
        <w:shd w:val="clear" w:color="auto" w:fill="DDDDDD" w:themeFill="accent1"/>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The probability and magnitude of harm or discomfort anticipated in the research are not greater in and of themselves than those ordinarily encountered in daily life or during the performance of routine physical or psychological examinations or tests.</w:t>
      </w:r>
    </w:p>
    <w:p w14:paraId="5072391D" w14:textId="77777777" w:rsidR="0022388A" w:rsidRPr="00FF4CD7" w:rsidRDefault="0022388A" w:rsidP="000E1AB0">
      <w:pPr>
        <w:pStyle w:val="Default"/>
        <w:shd w:val="clear" w:color="auto" w:fill="DDDDDD" w:themeFill="accent1"/>
        <w:rPr>
          <w:rFonts w:asciiTheme="minorHAnsi" w:hAnsiTheme="minorHAnsi" w:cstheme="minorHAnsi"/>
        </w:rPr>
      </w:pPr>
    </w:p>
    <w:p w14:paraId="4905DD1C" w14:textId="77777777" w:rsidR="00EE6062" w:rsidRPr="00FF4CD7" w:rsidRDefault="00EE6062" w:rsidP="000E1AB0">
      <w:pPr>
        <w:pStyle w:val="Default"/>
        <w:shd w:val="clear" w:color="auto" w:fill="DDDDDD" w:themeFill="accent1"/>
        <w:rPr>
          <w:rFonts w:asciiTheme="minorHAnsi" w:hAnsiTheme="minorHAnsi" w:cstheme="minorHAnsi"/>
          <w:b/>
        </w:rPr>
      </w:pPr>
      <w:r w:rsidRPr="00FF4CD7">
        <w:rPr>
          <w:rFonts w:asciiTheme="minorHAnsi" w:hAnsiTheme="minorHAnsi" w:cstheme="minorHAnsi"/>
          <w:b/>
        </w:rPr>
        <w:t xml:space="preserve">Exempt </w:t>
      </w:r>
      <w:r w:rsidR="007E4122" w:rsidRPr="00FF4CD7">
        <w:rPr>
          <w:rFonts w:asciiTheme="minorHAnsi" w:hAnsiTheme="minorHAnsi" w:cstheme="minorHAnsi"/>
          <w:b/>
        </w:rPr>
        <w:t>Status</w:t>
      </w:r>
    </w:p>
    <w:p w14:paraId="01005145" w14:textId="77777777" w:rsidR="00EB1D0A" w:rsidRPr="00FF4CD7" w:rsidRDefault="006E5D8C" w:rsidP="000E1AB0">
      <w:pPr>
        <w:pStyle w:val="Default"/>
        <w:shd w:val="clear" w:color="auto" w:fill="DDDDDD" w:themeFill="accent1"/>
        <w:rPr>
          <w:rFonts w:asciiTheme="minorHAnsi" w:hAnsiTheme="minorHAnsi" w:cstheme="minorHAnsi"/>
        </w:rPr>
      </w:pPr>
      <w:r w:rsidRPr="00FF4CD7">
        <w:rPr>
          <w:rFonts w:asciiTheme="minorHAnsi" w:hAnsiTheme="minorHAnsi" w:cstheme="minorHAnsi"/>
        </w:rPr>
        <w:t xml:space="preserve">Under Federal regulations, certain categories of activity are considered research, but can be declared </w:t>
      </w:r>
      <w:r w:rsidRPr="00FF4CD7">
        <w:rPr>
          <w:rFonts w:asciiTheme="minorHAnsi" w:hAnsiTheme="minorHAnsi" w:cstheme="minorHAnsi"/>
          <w:b/>
          <w:bCs/>
        </w:rPr>
        <w:t xml:space="preserve">exempt </w:t>
      </w:r>
      <w:r w:rsidR="004A3EA5" w:rsidRPr="00FF4CD7">
        <w:rPr>
          <w:rFonts w:asciiTheme="minorHAnsi" w:hAnsiTheme="minorHAnsi" w:cstheme="minorHAnsi"/>
        </w:rPr>
        <w:t>from further review. At the University of Tennessee Health Sc</w:t>
      </w:r>
      <w:r w:rsidR="007E4122" w:rsidRPr="00FF4CD7">
        <w:rPr>
          <w:rFonts w:asciiTheme="minorHAnsi" w:hAnsiTheme="minorHAnsi" w:cstheme="minorHAnsi"/>
        </w:rPr>
        <w:t>ience C</w:t>
      </w:r>
      <w:r w:rsidR="004A3EA5" w:rsidRPr="00FF4CD7">
        <w:rPr>
          <w:rFonts w:asciiTheme="minorHAnsi" w:hAnsiTheme="minorHAnsi" w:cstheme="minorHAnsi"/>
        </w:rPr>
        <w:t>enter</w:t>
      </w:r>
      <w:r w:rsidR="007E4122" w:rsidRPr="00FF4CD7">
        <w:rPr>
          <w:rFonts w:asciiTheme="minorHAnsi" w:hAnsiTheme="minorHAnsi" w:cstheme="minorHAnsi"/>
        </w:rPr>
        <w:t>,</w:t>
      </w:r>
      <w:r w:rsidR="004A3EA5" w:rsidRPr="00FF4CD7">
        <w:rPr>
          <w:rFonts w:asciiTheme="minorHAnsi" w:hAnsiTheme="minorHAnsi" w:cstheme="minorHAnsi"/>
        </w:rPr>
        <w:t xml:space="preserve"> t</w:t>
      </w:r>
      <w:r w:rsidRPr="00FF4CD7">
        <w:rPr>
          <w:rFonts w:asciiTheme="minorHAnsi" w:hAnsiTheme="minorHAnsi" w:cstheme="minorHAnsi"/>
        </w:rPr>
        <w:t xml:space="preserve">his determination is made by the IRB, not the researcher. </w:t>
      </w:r>
      <w:r w:rsidR="00D20692" w:rsidRPr="00FF4CD7">
        <w:rPr>
          <w:rFonts w:asciiTheme="minorHAnsi" w:hAnsiTheme="minorHAnsi" w:cstheme="minorHAnsi"/>
        </w:rPr>
        <w:t xml:space="preserve">Some examples of exempt </w:t>
      </w:r>
      <w:r w:rsidR="007E4122" w:rsidRPr="00FF4CD7">
        <w:rPr>
          <w:rFonts w:asciiTheme="minorHAnsi" w:hAnsiTheme="minorHAnsi" w:cstheme="minorHAnsi"/>
        </w:rPr>
        <w:t xml:space="preserve">projects </w:t>
      </w:r>
      <w:r w:rsidR="00D20692" w:rsidRPr="00FF4CD7">
        <w:rPr>
          <w:rFonts w:asciiTheme="minorHAnsi" w:hAnsiTheme="minorHAnsi" w:cstheme="minorHAnsi"/>
        </w:rPr>
        <w:t>are:</w:t>
      </w:r>
    </w:p>
    <w:p w14:paraId="043A6C3B" w14:textId="77777777" w:rsidR="00D20692" w:rsidRPr="00FF4CD7" w:rsidRDefault="00D20692" w:rsidP="005A6650">
      <w:pPr>
        <w:pStyle w:val="Default"/>
        <w:numPr>
          <w:ilvl w:val="0"/>
          <w:numId w:val="6"/>
        </w:numPr>
        <w:shd w:val="clear" w:color="auto" w:fill="DDDDDD" w:themeFill="accent1"/>
        <w:ind w:left="360"/>
        <w:rPr>
          <w:rFonts w:asciiTheme="minorHAnsi" w:hAnsiTheme="minorHAnsi" w:cstheme="minorHAnsi"/>
        </w:rPr>
      </w:pPr>
      <w:r w:rsidRPr="00FF4CD7">
        <w:rPr>
          <w:rFonts w:asciiTheme="minorHAnsi" w:hAnsiTheme="minorHAnsi" w:cstheme="minorHAnsi"/>
        </w:rPr>
        <w:t>Anonymous surveys or interviews</w:t>
      </w:r>
      <w:r w:rsidR="007E4122" w:rsidRPr="00FF4CD7">
        <w:rPr>
          <w:rFonts w:asciiTheme="minorHAnsi" w:hAnsiTheme="minorHAnsi" w:cstheme="minorHAnsi"/>
        </w:rPr>
        <w:t xml:space="preserve">; </w:t>
      </w:r>
    </w:p>
    <w:p w14:paraId="5056D4B2" w14:textId="77777777" w:rsidR="007E4122" w:rsidRPr="00FF4CD7" w:rsidRDefault="007E4122" w:rsidP="005A6650">
      <w:pPr>
        <w:pStyle w:val="Default"/>
        <w:numPr>
          <w:ilvl w:val="0"/>
          <w:numId w:val="6"/>
        </w:numPr>
        <w:shd w:val="clear" w:color="auto" w:fill="DDDDDD" w:themeFill="accent1"/>
        <w:ind w:left="360"/>
        <w:rPr>
          <w:rFonts w:asciiTheme="minorHAnsi" w:hAnsiTheme="minorHAnsi" w:cstheme="minorHAnsi"/>
        </w:rPr>
      </w:pPr>
      <w:r w:rsidRPr="00FF4CD7">
        <w:rPr>
          <w:rFonts w:asciiTheme="minorHAnsi" w:hAnsiTheme="minorHAnsi" w:cstheme="minorHAnsi"/>
        </w:rPr>
        <w:t>Public observation of behaviors:</w:t>
      </w:r>
    </w:p>
    <w:p w14:paraId="2E2A9E05" w14:textId="77777777" w:rsidR="000E0A11" w:rsidRPr="00FF4CD7" w:rsidRDefault="00AC58C8" w:rsidP="005A6650">
      <w:pPr>
        <w:pStyle w:val="Default"/>
        <w:numPr>
          <w:ilvl w:val="0"/>
          <w:numId w:val="6"/>
        </w:numPr>
        <w:shd w:val="clear" w:color="auto" w:fill="DDDDDD" w:themeFill="accent1"/>
        <w:ind w:left="360"/>
        <w:rPr>
          <w:rFonts w:asciiTheme="minorHAnsi" w:hAnsiTheme="minorHAnsi" w:cstheme="minorHAnsi"/>
        </w:rPr>
      </w:pPr>
      <w:r w:rsidRPr="00FF4CD7">
        <w:rPr>
          <w:rFonts w:asciiTheme="minorHAnsi" w:hAnsiTheme="minorHAnsi" w:cstheme="minorHAnsi"/>
        </w:rPr>
        <w:t>Specific kinds of r</w:t>
      </w:r>
      <w:r w:rsidR="00D20692" w:rsidRPr="00FF4CD7">
        <w:rPr>
          <w:rFonts w:asciiTheme="minorHAnsi" w:hAnsiTheme="minorHAnsi" w:cstheme="minorHAnsi"/>
        </w:rPr>
        <w:t>etrospective chart review</w:t>
      </w:r>
      <w:r w:rsidR="007E4122" w:rsidRPr="00FF4CD7">
        <w:rPr>
          <w:rFonts w:asciiTheme="minorHAnsi" w:hAnsiTheme="minorHAnsi" w:cstheme="minorHAnsi"/>
        </w:rPr>
        <w:t>s</w:t>
      </w:r>
      <w:r w:rsidR="004A642C" w:rsidRPr="00FF4CD7">
        <w:rPr>
          <w:rFonts w:asciiTheme="minorHAnsi" w:hAnsiTheme="minorHAnsi" w:cstheme="minorHAnsi"/>
        </w:rPr>
        <w:t>.</w:t>
      </w:r>
      <w:bookmarkStart w:id="34" w:name="46.101(b)(4)"/>
      <w:bookmarkEnd w:id="34"/>
    </w:p>
    <w:p w14:paraId="33FCE8E1" w14:textId="77777777" w:rsidR="000E0A11" w:rsidRPr="00FF4CD7" w:rsidRDefault="000E0A11" w:rsidP="00F923CE">
      <w:pPr>
        <w:pStyle w:val="Default"/>
        <w:shd w:val="clear" w:color="auto" w:fill="DDDDDD" w:themeFill="accent1"/>
        <w:rPr>
          <w:rFonts w:asciiTheme="minorHAnsi" w:hAnsiTheme="minorHAnsi" w:cstheme="minorHAnsi"/>
        </w:rPr>
      </w:pPr>
    </w:p>
    <w:p w14:paraId="087EC906" w14:textId="77777777" w:rsidR="00774ED1" w:rsidRPr="00FF4CD7" w:rsidRDefault="00774ED1" w:rsidP="000E0A11">
      <w:pPr>
        <w:pStyle w:val="Default"/>
        <w:shd w:val="clear" w:color="auto" w:fill="DDDDDD" w:themeFill="accent1"/>
        <w:rPr>
          <w:rFonts w:asciiTheme="minorHAnsi" w:hAnsiTheme="minorHAnsi" w:cstheme="minorHAnsi"/>
        </w:rPr>
      </w:pPr>
      <w:r w:rsidRPr="00FF4CD7">
        <w:rPr>
          <w:rFonts w:asciiTheme="minorHAnsi" w:hAnsiTheme="minorHAnsi" w:cstheme="minorHAnsi"/>
          <w:b/>
        </w:rPr>
        <w:t>Expedited Review</w:t>
      </w:r>
      <w:r w:rsidRPr="00FF4CD7">
        <w:rPr>
          <w:rFonts w:asciiTheme="minorHAnsi" w:hAnsiTheme="minorHAnsi" w:cstheme="minorHAnsi"/>
        </w:rPr>
        <w:br/>
        <w:t xml:space="preserve">Research activities with human subjects </w:t>
      </w:r>
      <w:r w:rsidR="008A16A4" w:rsidRPr="00FF4CD7">
        <w:rPr>
          <w:rFonts w:asciiTheme="minorHAnsi" w:hAnsiTheme="minorHAnsi" w:cstheme="minorHAnsi"/>
        </w:rPr>
        <w:t xml:space="preserve">and </w:t>
      </w:r>
      <w:r w:rsidR="00744B74" w:rsidRPr="00FF4CD7">
        <w:rPr>
          <w:rFonts w:asciiTheme="minorHAnsi" w:hAnsiTheme="minorHAnsi" w:cstheme="minorHAnsi"/>
        </w:rPr>
        <w:t xml:space="preserve">it </w:t>
      </w:r>
      <w:r w:rsidR="008A16A4" w:rsidRPr="00FF4CD7">
        <w:rPr>
          <w:rFonts w:asciiTheme="minorHAnsi" w:hAnsiTheme="minorHAnsi" w:cstheme="minorHAnsi"/>
        </w:rPr>
        <w:t xml:space="preserve">involves only activities in one </w:t>
      </w:r>
      <w:r w:rsidRPr="00FF4CD7">
        <w:rPr>
          <w:rFonts w:asciiTheme="minorHAnsi" w:hAnsiTheme="minorHAnsi" w:cstheme="minorHAnsi"/>
        </w:rPr>
        <w:t xml:space="preserve">or more of the </w:t>
      </w:r>
      <w:r w:rsidR="008A16A4" w:rsidRPr="00FF4CD7">
        <w:rPr>
          <w:rFonts w:asciiTheme="minorHAnsi" w:hAnsiTheme="minorHAnsi" w:cstheme="minorHAnsi"/>
        </w:rPr>
        <w:t xml:space="preserve">categories of </w:t>
      </w:r>
      <w:r w:rsidR="007E4122" w:rsidRPr="00FF4CD7">
        <w:rPr>
          <w:rFonts w:asciiTheme="minorHAnsi" w:hAnsiTheme="minorHAnsi" w:cstheme="minorHAnsi"/>
        </w:rPr>
        <w:t xml:space="preserve">expedited </w:t>
      </w:r>
      <w:r w:rsidR="008A16A4" w:rsidRPr="00FF4CD7">
        <w:rPr>
          <w:rFonts w:asciiTheme="minorHAnsi" w:hAnsiTheme="minorHAnsi" w:cstheme="minorHAnsi"/>
        </w:rPr>
        <w:t>procedures.</w:t>
      </w:r>
      <w:r w:rsidRPr="00FF4CD7">
        <w:rPr>
          <w:rFonts w:asciiTheme="minorHAnsi" w:hAnsiTheme="minorHAnsi" w:cstheme="minorHAnsi"/>
        </w:rPr>
        <w:t xml:space="preserve"> </w:t>
      </w:r>
    </w:p>
    <w:p w14:paraId="02F29106" w14:textId="77777777" w:rsidR="004A642C" w:rsidRPr="00FF4CD7" w:rsidRDefault="004A642C" w:rsidP="004A642C">
      <w:pPr>
        <w:pStyle w:val="Default"/>
        <w:shd w:val="clear" w:color="auto" w:fill="DDDDDD" w:themeFill="accent1"/>
        <w:rPr>
          <w:rFonts w:asciiTheme="minorHAnsi" w:hAnsiTheme="minorHAnsi" w:cstheme="minorHAnsi"/>
        </w:rPr>
      </w:pPr>
      <w:r w:rsidRPr="00FF4CD7">
        <w:rPr>
          <w:rFonts w:asciiTheme="minorHAnsi" w:hAnsiTheme="minorHAnsi" w:cstheme="minorHAnsi"/>
        </w:rPr>
        <w:t xml:space="preserve">Some examples of expedited </w:t>
      </w:r>
      <w:r w:rsidR="007E4122" w:rsidRPr="00FF4CD7">
        <w:rPr>
          <w:rFonts w:asciiTheme="minorHAnsi" w:hAnsiTheme="minorHAnsi" w:cstheme="minorHAnsi"/>
        </w:rPr>
        <w:t>projects</w:t>
      </w:r>
      <w:r w:rsidRPr="00FF4CD7">
        <w:rPr>
          <w:rFonts w:asciiTheme="minorHAnsi" w:hAnsiTheme="minorHAnsi" w:cstheme="minorHAnsi"/>
        </w:rPr>
        <w:t xml:space="preserve"> are:</w:t>
      </w:r>
    </w:p>
    <w:p w14:paraId="2EB23C3E" w14:textId="77777777" w:rsidR="004A642C" w:rsidRPr="00FF4CD7" w:rsidRDefault="00744B74" w:rsidP="005A6650">
      <w:pPr>
        <w:pStyle w:val="Default"/>
        <w:numPr>
          <w:ilvl w:val="0"/>
          <w:numId w:val="7"/>
        </w:numPr>
        <w:shd w:val="clear" w:color="auto" w:fill="DDDDDD" w:themeFill="accent1"/>
        <w:ind w:left="360"/>
        <w:rPr>
          <w:rFonts w:asciiTheme="minorHAnsi" w:hAnsiTheme="minorHAnsi" w:cstheme="minorHAnsi"/>
        </w:rPr>
      </w:pPr>
      <w:r w:rsidRPr="00FF4CD7">
        <w:rPr>
          <w:rFonts w:asciiTheme="minorHAnsi" w:hAnsiTheme="minorHAnsi" w:cstheme="minorHAnsi"/>
        </w:rPr>
        <w:t>Drawing small amounts of blood for research purposes;</w:t>
      </w:r>
    </w:p>
    <w:p w14:paraId="06BDDEB0" w14:textId="77777777" w:rsidR="004A642C" w:rsidRPr="00FF4CD7" w:rsidRDefault="00744B74" w:rsidP="005A6650">
      <w:pPr>
        <w:pStyle w:val="Default"/>
        <w:numPr>
          <w:ilvl w:val="0"/>
          <w:numId w:val="7"/>
        </w:numPr>
        <w:shd w:val="clear" w:color="auto" w:fill="DDDDDD" w:themeFill="accent1"/>
        <w:ind w:left="360"/>
        <w:rPr>
          <w:rFonts w:asciiTheme="minorHAnsi" w:hAnsiTheme="minorHAnsi" w:cstheme="minorHAnsi"/>
        </w:rPr>
      </w:pPr>
      <w:r w:rsidRPr="00FF4CD7">
        <w:rPr>
          <w:rFonts w:asciiTheme="minorHAnsi" w:hAnsiTheme="minorHAnsi" w:cstheme="minorHAnsi"/>
        </w:rPr>
        <w:t>The use of non-invasive diagnostic procedures;</w:t>
      </w:r>
      <w:r w:rsidR="007E4122" w:rsidRPr="00FF4CD7">
        <w:rPr>
          <w:rFonts w:asciiTheme="minorHAnsi" w:hAnsiTheme="minorHAnsi" w:cstheme="minorHAnsi"/>
        </w:rPr>
        <w:t xml:space="preserve"> and </w:t>
      </w:r>
    </w:p>
    <w:p w14:paraId="3D14A6FB" w14:textId="77777777" w:rsidR="00744B74" w:rsidRPr="00FF4CD7" w:rsidRDefault="00744B74" w:rsidP="00744B74">
      <w:pPr>
        <w:pStyle w:val="Default"/>
        <w:numPr>
          <w:ilvl w:val="0"/>
          <w:numId w:val="7"/>
        </w:numPr>
        <w:shd w:val="clear" w:color="auto" w:fill="DFDFDF" w:themeFill="background2" w:themeFillShade="E6"/>
        <w:ind w:left="360"/>
        <w:rPr>
          <w:rFonts w:asciiTheme="minorHAnsi" w:hAnsiTheme="minorHAnsi" w:cstheme="minorHAnsi"/>
        </w:rPr>
      </w:pPr>
      <w:r w:rsidRPr="00FF4CD7">
        <w:rPr>
          <w:rFonts w:asciiTheme="minorHAnsi" w:hAnsiTheme="minorHAnsi" w:cstheme="minorHAnsi"/>
        </w:rPr>
        <w:t>Prospective recording of data and collection of specimens.</w:t>
      </w:r>
    </w:p>
    <w:p w14:paraId="5C56C8FE" w14:textId="77777777" w:rsidR="006F270C" w:rsidRPr="00FF4CD7" w:rsidRDefault="006F270C" w:rsidP="00744B74">
      <w:pPr>
        <w:pStyle w:val="Default"/>
        <w:shd w:val="clear" w:color="auto" w:fill="DFDFDF" w:themeFill="background2" w:themeFillShade="E6"/>
        <w:rPr>
          <w:rFonts w:asciiTheme="minorHAnsi" w:hAnsiTheme="minorHAnsi" w:cstheme="minorHAnsi"/>
        </w:rPr>
      </w:pPr>
    </w:p>
    <w:p w14:paraId="0869A200" w14:textId="77777777" w:rsidR="00E34DBD" w:rsidRPr="00FF4CD7" w:rsidRDefault="00E34DBD" w:rsidP="000E1AB0">
      <w:pPr>
        <w:shd w:val="clear" w:color="auto" w:fill="DDDDDD" w:themeFill="accent1"/>
        <w:autoSpaceDE w:val="0"/>
        <w:autoSpaceDN w:val="0"/>
        <w:adjustRightInd w:val="0"/>
        <w:spacing w:after="0" w:line="240" w:lineRule="auto"/>
        <w:rPr>
          <w:rFonts w:cstheme="minorHAnsi"/>
          <w:color w:val="000000"/>
          <w:sz w:val="24"/>
          <w:szCs w:val="24"/>
          <w:u w:val="single"/>
        </w:rPr>
      </w:pPr>
    </w:p>
    <w:p w14:paraId="577898CA" w14:textId="77777777" w:rsidR="00744B74" w:rsidRPr="00FF4CD7" w:rsidRDefault="00744B74" w:rsidP="000E1AB0">
      <w:pPr>
        <w:shd w:val="clear" w:color="auto" w:fill="DDDDDD" w:themeFill="accent1"/>
        <w:autoSpaceDE w:val="0"/>
        <w:autoSpaceDN w:val="0"/>
        <w:adjustRightInd w:val="0"/>
        <w:spacing w:after="0" w:line="240" w:lineRule="auto"/>
        <w:rPr>
          <w:rFonts w:cstheme="minorHAnsi"/>
          <w:b/>
          <w:color w:val="000000"/>
          <w:sz w:val="24"/>
          <w:szCs w:val="24"/>
        </w:rPr>
      </w:pPr>
    </w:p>
    <w:p w14:paraId="488A5F77" w14:textId="77777777" w:rsidR="00774ED1" w:rsidRPr="00FF4CD7" w:rsidRDefault="00774ED1" w:rsidP="000E1AB0">
      <w:pPr>
        <w:shd w:val="clear" w:color="auto" w:fill="DDDDDD" w:themeFill="accent1"/>
        <w:autoSpaceDE w:val="0"/>
        <w:autoSpaceDN w:val="0"/>
        <w:adjustRightInd w:val="0"/>
        <w:spacing w:after="0" w:line="240" w:lineRule="auto"/>
        <w:rPr>
          <w:rFonts w:cstheme="minorHAnsi"/>
          <w:b/>
          <w:color w:val="000000"/>
          <w:sz w:val="24"/>
          <w:szCs w:val="24"/>
        </w:rPr>
      </w:pPr>
      <w:r w:rsidRPr="00FF4CD7">
        <w:rPr>
          <w:rFonts w:cstheme="minorHAnsi"/>
          <w:b/>
          <w:color w:val="000000"/>
          <w:sz w:val="24"/>
          <w:szCs w:val="24"/>
        </w:rPr>
        <w:t>Full Board Review</w:t>
      </w:r>
    </w:p>
    <w:p w14:paraId="7F7D2926" w14:textId="77777777" w:rsidR="00774ED1" w:rsidRPr="00FF4CD7" w:rsidRDefault="007E4122" w:rsidP="000E1AB0">
      <w:pPr>
        <w:shd w:val="clear" w:color="auto" w:fill="DDDDDD" w:themeFill="accent1"/>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Full b</w:t>
      </w:r>
      <w:r w:rsidR="00774ED1" w:rsidRPr="00FF4CD7">
        <w:rPr>
          <w:rFonts w:cstheme="minorHAnsi"/>
          <w:color w:val="000000"/>
          <w:sz w:val="24"/>
          <w:szCs w:val="24"/>
        </w:rPr>
        <w:t xml:space="preserve">oard review will be required of all new studies that involve more than minimal risk to human subjects or do not otherwise qualify for expedited or exempt review, as well as all continuations and revisions that do not qualify for expedited review. </w:t>
      </w:r>
    </w:p>
    <w:p w14:paraId="7FA09D99" w14:textId="77777777" w:rsidR="004A642C" w:rsidRPr="00FF4CD7" w:rsidRDefault="004A642C" w:rsidP="000E1AB0">
      <w:pPr>
        <w:shd w:val="clear" w:color="auto" w:fill="DDDDDD" w:themeFill="accent1"/>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Some examples of full board review are:</w:t>
      </w:r>
    </w:p>
    <w:p w14:paraId="4FCAEE18" w14:textId="77777777" w:rsidR="004A642C" w:rsidRPr="00FF4CD7" w:rsidRDefault="004A642C" w:rsidP="005A6650">
      <w:pPr>
        <w:pStyle w:val="ListParagraph"/>
        <w:numPr>
          <w:ilvl w:val="0"/>
          <w:numId w:val="8"/>
        </w:numPr>
        <w:shd w:val="clear" w:color="auto" w:fill="DDDDDD" w:themeFill="accent1"/>
        <w:autoSpaceDE w:val="0"/>
        <w:autoSpaceDN w:val="0"/>
        <w:adjustRightInd w:val="0"/>
        <w:spacing w:after="0" w:line="240" w:lineRule="auto"/>
        <w:ind w:left="360"/>
        <w:rPr>
          <w:rFonts w:cstheme="minorHAnsi"/>
          <w:color w:val="000000"/>
          <w:sz w:val="24"/>
          <w:szCs w:val="24"/>
        </w:rPr>
      </w:pPr>
      <w:r w:rsidRPr="00FF4CD7">
        <w:rPr>
          <w:rFonts w:cstheme="minorHAnsi"/>
          <w:color w:val="000000"/>
          <w:sz w:val="24"/>
          <w:szCs w:val="24"/>
        </w:rPr>
        <w:t>Research that involves more than minimal risk</w:t>
      </w:r>
      <w:r w:rsidR="00A4284E" w:rsidRPr="00FF4CD7">
        <w:rPr>
          <w:rFonts w:cstheme="minorHAnsi"/>
          <w:color w:val="000000"/>
          <w:sz w:val="24"/>
          <w:szCs w:val="24"/>
        </w:rPr>
        <w:t>;</w:t>
      </w:r>
    </w:p>
    <w:p w14:paraId="371CDDC5" w14:textId="77777777" w:rsidR="004A642C" w:rsidRPr="00FF4CD7" w:rsidRDefault="00A4284E" w:rsidP="005A6650">
      <w:pPr>
        <w:pStyle w:val="ListParagraph"/>
        <w:numPr>
          <w:ilvl w:val="0"/>
          <w:numId w:val="8"/>
        </w:numPr>
        <w:shd w:val="clear" w:color="auto" w:fill="DDDDDD" w:themeFill="accent1"/>
        <w:autoSpaceDE w:val="0"/>
        <w:autoSpaceDN w:val="0"/>
        <w:adjustRightInd w:val="0"/>
        <w:spacing w:after="0" w:line="240" w:lineRule="auto"/>
        <w:ind w:left="360"/>
        <w:rPr>
          <w:rFonts w:cstheme="minorHAnsi"/>
          <w:sz w:val="24"/>
          <w:szCs w:val="24"/>
        </w:rPr>
      </w:pPr>
      <w:r w:rsidRPr="00FF4CD7">
        <w:rPr>
          <w:rFonts w:cstheme="minorHAnsi"/>
          <w:color w:val="000000"/>
          <w:sz w:val="24"/>
          <w:szCs w:val="24"/>
        </w:rPr>
        <w:t>A</w:t>
      </w:r>
      <w:r w:rsidR="004A642C" w:rsidRPr="00FF4CD7">
        <w:rPr>
          <w:rFonts w:cstheme="minorHAnsi"/>
          <w:color w:val="000000"/>
          <w:sz w:val="24"/>
          <w:szCs w:val="24"/>
        </w:rPr>
        <w:t xml:space="preserve"> research study that is complex in nature and involves a vulnerable population (children, pregnancy </w:t>
      </w:r>
      <w:r w:rsidRPr="00FF4CD7">
        <w:rPr>
          <w:rFonts w:cstheme="minorHAnsi"/>
          <w:color w:val="000000"/>
          <w:sz w:val="24"/>
          <w:szCs w:val="24"/>
        </w:rPr>
        <w:t>women or fetuses, or prisoners); and</w:t>
      </w:r>
    </w:p>
    <w:p w14:paraId="69749A3E" w14:textId="77777777" w:rsidR="00D758B2" w:rsidRPr="00FF4CD7" w:rsidRDefault="00513705" w:rsidP="005A6650">
      <w:pPr>
        <w:pStyle w:val="ListParagraph"/>
        <w:numPr>
          <w:ilvl w:val="0"/>
          <w:numId w:val="8"/>
        </w:numPr>
        <w:shd w:val="clear" w:color="auto" w:fill="DDDDDD" w:themeFill="accent1"/>
        <w:autoSpaceDE w:val="0"/>
        <w:autoSpaceDN w:val="0"/>
        <w:adjustRightInd w:val="0"/>
        <w:spacing w:after="0" w:line="240" w:lineRule="auto"/>
        <w:ind w:left="360"/>
        <w:rPr>
          <w:rFonts w:cstheme="minorHAnsi"/>
          <w:sz w:val="24"/>
          <w:szCs w:val="24"/>
        </w:rPr>
      </w:pPr>
      <w:r w:rsidRPr="00FF4CD7">
        <w:rPr>
          <w:rFonts w:cstheme="minorHAnsi"/>
          <w:sz w:val="24"/>
          <w:szCs w:val="24"/>
        </w:rPr>
        <w:t xml:space="preserve">Research that involves the collection of sensitive information such as mental health </w:t>
      </w:r>
      <w:r w:rsidR="00A4284E" w:rsidRPr="00FF4CD7">
        <w:rPr>
          <w:rFonts w:cstheme="minorHAnsi"/>
          <w:sz w:val="24"/>
          <w:szCs w:val="24"/>
        </w:rPr>
        <w:t>diagnoses</w:t>
      </w:r>
      <w:r w:rsidRPr="00FF4CD7">
        <w:rPr>
          <w:rFonts w:cstheme="minorHAnsi"/>
          <w:sz w:val="24"/>
          <w:szCs w:val="24"/>
        </w:rPr>
        <w:t>, HIV, child abuse, etc.</w:t>
      </w:r>
    </w:p>
    <w:p w14:paraId="394E27E5" w14:textId="77777777" w:rsidR="00E625C9" w:rsidRPr="00FF4CD7" w:rsidRDefault="00E625C9" w:rsidP="00E625C9">
      <w:pPr>
        <w:shd w:val="clear" w:color="auto" w:fill="DDDDDD" w:themeFill="accent1"/>
        <w:autoSpaceDE w:val="0"/>
        <w:autoSpaceDN w:val="0"/>
        <w:adjustRightInd w:val="0"/>
        <w:spacing w:after="0" w:line="240" w:lineRule="auto"/>
        <w:rPr>
          <w:rFonts w:cstheme="minorHAnsi"/>
          <w:sz w:val="24"/>
          <w:szCs w:val="24"/>
        </w:rPr>
      </w:pPr>
    </w:p>
    <w:p w14:paraId="065D6133" w14:textId="77777777" w:rsidR="00A41E10" w:rsidRPr="00FF4CD7" w:rsidRDefault="00E625C9" w:rsidP="00E625C9">
      <w:pPr>
        <w:shd w:val="clear" w:color="auto" w:fill="DDDDDD" w:themeFill="accent1"/>
        <w:autoSpaceDE w:val="0"/>
        <w:autoSpaceDN w:val="0"/>
        <w:adjustRightInd w:val="0"/>
        <w:spacing w:after="0" w:line="240" w:lineRule="auto"/>
        <w:rPr>
          <w:rFonts w:cstheme="minorHAnsi"/>
          <w:b/>
          <w:sz w:val="24"/>
          <w:szCs w:val="24"/>
        </w:rPr>
      </w:pPr>
      <w:r w:rsidRPr="00FF4CD7">
        <w:rPr>
          <w:rFonts w:cstheme="minorHAnsi"/>
          <w:b/>
          <w:sz w:val="24"/>
          <w:szCs w:val="24"/>
        </w:rPr>
        <w:t>Pre-review recommendation:</w:t>
      </w:r>
      <w:r w:rsidR="00A41E10" w:rsidRPr="00FF4CD7">
        <w:rPr>
          <w:rFonts w:cstheme="minorHAnsi"/>
          <w:b/>
          <w:sz w:val="24"/>
          <w:szCs w:val="24"/>
        </w:rPr>
        <w:t xml:space="preserve"> </w:t>
      </w:r>
    </w:p>
    <w:p w14:paraId="47668F4F" w14:textId="77777777" w:rsidR="00E625C9" w:rsidRPr="00FF4CD7" w:rsidRDefault="004A3EA5" w:rsidP="00E625C9">
      <w:pPr>
        <w:shd w:val="clear" w:color="auto" w:fill="DDDDDD" w:themeFill="accent1"/>
        <w:autoSpaceDE w:val="0"/>
        <w:autoSpaceDN w:val="0"/>
        <w:adjustRightInd w:val="0"/>
        <w:spacing w:after="0" w:line="240" w:lineRule="auto"/>
        <w:rPr>
          <w:rFonts w:cstheme="minorHAnsi"/>
          <w:sz w:val="24"/>
          <w:szCs w:val="24"/>
        </w:rPr>
      </w:pPr>
      <w:r w:rsidRPr="00FF4CD7">
        <w:rPr>
          <w:rFonts w:cstheme="minorHAnsi"/>
          <w:sz w:val="24"/>
          <w:szCs w:val="24"/>
        </w:rPr>
        <w:t xml:space="preserve">The </w:t>
      </w:r>
      <w:r w:rsidR="00A41E10" w:rsidRPr="00FF4CD7">
        <w:rPr>
          <w:rFonts w:cstheme="minorHAnsi"/>
          <w:sz w:val="24"/>
          <w:szCs w:val="24"/>
        </w:rPr>
        <w:t>questions, comments, or items</w:t>
      </w:r>
      <w:r w:rsidRPr="00FF4CD7">
        <w:rPr>
          <w:rFonts w:cstheme="minorHAnsi"/>
          <w:sz w:val="24"/>
          <w:szCs w:val="24"/>
        </w:rPr>
        <w:t xml:space="preserve"> from an IRB member or </w:t>
      </w:r>
      <w:r w:rsidR="004A753A" w:rsidRPr="00FF4CD7">
        <w:rPr>
          <w:rFonts w:cstheme="minorHAnsi"/>
          <w:sz w:val="24"/>
          <w:szCs w:val="24"/>
        </w:rPr>
        <w:t xml:space="preserve">IRB administrative staff </w:t>
      </w:r>
      <w:r w:rsidR="005F7991" w:rsidRPr="00FF4CD7">
        <w:rPr>
          <w:rFonts w:cstheme="minorHAnsi"/>
          <w:sz w:val="24"/>
          <w:szCs w:val="24"/>
        </w:rPr>
        <w:t>member, which</w:t>
      </w:r>
      <w:r w:rsidR="004A753A" w:rsidRPr="00FF4CD7">
        <w:rPr>
          <w:rFonts w:cstheme="minorHAnsi"/>
          <w:sz w:val="24"/>
          <w:szCs w:val="24"/>
        </w:rPr>
        <w:t xml:space="preserve"> are </w:t>
      </w:r>
      <w:r w:rsidRPr="00FF4CD7">
        <w:rPr>
          <w:rFonts w:cstheme="minorHAnsi"/>
          <w:sz w:val="24"/>
          <w:szCs w:val="24"/>
        </w:rPr>
        <w:t>sent to</w:t>
      </w:r>
      <w:r w:rsidR="00A41E10" w:rsidRPr="00FF4CD7">
        <w:rPr>
          <w:rFonts w:cstheme="minorHAnsi"/>
          <w:sz w:val="24"/>
          <w:szCs w:val="24"/>
        </w:rPr>
        <w:t xml:space="preserve"> the principal investigator prior to the IRB committee meeting.</w:t>
      </w:r>
      <w:r w:rsidRPr="00FF4CD7">
        <w:rPr>
          <w:rFonts w:cstheme="minorHAnsi"/>
          <w:sz w:val="24"/>
          <w:szCs w:val="24"/>
        </w:rPr>
        <w:t xml:space="preserve"> These issues need corrective action or responses prior to the full board meeting.</w:t>
      </w:r>
    </w:p>
    <w:p w14:paraId="4494A2DD" w14:textId="77777777" w:rsidR="00A41E10" w:rsidRPr="00FF4CD7" w:rsidRDefault="00A41E10" w:rsidP="00E625C9">
      <w:pPr>
        <w:shd w:val="clear" w:color="auto" w:fill="DDDDDD" w:themeFill="accent1"/>
        <w:autoSpaceDE w:val="0"/>
        <w:autoSpaceDN w:val="0"/>
        <w:adjustRightInd w:val="0"/>
        <w:spacing w:after="0" w:line="240" w:lineRule="auto"/>
        <w:rPr>
          <w:rFonts w:cstheme="minorHAnsi"/>
          <w:sz w:val="24"/>
          <w:szCs w:val="24"/>
        </w:rPr>
      </w:pPr>
    </w:p>
    <w:p w14:paraId="1538D7F9" w14:textId="77777777" w:rsidR="00E625C9" w:rsidRPr="00FF4CD7" w:rsidRDefault="00E625C9" w:rsidP="00E625C9">
      <w:pPr>
        <w:shd w:val="clear" w:color="auto" w:fill="DDDDDD" w:themeFill="accent1"/>
        <w:autoSpaceDE w:val="0"/>
        <w:autoSpaceDN w:val="0"/>
        <w:adjustRightInd w:val="0"/>
        <w:spacing w:after="0" w:line="240" w:lineRule="auto"/>
        <w:rPr>
          <w:rFonts w:cstheme="minorHAnsi"/>
          <w:b/>
          <w:sz w:val="24"/>
          <w:szCs w:val="24"/>
        </w:rPr>
      </w:pPr>
      <w:r w:rsidRPr="00FF4CD7">
        <w:rPr>
          <w:rFonts w:cstheme="minorHAnsi"/>
          <w:b/>
          <w:sz w:val="24"/>
          <w:szCs w:val="24"/>
        </w:rPr>
        <w:t>Proviso:</w:t>
      </w:r>
      <w:r w:rsidR="00190D24" w:rsidRPr="00FF4CD7">
        <w:rPr>
          <w:rFonts w:cstheme="minorHAnsi"/>
          <w:b/>
          <w:sz w:val="24"/>
          <w:szCs w:val="24"/>
        </w:rPr>
        <w:t xml:space="preserve"> </w:t>
      </w:r>
    </w:p>
    <w:p w14:paraId="40C21D36" w14:textId="77777777" w:rsidR="00190D24" w:rsidRPr="00FF4CD7" w:rsidRDefault="00190D24" w:rsidP="00E625C9">
      <w:pPr>
        <w:shd w:val="clear" w:color="auto" w:fill="DDDDDD" w:themeFill="accent1"/>
        <w:autoSpaceDE w:val="0"/>
        <w:autoSpaceDN w:val="0"/>
        <w:adjustRightInd w:val="0"/>
        <w:spacing w:after="0" w:line="240" w:lineRule="auto"/>
        <w:rPr>
          <w:rFonts w:cstheme="minorHAnsi"/>
          <w:sz w:val="24"/>
          <w:szCs w:val="24"/>
        </w:rPr>
      </w:pPr>
      <w:r w:rsidRPr="00FF4CD7">
        <w:rPr>
          <w:rFonts w:cstheme="minorHAnsi"/>
          <w:sz w:val="24"/>
          <w:szCs w:val="24"/>
        </w:rPr>
        <w:t>A condition, precondition or stipulation. A principal investigator</w:t>
      </w:r>
      <w:r w:rsidR="00AB1FED" w:rsidRPr="00FF4CD7">
        <w:rPr>
          <w:rFonts w:cstheme="minorHAnsi"/>
          <w:sz w:val="24"/>
          <w:szCs w:val="24"/>
        </w:rPr>
        <w:t xml:space="preserve"> could receive</w:t>
      </w:r>
      <w:r w:rsidR="00A4284E" w:rsidRPr="00FF4CD7">
        <w:rPr>
          <w:rFonts w:cstheme="minorHAnsi"/>
          <w:sz w:val="24"/>
          <w:szCs w:val="24"/>
        </w:rPr>
        <w:t xml:space="preserve"> these</w:t>
      </w:r>
      <w:r w:rsidR="00AB1FED" w:rsidRPr="00FF4CD7">
        <w:rPr>
          <w:rFonts w:cstheme="minorHAnsi"/>
          <w:i/>
          <w:sz w:val="24"/>
          <w:szCs w:val="24"/>
        </w:rPr>
        <w:t xml:space="preserve"> </w:t>
      </w:r>
      <w:r w:rsidR="00AB1FED" w:rsidRPr="00FF4CD7">
        <w:rPr>
          <w:rFonts w:cstheme="minorHAnsi"/>
          <w:sz w:val="24"/>
          <w:szCs w:val="24"/>
        </w:rPr>
        <w:t xml:space="preserve">stipulations </w:t>
      </w:r>
      <w:r w:rsidR="00A4284E" w:rsidRPr="00FF4CD7">
        <w:rPr>
          <w:rFonts w:cstheme="minorHAnsi"/>
          <w:sz w:val="24"/>
          <w:szCs w:val="24"/>
        </w:rPr>
        <w:t>that must be met before approval.</w:t>
      </w:r>
      <w:r w:rsidR="00AB1FED" w:rsidRPr="00FF4CD7">
        <w:rPr>
          <w:rFonts w:cstheme="minorHAnsi"/>
          <w:sz w:val="24"/>
          <w:szCs w:val="24"/>
        </w:rPr>
        <w:t xml:space="preserve"> </w:t>
      </w:r>
    </w:p>
    <w:p w14:paraId="71E76B78" w14:textId="77777777" w:rsidR="00905E61" w:rsidRPr="00FF4CD7" w:rsidRDefault="00905E61" w:rsidP="002B23F3">
      <w:pPr>
        <w:pStyle w:val="Default"/>
        <w:rPr>
          <w:rFonts w:asciiTheme="minorHAnsi" w:hAnsiTheme="minorHAnsi" w:cstheme="minorHAnsi"/>
        </w:rPr>
      </w:pPr>
    </w:p>
    <w:p w14:paraId="5612C60A" w14:textId="77777777" w:rsidR="00141C60" w:rsidRPr="00F51A44" w:rsidRDefault="00141C60" w:rsidP="00F51A44">
      <w:pPr>
        <w:pStyle w:val="Heading2"/>
        <w:rPr>
          <w:rStyle w:val="Strong"/>
          <w:rFonts w:asciiTheme="minorHAnsi" w:hAnsiTheme="minorHAnsi" w:cstheme="minorHAnsi"/>
          <w:b/>
          <w:bCs/>
          <w:color w:val="auto"/>
        </w:rPr>
      </w:pPr>
      <w:bookmarkStart w:id="35" w:name="_Toc305342974"/>
      <w:r w:rsidRPr="00F51A44">
        <w:rPr>
          <w:rStyle w:val="Strong"/>
          <w:rFonts w:asciiTheme="minorHAnsi" w:hAnsiTheme="minorHAnsi" w:cstheme="minorHAnsi"/>
          <w:b/>
          <w:bCs/>
          <w:color w:val="auto"/>
        </w:rPr>
        <w:t>What is the IRB process for reviewing a research study or clinical trial?</w:t>
      </w:r>
      <w:bookmarkEnd w:id="35"/>
    </w:p>
    <w:p w14:paraId="294459C2" w14:textId="77777777"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A principal investigator submits a research study proposal using our electronic system called iMedRIS. As a new board member, you will have individualized iMedRIS training conducted by the IRB staff. </w:t>
      </w:r>
      <w:r w:rsidR="00F51A44">
        <w:rPr>
          <w:rStyle w:val="Strong"/>
          <w:rFonts w:asciiTheme="minorHAnsi" w:hAnsiTheme="minorHAnsi" w:cstheme="minorHAnsi"/>
          <w:b w:val="0"/>
        </w:rPr>
        <w:t xml:space="preserve"> See the iMedRIS</w:t>
      </w:r>
      <w:r w:rsidRPr="00FF4CD7">
        <w:rPr>
          <w:rStyle w:val="Strong"/>
          <w:rFonts w:asciiTheme="minorHAnsi" w:hAnsiTheme="minorHAnsi" w:cstheme="minorHAnsi"/>
          <w:b w:val="0"/>
        </w:rPr>
        <w:t xml:space="preserve"> chapter </w:t>
      </w:r>
      <w:r w:rsidR="00F51A44">
        <w:rPr>
          <w:rStyle w:val="Strong"/>
          <w:rFonts w:asciiTheme="minorHAnsi" w:hAnsiTheme="minorHAnsi" w:cstheme="minorHAnsi"/>
          <w:b w:val="0"/>
        </w:rPr>
        <w:t>of</w:t>
      </w:r>
      <w:r w:rsidRPr="00FF4CD7">
        <w:rPr>
          <w:rStyle w:val="Strong"/>
          <w:rFonts w:asciiTheme="minorHAnsi" w:hAnsiTheme="minorHAnsi" w:cstheme="minorHAnsi"/>
          <w:b w:val="0"/>
        </w:rPr>
        <w:t xml:space="preserve"> this </w:t>
      </w:r>
      <w:r w:rsidR="00DF0B78">
        <w:rPr>
          <w:rStyle w:val="Strong"/>
          <w:rFonts w:asciiTheme="minorHAnsi" w:hAnsiTheme="minorHAnsi" w:cstheme="minorHAnsi"/>
          <w:b w:val="0"/>
        </w:rPr>
        <w:t>handbook</w:t>
      </w:r>
      <w:r w:rsidRPr="00FF4CD7">
        <w:rPr>
          <w:rStyle w:val="Strong"/>
          <w:rFonts w:asciiTheme="minorHAnsi" w:hAnsiTheme="minorHAnsi" w:cstheme="minorHAnsi"/>
          <w:b w:val="0"/>
        </w:rPr>
        <w:t xml:space="preserve"> that </w:t>
      </w:r>
      <w:r w:rsidR="00DB4BC9" w:rsidRPr="00FF4CD7">
        <w:rPr>
          <w:rStyle w:val="Strong"/>
          <w:rFonts w:asciiTheme="minorHAnsi" w:hAnsiTheme="minorHAnsi" w:cstheme="minorHAnsi"/>
          <w:b w:val="0"/>
        </w:rPr>
        <w:t>provides a link to a step-by-step</w:t>
      </w:r>
      <w:r w:rsidRPr="00FF4CD7">
        <w:rPr>
          <w:rStyle w:val="Strong"/>
          <w:rFonts w:asciiTheme="minorHAnsi" w:hAnsiTheme="minorHAnsi" w:cstheme="minorHAnsi"/>
          <w:b w:val="0"/>
        </w:rPr>
        <w:t xml:space="preserve"> guide </w:t>
      </w:r>
      <w:r w:rsidR="00DB4BC9" w:rsidRPr="00FF4CD7">
        <w:rPr>
          <w:rStyle w:val="Strong"/>
          <w:rFonts w:asciiTheme="minorHAnsi" w:hAnsiTheme="minorHAnsi" w:cstheme="minorHAnsi"/>
          <w:b w:val="0"/>
        </w:rPr>
        <w:t>to</w:t>
      </w:r>
      <w:r w:rsidRPr="00FF4CD7">
        <w:rPr>
          <w:rStyle w:val="Strong"/>
          <w:rFonts w:asciiTheme="minorHAnsi" w:hAnsiTheme="minorHAnsi" w:cstheme="minorHAnsi"/>
          <w:b w:val="0"/>
        </w:rPr>
        <w:t xml:space="preserve"> iMedRIS use.  </w:t>
      </w:r>
    </w:p>
    <w:p w14:paraId="3E341F13" w14:textId="77777777"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IRB administrative staff review the study submission to ensure that the major components of the submission are included, such as the application, study protocol, investigator’s brochure, </w:t>
      </w:r>
      <w:r w:rsidR="002C56DA" w:rsidRPr="00FF4CD7">
        <w:rPr>
          <w:rStyle w:val="Strong"/>
          <w:rFonts w:asciiTheme="minorHAnsi" w:hAnsiTheme="minorHAnsi" w:cstheme="minorHAnsi"/>
          <w:b w:val="0"/>
        </w:rPr>
        <w:t xml:space="preserve">package inserts, questionnaires, and informed consent forms. </w:t>
      </w:r>
      <w:r w:rsidRPr="00FF4CD7">
        <w:rPr>
          <w:rStyle w:val="Strong"/>
          <w:rFonts w:asciiTheme="minorHAnsi" w:hAnsiTheme="minorHAnsi" w:cstheme="minorHAnsi"/>
          <w:b w:val="0"/>
        </w:rPr>
        <w:t>Staff review the submi</w:t>
      </w:r>
      <w:r w:rsidR="00464044" w:rsidRPr="00FF4CD7">
        <w:rPr>
          <w:rStyle w:val="Strong"/>
          <w:rFonts w:asciiTheme="minorHAnsi" w:hAnsiTheme="minorHAnsi" w:cstheme="minorHAnsi"/>
          <w:b w:val="0"/>
        </w:rPr>
        <w:t>ssion for regulatory compliance</w:t>
      </w:r>
      <w:r w:rsidRPr="00FF4CD7">
        <w:rPr>
          <w:rStyle w:val="Strong"/>
          <w:rFonts w:asciiTheme="minorHAnsi" w:hAnsiTheme="minorHAnsi" w:cstheme="minorHAnsi"/>
          <w:b w:val="0"/>
        </w:rPr>
        <w:t xml:space="preserve"> as well.</w:t>
      </w:r>
    </w:p>
    <w:p w14:paraId="7098ED32" w14:textId="77777777"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A reviewer assignment is completed using the iMedRIS system.  </w:t>
      </w:r>
    </w:p>
    <w:p w14:paraId="35D09A70" w14:textId="77777777" w:rsidR="00141C60" w:rsidRPr="00FF4CD7" w:rsidRDefault="00141C60" w:rsidP="005A6650">
      <w:pPr>
        <w:pStyle w:val="NormalWeb"/>
        <w:numPr>
          <w:ilvl w:val="0"/>
          <w:numId w:val="14"/>
        </w:numPr>
        <w:rPr>
          <w:rStyle w:val="Strong"/>
          <w:rFonts w:asciiTheme="minorHAnsi" w:hAnsiTheme="minorHAnsi" w:cstheme="minorHAnsi"/>
          <w:b w:val="0"/>
          <w:u w:val="single"/>
        </w:rPr>
      </w:pPr>
      <w:r w:rsidRPr="00FF4CD7">
        <w:rPr>
          <w:rStyle w:val="Strong"/>
          <w:rFonts w:asciiTheme="minorHAnsi" w:hAnsiTheme="minorHAnsi" w:cstheme="minorHAnsi"/>
          <w:b w:val="0"/>
        </w:rPr>
        <w:t xml:space="preserve">If you are the reviewer assigned to the study, you may or may not have expertise in the area that the research study encompasses. Don’t worry, review the study using </w:t>
      </w:r>
      <w:r w:rsidRPr="00FF4CD7">
        <w:rPr>
          <w:rStyle w:val="Strong"/>
          <w:rFonts w:asciiTheme="minorHAnsi" w:hAnsiTheme="minorHAnsi" w:cstheme="minorHAnsi"/>
          <w:i/>
          <w:u w:val="single"/>
        </w:rPr>
        <w:t xml:space="preserve">your skills and your expertise. </w:t>
      </w:r>
    </w:p>
    <w:p w14:paraId="1EC19D85" w14:textId="77777777"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From your reviewer form in iMedRIS, you will read and critique the study application, the research protocol, informed consent form, and any other documents that are included with the submission. The study will be placed on the IRB committee agenda for committee review.</w:t>
      </w:r>
    </w:p>
    <w:p w14:paraId="04C4C133" w14:textId="77777777" w:rsidR="00AB13C1" w:rsidRPr="00FF4CD7" w:rsidRDefault="00AB13C1"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Initially you will be assigned to a continuing review or a study revision.  As you become more familiar with the review process, you may be asked to review a new study application.</w:t>
      </w:r>
    </w:p>
    <w:p w14:paraId="0B3478C1" w14:textId="77777777" w:rsidR="00585793" w:rsidRPr="00C24FE8" w:rsidRDefault="002325CA" w:rsidP="00585793">
      <w:pPr>
        <w:rPr>
          <w:rFonts w:cstheme="minorHAnsi"/>
          <w:sz w:val="24"/>
          <w:szCs w:val="24"/>
        </w:rPr>
      </w:pPr>
      <w:r w:rsidRPr="000027EC">
        <w:rPr>
          <w:sz w:val="24"/>
          <w:szCs w:val="24"/>
        </w:rPr>
        <w:lastRenderedPageBreak/>
        <w:t xml:space="preserve">Continuing review of previously approved research must be conducted at defined intervals appropriate to the degree of risk as </w:t>
      </w:r>
      <w:r w:rsidR="00AB13C1" w:rsidRPr="000027EC">
        <w:rPr>
          <w:sz w:val="24"/>
          <w:szCs w:val="24"/>
        </w:rPr>
        <w:t xml:space="preserve">initially </w:t>
      </w:r>
      <w:r w:rsidRPr="000027EC">
        <w:rPr>
          <w:sz w:val="24"/>
          <w:szCs w:val="24"/>
        </w:rPr>
        <w:t xml:space="preserve">determined by the IRB, but no less than annually. Continuing review cannot be performed under an expedited review procedure unless the original study was initially approved under expedited review criteria or the study satisfies other specific expedited review criteria (e.g., when no subjects have been enrolled and no new risks have been identified).  </w:t>
      </w:r>
      <w:r w:rsidR="004D2DCA" w:rsidRPr="00C24FE8">
        <w:rPr>
          <w:sz w:val="24"/>
          <w:szCs w:val="24"/>
        </w:rPr>
        <w:t>Under the previous Common Rule, c</w:t>
      </w:r>
      <w:r w:rsidRPr="00C24FE8">
        <w:rPr>
          <w:sz w:val="24"/>
          <w:szCs w:val="24"/>
        </w:rPr>
        <w:t>ontinuing review and approval is required for all studies reviewed by UTHSC IRB until a termination request has been granted.</w:t>
      </w:r>
      <w:r w:rsidR="00585793" w:rsidRPr="00C24FE8">
        <w:rPr>
          <w:sz w:val="24"/>
          <w:szCs w:val="24"/>
        </w:rPr>
        <w:t xml:space="preserve"> </w:t>
      </w:r>
      <w:r w:rsidR="004D2DCA" w:rsidRPr="00C24FE8">
        <w:rPr>
          <w:sz w:val="24"/>
          <w:szCs w:val="24"/>
        </w:rPr>
        <w:t xml:space="preserve">Under the revised Common Rule effective January 21, 2019, expedited studies do not require continuing review, and, </w:t>
      </w:r>
      <w:r w:rsidR="004D2DCA" w:rsidRPr="00C24FE8">
        <w:rPr>
          <w:rFonts w:cstheme="minorHAnsi"/>
          <w:sz w:val="24"/>
          <w:szCs w:val="24"/>
        </w:rPr>
        <w:t>i</w:t>
      </w:r>
      <w:r w:rsidR="00585793" w:rsidRPr="00C24FE8">
        <w:rPr>
          <w:rFonts w:cstheme="minorHAnsi"/>
          <w:sz w:val="24"/>
          <w:szCs w:val="24"/>
        </w:rPr>
        <w:t xml:space="preserve">f a </w:t>
      </w:r>
      <w:r w:rsidR="004D2DCA" w:rsidRPr="00C24FE8">
        <w:rPr>
          <w:rFonts w:cstheme="minorHAnsi"/>
          <w:sz w:val="24"/>
          <w:szCs w:val="24"/>
        </w:rPr>
        <w:t xml:space="preserve">DHHS-regulated </w:t>
      </w:r>
      <w:r w:rsidR="00585793" w:rsidRPr="00C24FE8">
        <w:rPr>
          <w:rFonts w:cstheme="minorHAnsi"/>
          <w:sz w:val="24"/>
          <w:szCs w:val="24"/>
        </w:rPr>
        <w:t>project has progressed to the point that it involves</w:t>
      </w:r>
      <w:r w:rsidR="00095E76" w:rsidRPr="00C24FE8">
        <w:rPr>
          <w:rFonts w:cstheme="minorHAnsi"/>
          <w:sz w:val="24"/>
          <w:szCs w:val="24"/>
        </w:rPr>
        <w:t xml:space="preserve"> only</w:t>
      </w:r>
      <w:r w:rsidR="00585793" w:rsidRPr="00C24FE8">
        <w:rPr>
          <w:rFonts w:cstheme="minorHAnsi"/>
          <w:sz w:val="24"/>
          <w:szCs w:val="24"/>
        </w:rPr>
        <w:t xml:space="preserve"> one or both of the following then the IRB </w:t>
      </w:r>
      <w:r w:rsidR="008869F1" w:rsidRPr="00C24FE8">
        <w:rPr>
          <w:rFonts w:cstheme="minorHAnsi"/>
          <w:sz w:val="24"/>
          <w:szCs w:val="24"/>
        </w:rPr>
        <w:t>will</w:t>
      </w:r>
      <w:r w:rsidR="00585793" w:rsidRPr="00C24FE8">
        <w:rPr>
          <w:rFonts w:cstheme="minorHAnsi"/>
          <w:sz w:val="24"/>
          <w:szCs w:val="24"/>
        </w:rPr>
        <w:t xml:space="preserve"> not require further review</w:t>
      </w:r>
      <w:r w:rsidR="00544258" w:rsidRPr="00C24FE8">
        <w:rPr>
          <w:rFonts w:cstheme="minorHAnsi"/>
          <w:sz w:val="24"/>
          <w:szCs w:val="24"/>
        </w:rPr>
        <w:t>. However, the investigator still must submit a final Form 3: Continuing Review to the IRB as a notification of their study status</w:t>
      </w:r>
      <w:r w:rsidR="00585793" w:rsidRPr="00C24FE8">
        <w:rPr>
          <w:rFonts w:cstheme="minorHAnsi"/>
          <w:sz w:val="24"/>
          <w:szCs w:val="24"/>
        </w:rPr>
        <w:t>:</w:t>
      </w:r>
    </w:p>
    <w:p w14:paraId="77093291" w14:textId="77777777" w:rsidR="00585793" w:rsidRPr="00C24FE8" w:rsidRDefault="00585793" w:rsidP="00585793">
      <w:pPr>
        <w:pStyle w:val="ListParagraph"/>
        <w:numPr>
          <w:ilvl w:val="0"/>
          <w:numId w:val="51"/>
        </w:numPr>
        <w:spacing w:after="200" w:line="276" w:lineRule="auto"/>
        <w:rPr>
          <w:rFonts w:cstheme="minorHAnsi"/>
          <w:sz w:val="24"/>
          <w:szCs w:val="24"/>
        </w:rPr>
      </w:pPr>
      <w:r w:rsidRPr="00C24FE8">
        <w:rPr>
          <w:rFonts w:cstheme="minorHAnsi"/>
          <w:sz w:val="24"/>
          <w:szCs w:val="24"/>
        </w:rPr>
        <w:t>Remaining study activities are limited to data analysis, including analysis of identifiable private information or identifiable biospecimens, or</w:t>
      </w:r>
    </w:p>
    <w:p w14:paraId="36E5D631" w14:textId="77777777" w:rsidR="002325CA" w:rsidRPr="00C24FE8" w:rsidRDefault="00585793" w:rsidP="000027EC">
      <w:pPr>
        <w:pStyle w:val="ListParagraph"/>
        <w:numPr>
          <w:ilvl w:val="0"/>
          <w:numId w:val="51"/>
        </w:numPr>
        <w:spacing w:after="200" w:line="276" w:lineRule="auto"/>
        <w:rPr>
          <w:rFonts w:cstheme="minorHAnsi"/>
        </w:rPr>
      </w:pPr>
      <w:r w:rsidRPr="00C24FE8">
        <w:rPr>
          <w:rFonts w:cstheme="minorHAnsi"/>
          <w:sz w:val="24"/>
          <w:szCs w:val="24"/>
        </w:rPr>
        <w:t>Remaining study activities only involve accessing follow-up clinical data from procedures that subjects would undergo as part of clinical care.</w:t>
      </w:r>
    </w:p>
    <w:p w14:paraId="2A56F6D6" w14:textId="77777777" w:rsidR="004D2DCA" w:rsidRPr="000027EC" w:rsidRDefault="004D2DCA" w:rsidP="000027EC">
      <w:pPr>
        <w:spacing w:after="200" w:line="276" w:lineRule="auto"/>
        <w:rPr>
          <w:rFonts w:cstheme="minorHAnsi"/>
        </w:rPr>
      </w:pPr>
      <w:r w:rsidRPr="00C24FE8">
        <w:rPr>
          <w:rFonts w:cstheme="minorHAnsi"/>
          <w:sz w:val="24"/>
          <w:szCs w:val="24"/>
        </w:rPr>
        <w:t xml:space="preserve">All FDA-regulated studies </w:t>
      </w:r>
      <w:r w:rsidR="00C15614" w:rsidRPr="00C24FE8">
        <w:rPr>
          <w:rFonts w:cstheme="minorHAnsi"/>
          <w:sz w:val="24"/>
          <w:szCs w:val="24"/>
        </w:rPr>
        <w:t xml:space="preserve">and expedited DHHS-regulated studies approved (or approved pending response to administrative provisos) prior to January 21, 2019 </w:t>
      </w:r>
      <w:r w:rsidRPr="00C24FE8">
        <w:rPr>
          <w:rFonts w:cstheme="minorHAnsi"/>
          <w:sz w:val="24"/>
          <w:szCs w:val="24"/>
        </w:rPr>
        <w:t>will still be required to submit a Form 3: Continuing Review for review and approval prior to the assigned expiration date until the study is closed with the UTHSC IRB.</w:t>
      </w:r>
      <w:r w:rsidRPr="000027EC">
        <w:rPr>
          <w:rFonts w:cstheme="minorHAnsi"/>
          <w:sz w:val="24"/>
          <w:szCs w:val="24"/>
        </w:rPr>
        <w:t xml:space="preserve">  </w:t>
      </w:r>
    </w:p>
    <w:p w14:paraId="65482BD5" w14:textId="77777777" w:rsidR="002325CA" w:rsidRPr="00FF4CD7" w:rsidRDefault="002325CA" w:rsidP="005A6650">
      <w:pPr>
        <w:pStyle w:val="Header"/>
        <w:numPr>
          <w:ilvl w:val="0"/>
          <w:numId w:val="14"/>
        </w:numPr>
        <w:rPr>
          <w:rStyle w:val="Strong"/>
          <w:b w:val="0"/>
          <w:bCs w:val="0"/>
          <w:sz w:val="24"/>
          <w:szCs w:val="24"/>
        </w:rPr>
      </w:pPr>
      <w:r w:rsidRPr="00FF4CD7">
        <w:rPr>
          <w:sz w:val="24"/>
          <w:szCs w:val="24"/>
        </w:rPr>
        <w:t>IRB review of proposed revisions involves the determination of whether the criteria for initial approval of research will still be satisfied if the revisions are implemented</w:t>
      </w:r>
      <w:r w:rsidR="00EF51EC" w:rsidRPr="00FF4CD7">
        <w:rPr>
          <w:sz w:val="24"/>
          <w:szCs w:val="24"/>
        </w:rPr>
        <w:t>.</w:t>
      </w:r>
    </w:p>
    <w:p w14:paraId="1CC67E25" w14:textId="77777777" w:rsidR="00141C60" w:rsidRPr="00FF4CD7" w:rsidRDefault="00141C60"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 xml:space="preserve">A full board research </w:t>
      </w:r>
      <w:r w:rsidR="00AB13C1" w:rsidRPr="00FF4CD7">
        <w:rPr>
          <w:rStyle w:val="Strong"/>
          <w:rFonts w:asciiTheme="minorHAnsi" w:hAnsiTheme="minorHAnsi" w:cstheme="minorHAnsi"/>
          <w:b w:val="0"/>
        </w:rPr>
        <w:t xml:space="preserve">initial </w:t>
      </w:r>
      <w:r w:rsidRPr="00FF4CD7">
        <w:rPr>
          <w:rStyle w:val="Strong"/>
          <w:rFonts w:asciiTheme="minorHAnsi" w:hAnsiTheme="minorHAnsi" w:cstheme="minorHAnsi"/>
          <w:b w:val="0"/>
        </w:rPr>
        <w:t>submission is reviewed by several persons prior to approval: Two board members, an IRB staff member, and the entire Institutional Review Board committee.</w:t>
      </w:r>
    </w:p>
    <w:p w14:paraId="05E21D46" w14:textId="77777777" w:rsidR="002325CA" w:rsidRPr="00FF4CD7" w:rsidRDefault="00AB13C1" w:rsidP="005A6650">
      <w:pPr>
        <w:pStyle w:val="NormalWeb"/>
        <w:numPr>
          <w:ilvl w:val="0"/>
          <w:numId w:val="14"/>
        </w:numPr>
        <w:rPr>
          <w:rStyle w:val="Strong"/>
          <w:rFonts w:asciiTheme="minorHAnsi" w:hAnsiTheme="minorHAnsi" w:cstheme="minorHAnsi"/>
          <w:b w:val="0"/>
        </w:rPr>
      </w:pPr>
      <w:r w:rsidRPr="00FF4CD7">
        <w:rPr>
          <w:rStyle w:val="Strong"/>
          <w:rFonts w:asciiTheme="minorHAnsi" w:hAnsiTheme="minorHAnsi" w:cstheme="minorHAnsi"/>
          <w:b w:val="0"/>
        </w:rPr>
        <w:t>Continuing r</w:t>
      </w:r>
      <w:r w:rsidR="00DA1AFD" w:rsidRPr="00FF4CD7">
        <w:rPr>
          <w:rStyle w:val="Strong"/>
          <w:rFonts w:asciiTheme="minorHAnsi" w:hAnsiTheme="minorHAnsi" w:cstheme="minorHAnsi"/>
          <w:b w:val="0"/>
        </w:rPr>
        <w:t>ev</w:t>
      </w:r>
      <w:r w:rsidRPr="00FF4CD7">
        <w:rPr>
          <w:rStyle w:val="Strong"/>
          <w:rFonts w:asciiTheme="minorHAnsi" w:hAnsiTheme="minorHAnsi" w:cstheme="minorHAnsi"/>
          <w:b w:val="0"/>
        </w:rPr>
        <w:t>iew of research and revisions of approved s</w:t>
      </w:r>
      <w:r w:rsidR="00DA1AFD" w:rsidRPr="00FF4CD7">
        <w:rPr>
          <w:rStyle w:val="Strong"/>
          <w:rFonts w:asciiTheme="minorHAnsi" w:hAnsiTheme="minorHAnsi" w:cstheme="minorHAnsi"/>
          <w:b w:val="0"/>
        </w:rPr>
        <w:t>tudies are reviewed by one board member, an IRB staff member, and the ent</w:t>
      </w:r>
      <w:r w:rsidR="004D6EA9" w:rsidRPr="00FF4CD7">
        <w:rPr>
          <w:rStyle w:val="Strong"/>
          <w:rFonts w:asciiTheme="minorHAnsi" w:hAnsiTheme="minorHAnsi" w:cstheme="minorHAnsi"/>
          <w:b w:val="0"/>
        </w:rPr>
        <w:t>ire Institutional Review Board c</w:t>
      </w:r>
      <w:r w:rsidR="00DA1AFD" w:rsidRPr="00FF4CD7">
        <w:rPr>
          <w:rStyle w:val="Strong"/>
          <w:rFonts w:asciiTheme="minorHAnsi" w:hAnsiTheme="minorHAnsi" w:cstheme="minorHAnsi"/>
          <w:b w:val="0"/>
        </w:rPr>
        <w:t>ommittee.</w:t>
      </w:r>
    </w:p>
    <w:p w14:paraId="4E89B303" w14:textId="77777777" w:rsidR="00141C60" w:rsidRPr="00F51A44" w:rsidRDefault="00141C60" w:rsidP="00F51A44">
      <w:pPr>
        <w:pStyle w:val="Heading2"/>
        <w:rPr>
          <w:rStyle w:val="Strong"/>
          <w:rFonts w:asciiTheme="minorHAnsi" w:hAnsiTheme="minorHAnsi" w:cstheme="minorHAnsi"/>
          <w:b/>
          <w:color w:val="auto"/>
        </w:rPr>
      </w:pPr>
      <w:bookmarkStart w:id="36" w:name="_Toc305342975"/>
      <w:r w:rsidRPr="00F51A44">
        <w:rPr>
          <w:rStyle w:val="Strong"/>
          <w:rFonts w:asciiTheme="minorHAnsi" w:hAnsiTheme="minorHAnsi" w:cstheme="minorHAnsi"/>
          <w:b/>
          <w:color w:val="auto"/>
        </w:rPr>
        <w:t xml:space="preserve">What are the important considerations when reviewing a </w:t>
      </w:r>
      <w:r w:rsidR="00C7262C" w:rsidRPr="00F51A44">
        <w:rPr>
          <w:rStyle w:val="Strong"/>
          <w:rFonts w:asciiTheme="minorHAnsi" w:hAnsiTheme="minorHAnsi" w:cstheme="minorHAnsi"/>
          <w:b/>
          <w:color w:val="auto"/>
        </w:rPr>
        <w:t xml:space="preserve">new </w:t>
      </w:r>
      <w:r w:rsidRPr="00F51A44">
        <w:rPr>
          <w:rStyle w:val="Strong"/>
          <w:rFonts w:asciiTheme="minorHAnsi" w:hAnsiTheme="minorHAnsi" w:cstheme="minorHAnsi"/>
          <w:b/>
          <w:color w:val="auto"/>
        </w:rPr>
        <w:t>study</w:t>
      </w:r>
      <w:r w:rsidR="00AB13C1" w:rsidRPr="00F51A44">
        <w:rPr>
          <w:rStyle w:val="Strong"/>
          <w:rFonts w:asciiTheme="minorHAnsi" w:hAnsiTheme="minorHAnsi" w:cstheme="minorHAnsi"/>
          <w:b/>
          <w:color w:val="auto"/>
        </w:rPr>
        <w:t xml:space="preserve"> application</w:t>
      </w:r>
      <w:r w:rsidRPr="00F51A44">
        <w:rPr>
          <w:rStyle w:val="Strong"/>
          <w:rFonts w:asciiTheme="minorHAnsi" w:hAnsiTheme="minorHAnsi" w:cstheme="minorHAnsi"/>
          <w:b/>
          <w:color w:val="auto"/>
        </w:rPr>
        <w:t>?</w:t>
      </w:r>
      <w:bookmarkEnd w:id="36"/>
    </w:p>
    <w:p w14:paraId="5615C38D" w14:textId="1D4C69E0" w:rsidR="00B901CA" w:rsidRDefault="00B901CA" w:rsidP="005A6650">
      <w:pPr>
        <w:pStyle w:val="NormalWeb"/>
        <w:numPr>
          <w:ilvl w:val="0"/>
          <w:numId w:val="16"/>
        </w:numPr>
        <w:ind w:left="360"/>
        <w:rPr>
          <w:rStyle w:val="Strong"/>
          <w:rFonts w:asciiTheme="minorHAnsi" w:hAnsiTheme="minorHAnsi" w:cstheme="minorHAnsi"/>
          <w:b w:val="0"/>
        </w:rPr>
      </w:pPr>
      <w:r>
        <w:rPr>
          <w:rStyle w:val="Strong"/>
          <w:rFonts w:asciiTheme="minorHAnsi" w:hAnsiTheme="minorHAnsi" w:cstheme="minorHAnsi"/>
          <w:b w:val="0"/>
        </w:rPr>
        <w:t>IRBs must determine that all of the following requirements are satisfied in accordance with FDA (21 CFR 56.111) and HHS regulations (45 CFR 46.111):</w:t>
      </w:r>
    </w:p>
    <w:p w14:paraId="5EAEC701" w14:textId="7D2CED09" w:rsidR="00B901CA" w:rsidRDefault="00332D06" w:rsidP="00B901CA">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Risks to subjects are minimized (</w:t>
      </w:r>
      <w:proofErr w:type="spellStart"/>
      <w:r>
        <w:rPr>
          <w:rStyle w:val="Strong"/>
          <w:rFonts w:asciiTheme="minorHAnsi" w:hAnsiTheme="minorHAnsi" w:cstheme="minorHAnsi"/>
          <w:b w:val="0"/>
        </w:rPr>
        <w:t>i</w:t>
      </w:r>
      <w:proofErr w:type="spellEnd"/>
      <w:r>
        <w:rPr>
          <w:rStyle w:val="Strong"/>
          <w:rFonts w:asciiTheme="minorHAnsi" w:hAnsiTheme="minorHAnsi" w:cstheme="minorHAnsi"/>
          <w:b w:val="0"/>
        </w:rPr>
        <w:t xml:space="preserve">) by using procedures which are consistent with sound research </w:t>
      </w:r>
      <w:r w:rsidR="00A265BD">
        <w:rPr>
          <w:rStyle w:val="Strong"/>
          <w:rFonts w:asciiTheme="minorHAnsi" w:hAnsiTheme="minorHAnsi" w:cstheme="minorHAnsi"/>
          <w:b w:val="0"/>
        </w:rPr>
        <w:t>design and which do not unnecessarily expose subjects to risk, and (ii) whenever appropriate, by using procedures already being performed on the subjects for diagnostic or treatment purposes;</w:t>
      </w:r>
    </w:p>
    <w:p w14:paraId="1987449F" w14:textId="75723686" w:rsidR="00A265BD" w:rsidRDefault="00365144" w:rsidP="00B901CA">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Risks to subjects are reasonable in relation to anticipated benefits, if any, to subjects, and the importance of the knowledge that m</w:t>
      </w:r>
      <w:r w:rsidR="00746178">
        <w:rPr>
          <w:rStyle w:val="Strong"/>
          <w:rFonts w:asciiTheme="minorHAnsi" w:hAnsiTheme="minorHAnsi" w:cstheme="minorHAnsi"/>
          <w:b w:val="0"/>
        </w:rPr>
        <w:t>a</w:t>
      </w:r>
      <w:r>
        <w:rPr>
          <w:rStyle w:val="Strong"/>
          <w:rFonts w:asciiTheme="minorHAnsi" w:hAnsiTheme="minorHAnsi" w:cstheme="minorHAnsi"/>
          <w:b w:val="0"/>
        </w:rPr>
        <w:t xml:space="preserve">y reasonably be expected to result.  In evaluating risks and benefits, the IRB should consider only those risks and benefits that </w:t>
      </w:r>
      <w:r>
        <w:rPr>
          <w:rStyle w:val="Strong"/>
          <w:rFonts w:asciiTheme="minorHAnsi" w:hAnsiTheme="minorHAnsi" w:cstheme="minorHAnsi"/>
          <w:b w:val="0"/>
        </w:rPr>
        <w:lastRenderedPageBreak/>
        <w:t>m</w:t>
      </w:r>
      <w:r w:rsidR="00746178">
        <w:rPr>
          <w:rStyle w:val="Strong"/>
          <w:rFonts w:asciiTheme="minorHAnsi" w:hAnsiTheme="minorHAnsi" w:cstheme="minorHAnsi"/>
          <w:b w:val="0"/>
        </w:rPr>
        <w:t>a</w:t>
      </w:r>
      <w:r>
        <w:rPr>
          <w:rStyle w:val="Strong"/>
          <w:rFonts w:asciiTheme="minorHAnsi" w:hAnsiTheme="minorHAnsi" w:cstheme="minorHAnsi"/>
          <w:b w:val="0"/>
        </w:rPr>
        <w:t>y result from the research (as distinguished from risks and benefits of therapies subjects would receive even if not participating in the research). The IRB should consider possible long-range effects of applying knowledge gained in the research (for example, the possible effects of the research on public policy) as among those research risks that fall with the purview of its responsibility.</w:t>
      </w:r>
    </w:p>
    <w:p w14:paraId="4E794E71" w14:textId="1FE58FA2" w:rsidR="00365144" w:rsidRDefault="00365144" w:rsidP="00B901CA">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Select</w:t>
      </w:r>
      <w:r w:rsidR="002F357F">
        <w:rPr>
          <w:rStyle w:val="Strong"/>
          <w:rFonts w:asciiTheme="minorHAnsi" w:hAnsiTheme="minorHAnsi" w:cstheme="minorHAnsi"/>
          <w:b w:val="0"/>
        </w:rPr>
        <w:t>ion</w:t>
      </w:r>
      <w:r>
        <w:rPr>
          <w:rStyle w:val="Strong"/>
          <w:rFonts w:asciiTheme="minorHAnsi" w:hAnsiTheme="minorHAnsi" w:cstheme="minorHAnsi"/>
          <w:b w:val="0"/>
        </w:rPr>
        <w:t xml:space="preserve"> of subjects is equitable.  In making this assessment the IRB should take into account the purposes of the research </w:t>
      </w:r>
      <w:r w:rsidR="00A93541">
        <w:rPr>
          <w:rStyle w:val="Strong"/>
          <w:rFonts w:asciiTheme="minorHAnsi" w:hAnsiTheme="minorHAnsi" w:cstheme="minorHAnsi"/>
          <w:b w:val="0"/>
        </w:rPr>
        <w:t>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14:paraId="44C3FCC3" w14:textId="57BAC882" w:rsidR="00A93541" w:rsidRDefault="00A93541" w:rsidP="00B901CA">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Informed consent will be sought from each prospective subject or the subject’s legally authorized representative, in accordance with, and to the extent required by 45 CFR 46.116.</w:t>
      </w:r>
    </w:p>
    <w:p w14:paraId="33AB1425" w14:textId="7AE4BDF9" w:rsidR="00A93541" w:rsidRDefault="00A93541" w:rsidP="00B901CA">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When appropriate, the research plan makes adequate provision for monitoring the data collected to ensure the safety of subjects.</w:t>
      </w:r>
    </w:p>
    <w:p w14:paraId="3458E894" w14:textId="5981B11C" w:rsidR="00A93541" w:rsidRDefault="00A93541" w:rsidP="00B901CA">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 xml:space="preserve">When appropriate, there are adequate </w:t>
      </w:r>
      <w:r w:rsidR="005610AE">
        <w:rPr>
          <w:rStyle w:val="Strong"/>
          <w:rFonts w:asciiTheme="minorHAnsi" w:hAnsiTheme="minorHAnsi" w:cstheme="minorHAnsi"/>
          <w:b w:val="0"/>
        </w:rPr>
        <w:t>provisions to protect the privacy of subjects and to maintain the confidentiality of data.</w:t>
      </w:r>
    </w:p>
    <w:p w14:paraId="6FAE1283" w14:textId="39A2B4AE" w:rsidR="005610AE" w:rsidRPr="00FF4CD7" w:rsidRDefault="005610AE" w:rsidP="00A87A52">
      <w:pPr>
        <w:pStyle w:val="NormalWeb"/>
        <w:numPr>
          <w:ilvl w:val="1"/>
          <w:numId w:val="16"/>
        </w:numPr>
        <w:ind w:left="720"/>
        <w:rPr>
          <w:rStyle w:val="Strong"/>
          <w:rFonts w:asciiTheme="minorHAnsi" w:hAnsiTheme="minorHAnsi" w:cstheme="minorHAnsi"/>
          <w:b w:val="0"/>
        </w:rPr>
      </w:pPr>
      <w:r>
        <w:rPr>
          <w:rStyle w:val="Strong"/>
          <w:rFonts w:asciiTheme="minorHAnsi" w:hAnsiTheme="minorHAnsi" w:cstheme="minorHAnsi"/>
          <w:b w:val="0"/>
        </w:rPr>
        <w:t>When some or all of the subjects are likely to be vulnerable to coercion or undue influence, such as children, prisoners, pregnant women, mentally disable</w:t>
      </w:r>
      <w:r w:rsidR="00746178">
        <w:rPr>
          <w:rStyle w:val="Strong"/>
          <w:rFonts w:asciiTheme="minorHAnsi" w:hAnsiTheme="minorHAnsi" w:cstheme="minorHAnsi"/>
          <w:b w:val="0"/>
        </w:rPr>
        <w:t>d</w:t>
      </w:r>
      <w:r>
        <w:rPr>
          <w:rStyle w:val="Strong"/>
          <w:rFonts w:asciiTheme="minorHAnsi" w:hAnsiTheme="minorHAnsi" w:cstheme="minorHAnsi"/>
          <w:b w:val="0"/>
        </w:rPr>
        <w:t xml:space="preserve"> persons, or economically or educationally disadvantaged persons, additional safeguards have been included in the study to protect the rights and welfare of these subjects.</w:t>
      </w:r>
    </w:p>
    <w:p w14:paraId="28944D6A" w14:textId="525DFC4A" w:rsidR="00904849" w:rsidRDefault="00904849" w:rsidP="005A6650">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You will have checklists within your reviewer form in iMedRIS that will guide you through review of the regulatory considerations for the study.</w:t>
      </w:r>
    </w:p>
    <w:p w14:paraId="4901BE17" w14:textId="490038EA" w:rsidR="00141C60" w:rsidRPr="00FF4CD7" w:rsidRDefault="00141C60" w:rsidP="005A6650">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In addition to those checklists, consider the following while completing your assessment. Make comments or ask questions if you have them.</w:t>
      </w:r>
    </w:p>
    <w:p w14:paraId="62E64A7A"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What is the purpose of the study and does it make sense as it is written?</w:t>
      </w:r>
    </w:p>
    <w:p w14:paraId="37C40728"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What are the subjects asked to do? Will they be answering questionnaires, taking</w:t>
      </w:r>
      <w:r w:rsidR="00C7262C" w:rsidRPr="00FF4CD7">
        <w:rPr>
          <w:rStyle w:val="Strong"/>
          <w:rFonts w:asciiTheme="minorHAnsi" w:hAnsiTheme="minorHAnsi" w:cstheme="minorHAnsi"/>
          <w:b w:val="0"/>
        </w:rPr>
        <w:t xml:space="preserve"> a drug</w:t>
      </w:r>
      <w:r w:rsidRPr="00FF4CD7">
        <w:rPr>
          <w:rStyle w:val="Strong"/>
          <w:rFonts w:asciiTheme="minorHAnsi" w:hAnsiTheme="minorHAnsi" w:cstheme="minorHAnsi"/>
          <w:b w:val="0"/>
        </w:rPr>
        <w:t>, having surgery that uses a device? Is this clearly explained in the study application?</w:t>
      </w:r>
    </w:p>
    <w:p w14:paraId="76536564"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Does the </w:t>
      </w:r>
      <w:r w:rsidR="00C7262C" w:rsidRPr="00FF4CD7">
        <w:rPr>
          <w:rStyle w:val="Strong"/>
          <w:rFonts w:asciiTheme="minorHAnsi" w:hAnsiTheme="minorHAnsi" w:cstheme="minorHAnsi"/>
          <w:b w:val="0"/>
        </w:rPr>
        <w:t xml:space="preserve">potential </w:t>
      </w:r>
      <w:r w:rsidRPr="00FF4CD7">
        <w:rPr>
          <w:rStyle w:val="Strong"/>
          <w:rFonts w:asciiTheme="minorHAnsi" w:hAnsiTheme="minorHAnsi" w:cstheme="minorHAnsi"/>
          <w:b w:val="0"/>
        </w:rPr>
        <w:t xml:space="preserve">benefit of the intervention surpass the </w:t>
      </w:r>
      <w:r w:rsidR="00C7262C" w:rsidRPr="00FF4CD7">
        <w:rPr>
          <w:rStyle w:val="Strong"/>
          <w:rFonts w:asciiTheme="minorHAnsi" w:hAnsiTheme="minorHAnsi" w:cstheme="minorHAnsi"/>
          <w:b w:val="0"/>
        </w:rPr>
        <w:t xml:space="preserve">potential </w:t>
      </w:r>
      <w:r w:rsidRPr="00FF4CD7">
        <w:rPr>
          <w:rStyle w:val="Strong"/>
          <w:rFonts w:asciiTheme="minorHAnsi" w:hAnsiTheme="minorHAnsi" w:cstheme="minorHAnsi"/>
          <w:b w:val="0"/>
        </w:rPr>
        <w:t>risks that are involved?</w:t>
      </w:r>
    </w:p>
    <w:p w14:paraId="7865A1B0"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Would you participate in this research study? Would you want your family member to be a research subject in the study you are reviewing?</w:t>
      </w:r>
    </w:p>
    <w:p w14:paraId="6DF8E096"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Are precautions taken to safeguard a subject from </w:t>
      </w:r>
      <w:r w:rsidR="00C7262C" w:rsidRPr="00FF4CD7">
        <w:rPr>
          <w:rStyle w:val="Strong"/>
          <w:rFonts w:asciiTheme="minorHAnsi" w:hAnsiTheme="minorHAnsi" w:cstheme="minorHAnsi"/>
          <w:b w:val="0"/>
        </w:rPr>
        <w:t xml:space="preserve">potential </w:t>
      </w:r>
      <w:r w:rsidRPr="00FF4CD7">
        <w:rPr>
          <w:rStyle w:val="Strong"/>
          <w:rFonts w:asciiTheme="minorHAnsi" w:hAnsiTheme="minorHAnsi" w:cstheme="minorHAnsi"/>
          <w:b w:val="0"/>
        </w:rPr>
        <w:t>harm?</w:t>
      </w:r>
    </w:p>
    <w:p w14:paraId="7FCCB9DF"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Are precautions taken to protect the privacy of a subject</w:t>
      </w:r>
      <w:r w:rsidR="00906E98">
        <w:rPr>
          <w:rStyle w:val="Strong"/>
          <w:rFonts w:asciiTheme="minorHAnsi" w:hAnsiTheme="minorHAnsi" w:cstheme="minorHAnsi"/>
          <w:b w:val="0"/>
        </w:rPr>
        <w:t xml:space="preserve"> and</w:t>
      </w:r>
      <w:r w:rsidR="00184C0A">
        <w:rPr>
          <w:rStyle w:val="Strong"/>
          <w:rFonts w:asciiTheme="minorHAnsi" w:hAnsiTheme="minorHAnsi" w:cstheme="minorHAnsi"/>
          <w:b w:val="0"/>
        </w:rPr>
        <w:t xml:space="preserve"> to ensure</w:t>
      </w:r>
      <w:r w:rsidR="00906E98">
        <w:rPr>
          <w:rStyle w:val="Strong"/>
          <w:rFonts w:asciiTheme="minorHAnsi" w:hAnsiTheme="minorHAnsi" w:cstheme="minorHAnsi"/>
          <w:b w:val="0"/>
        </w:rPr>
        <w:t xml:space="preserve"> the confidentiality of private information/specimens</w:t>
      </w:r>
      <w:r w:rsidRPr="00FF4CD7">
        <w:rPr>
          <w:rStyle w:val="Strong"/>
          <w:rFonts w:asciiTheme="minorHAnsi" w:hAnsiTheme="minorHAnsi" w:cstheme="minorHAnsi"/>
          <w:b w:val="0"/>
        </w:rPr>
        <w:t>?</w:t>
      </w:r>
    </w:p>
    <w:p w14:paraId="6C03A90E"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Are there vulnerable subjects involved such as pregnant women, children, or prisoners? </w:t>
      </w:r>
    </w:p>
    <w:p w14:paraId="63796077"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Is information consistent</w:t>
      </w:r>
      <w:r w:rsidR="00C7262C" w:rsidRPr="00FF4CD7">
        <w:rPr>
          <w:rStyle w:val="Strong"/>
          <w:rFonts w:asciiTheme="minorHAnsi" w:hAnsiTheme="minorHAnsi" w:cstheme="minorHAnsi"/>
          <w:b w:val="0"/>
        </w:rPr>
        <w:t xml:space="preserve"> across</w:t>
      </w:r>
      <w:r w:rsidRPr="00FF4CD7">
        <w:rPr>
          <w:rStyle w:val="Strong"/>
          <w:rFonts w:asciiTheme="minorHAnsi" w:hAnsiTheme="minorHAnsi" w:cstheme="minorHAnsi"/>
          <w:b w:val="0"/>
        </w:rPr>
        <w:t xml:space="preserve"> the consent form, application, and protocol?</w:t>
      </w:r>
    </w:p>
    <w:p w14:paraId="4276A21A" w14:textId="77777777" w:rsidR="00141C60" w:rsidRPr="00FF4CD7" w:rsidRDefault="00141C60" w:rsidP="005A6650">
      <w:pPr>
        <w:pStyle w:val="NormalWeb"/>
        <w:numPr>
          <w:ilvl w:val="0"/>
          <w:numId w:val="17"/>
        </w:numPr>
        <w:ind w:left="720"/>
        <w:contextualSpacing/>
        <w:rPr>
          <w:rStyle w:val="Strong"/>
          <w:rFonts w:asciiTheme="minorHAnsi" w:hAnsiTheme="minorHAnsi" w:cstheme="minorHAnsi"/>
          <w:b w:val="0"/>
        </w:rPr>
      </w:pPr>
      <w:r w:rsidRPr="00FF4CD7">
        <w:rPr>
          <w:rStyle w:val="Strong"/>
          <w:rFonts w:asciiTheme="minorHAnsi" w:hAnsiTheme="minorHAnsi" w:cstheme="minorHAnsi"/>
          <w:b w:val="0"/>
        </w:rPr>
        <w:t>Is the consent form written in language that is easily understood?</w:t>
      </w:r>
    </w:p>
    <w:p w14:paraId="5C35965C" w14:textId="77777777" w:rsidR="002325CA" w:rsidRPr="00FF4CD7" w:rsidRDefault="002325CA" w:rsidP="002325CA">
      <w:pPr>
        <w:pStyle w:val="NormalWeb"/>
        <w:contextualSpacing/>
        <w:rPr>
          <w:rFonts w:asciiTheme="minorHAnsi" w:hAnsiTheme="minorHAnsi" w:cstheme="minorHAnsi"/>
          <w:bCs/>
        </w:rPr>
      </w:pPr>
    </w:p>
    <w:p w14:paraId="0ED63C3D" w14:textId="77777777" w:rsidR="002325CA" w:rsidRPr="00F51A44" w:rsidRDefault="002325CA" w:rsidP="00F51A44">
      <w:pPr>
        <w:pStyle w:val="Heading2"/>
        <w:rPr>
          <w:rStyle w:val="Strong"/>
          <w:rFonts w:asciiTheme="minorHAnsi" w:hAnsiTheme="minorHAnsi" w:cstheme="minorHAnsi"/>
          <w:b/>
          <w:bCs/>
          <w:color w:val="auto"/>
        </w:rPr>
      </w:pPr>
      <w:bookmarkStart w:id="37" w:name="_Toc305342976"/>
      <w:r w:rsidRPr="00F51A44">
        <w:rPr>
          <w:rStyle w:val="Strong"/>
          <w:rFonts w:asciiTheme="minorHAnsi" w:hAnsiTheme="minorHAnsi" w:cstheme="minorHAnsi"/>
          <w:b/>
          <w:bCs/>
          <w:color w:val="auto"/>
        </w:rPr>
        <w:lastRenderedPageBreak/>
        <w:t>What are the important considerations when reviewing a continuation of a research study?</w:t>
      </w:r>
      <w:bookmarkEnd w:id="37"/>
    </w:p>
    <w:p w14:paraId="4BD1AA74" w14:textId="77777777" w:rsidR="00AB13C1" w:rsidRPr="00FF4CD7" w:rsidRDefault="00AB13C1" w:rsidP="00AB13C1">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 xml:space="preserve">You will have checklists within your reviewer form in iMedRIS that will guide you through review of the regulatory considerations for approval of </w:t>
      </w:r>
      <w:r w:rsidR="00EF51EC" w:rsidRPr="00FF4CD7">
        <w:rPr>
          <w:rStyle w:val="Strong"/>
          <w:rFonts w:asciiTheme="minorHAnsi" w:hAnsiTheme="minorHAnsi" w:cstheme="minorHAnsi"/>
          <w:b w:val="0"/>
        </w:rPr>
        <w:t xml:space="preserve">continuation of a </w:t>
      </w:r>
      <w:r w:rsidRPr="00FF4CD7">
        <w:rPr>
          <w:rStyle w:val="Strong"/>
          <w:rFonts w:asciiTheme="minorHAnsi" w:hAnsiTheme="minorHAnsi" w:cstheme="minorHAnsi"/>
          <w:b w:val="0"/>
        </w:rPr>
        <w:t>study.</w:t>
      </w:r>
    </w:p>
    <w:p w14:paraId="45850A1E" w14:textId="77777777" w:rsidR="00D12496" w:rsidRPr="00FF4CD7" w:rsidRDefault="00AB13C1" w:rsidP="00D7316B">
      <w:pPr>
        <w:pStyle w:val="NormalWeb"/>
        <w:numPr>
          <w:ilvl w:val="0"/>
          <w:numId w:val="39"/>
        </w:numPr>
        <w:ind w:left="360"/>
        <w:contextualSpacing/>
        <w:rPr>
          <w:rFonts w:asciiTheme="minorHAnsi" w:hAnsiTheme="minorHAnsi" w:cstheme="minorHAnsi"/>
          <w:bCs/>
        </w:rPr>
      </w:pPr>
      <w:r w:rsidRPr="00FF4CD7">
        <w:rPr>
          <w:rFonts w:asciiTheme="minorHAnsi" w:hAnsiTheme="minorHAnsi" w:cstheme="minorHAnsi"/>
          <w:bCs/>
        </w:rPr>
        <w:t>You</w:t>
      </w:r>
      <w:r w:rsidR="002325CA" w:rsidRPr="00FF4CD7">
        <w:rPr>
          <w:rFonts w:asciiTheme="minorHAnsi" w:hAnsiTheme="minorHAnsi" w:cstheme="minorHAnsi"/>
          <w:bCs/>
        </w:rPr>
        <w:t xml:space="preserve"> will be asked to report on the progress of the research at the committee meeting.  The report </w:t>
      </w:r>
      <w:r w:rsidR="00EF51EC" w:rsidRPr="00FF4CD7">
        <w:rPr>
          <w:rFonts w:asciiTheme="minorHAnsi" w:hAnsiTheme="minorHAnsi" w:cstheme="minorHAnsi"/>
          <w:bCs/>
        </w:rPr>
        <w:t xml:space="preserve">should </w:t>
      </w:r>
      <w:r w:rsidR="002325CA" w:rsidRPr="00FF4CD7">
        <w:rPr>
          <w:rFonts w:asciiTheme="minorHAnsi" w:hAnsiTheme="minorHAnsi" w:cstheme="minorHAnsi"/>
          <w:bCs/>
        </w:rPr>
        <w:t>include the following:</w:t>
      </w:r>
    </w:p>
    <w:p w14:paraId="609983E9" w14:textId="3E800782" w:rsidR="0029724C" w:rsidRPr="0029724C" w:rsidRDefault="0029724C" w:rsidP="00A87A52">
      <w:pPr>
        <w:pStyle w:val="NormalWeb"/>
        <w:numPr>
          <w:ilvl w:val="0"/>
          <w:numId w:val="41"/>
        </w:numPr>
        <w:ind w:left="360" w:firstLine="0"/>
        <w:contextualSpacing/>
        <w:rPr>
          <w:rFonts w:asciiTheme="minorHAnsi" w:hAnsiTheme="minorHAnsi" w:cstheme="minorHAnsi"/>
          <w:bCs/>
        </w:rPr>
      </w:pPr>
      <w:r>
        <w:rPr>
          <w:rFonts w:asciiTheme="minorHAnsi" w:hAnsiTheme="minorHAnsi" w:cstheme="minorHAnsi"/>
          <w:bCs/>
        </w:rPr>
        <w:t>a brief synopsis of the research;</w:t>
      </w:r>
    </w:p>
    <w:p w14:paraId="1BE202E8" w14:textId="65C5F661" w:rsidR="002325CA" w:rsidRPr="00FF4CD7" w:rsidRDefault="002325CA" w:rsidP="00D7316B">
      <w:pPr>
        <w:pStyle w:val="NormalWeb"/>
        <w:numPr>
          <w:ilvl w:val="0"/>
          <w:numId w:val="41"/>
        </w:numPr>
        <w:ind w:left="720"/>
        <w:contextualSpacing/>
        <w:rPr>
          <w:rFonts w:asciiTheme="minorHAnsi" w:hAnsiTheme="minorHAnsi" w:cstheme="minorHAnsi"/>
          <w:bCs/>
        </w:rPr>
      </w:pPr>
      <w:r w:rsidRPr="00FF4CD7">
        <w:rPr>
          <w:rFonts w:asciiTheme="minorHAnsi" w:hAnsiTheme="minorHAnsi"/>
        </w:rPr>
        <w:t>the number of subjects accrued</w:t>
      </w:r>
      <w:r w:rsidR="0029724C">
        <w:rPr>
          <w:rFonts w:asciiTheme="minorHAnsi" w:hAnsiTheme="minorHAnsi"/>
        </w:rPr>
        <w:t xml:space="preserve"> and whether the rate of subject enrollment is as expected</w:t>
      </w:r>
      <w:r w:rsidRPr="00FF4CD7">
        <w:rPr>
          <w:rFonts w:asciiTheme="minorHAnsi" w:hAnsiTheme="minorHAnsi"/>
        </w:rPr>
        <w:t>;</w:t>
      </w:r>
    </w:p>
    <w:p w14:paraId="4896483C"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unanticipated problems and available information regarding adverse events (such a summary may be a simple statement that there have been no unanticipated problems and that adverse events have occurred at the expected frequency and level of severity as documented in the research protocol, the informed consent document, and any investigator brochure)</w:t>
      </w:r>
      <w:r w:rsidR="00D12496" w:rsidRPr="00FF4CD7">
        <w:rPr>
          <w:rFonts w:asciiTheme="minorHAnsi" w:hAnsiTheme="minorHAnsi"/>
        </w:rPr>
        <w:t>;</w:t>
      </w:r>
    </w:p>
    <w:p w14:paraId="485E0A5A"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withdrawal of subjects from the research since the last IRB review, and the reasons for withdrawal, if known;</w:t>
      </w:r>
    </w:p>
    <w:p w14:paraId="5ABFEF64"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complaints about the research from subjects or others since the last IRB review;</w:t>
      </w:r>
    </w:p>
    <w:p w14:paraId="104FC139"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recent literature that may be relevant to the research;</w:t>
      </w:r>
    </w:p>
    <w:p w14:paraId="5EB45EC7"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 summary of any amendments to t</w:t>
      </w:r>
      <w:r w:rsidR="00EF51EC" w:rsidRPr="00FF4CD7">
        <w:rPr>
          <w:rFonts w:asciiTheme="minorHAnsi" w:hAnsiTheme="minorHAnsi"/>
        </w:rPr>
        <w:t xml:space="preserve">he research since the last IRB </w:t>
      </w:r>
      <w:r w:rsidRPr="00FF4CD7">
        <w:rPr>
          <w:rFonts w:asciiTheme="minorHAnsi" w:hAnsiTheme="minorHAnsi"/>
        </w:rPr>
        <w:t xml:space="preserve">review </w:t>
      </w:r>
    </w:p>
    <w:p w14:paraId="48A4E58A"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any relevant multicenter trial reports;</w:t>
      </w:r>
    </w:p>
    <w:p w14:paraId="7906B286" w14:textId="77777777"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 xml:space="preserve">any new and relevant information, published or unpublished, since the last IRB review, especially information about risks associated with the research; </w:t>
      </w:r>
    </w:p>
    <w:p w14:paraId="10FBC541" w14:textId="3CBB9A04" w:rsidR="002325CA" w:rsidRPr="00FF4CD7"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 xml:space="preserve">any changes in the investigator’s situation or qualifications and any changes in institutional commitments; </w:t>
      </w:r>
    </w:p>
    <w:p w14:paraId="26F012E5" w14:textId="77777777" w:rsidR="00B901CA" w:rsidRPr="00B901CA" w:rsidRDefault="002325CA" w:rsidP="00D7316B">
      <w:pPr>
        <w:pStyle w:val="NormalWeb"/>
        <w:numPr>
          <w:ilvl w:val="0"/>
          <w:numId w:val="40"/>
        </w:numPr>
        <w:ind w:left="720"/>
        <w:contextualSpacing/>
        <w:rPr>
          <w:rFonts w:asciiTheme="minorHAnsi" w:hAnsiTheme="minorHAnsi" w:cstheme="minorHAnsi"/>
          <w:bCs/>
        </w:rPr>
      </w:pPr>
      <w:r w:rsidRPr="00FF4CD7">
        <w:rPr>
          <w:rFonts w:asciiTheme="minorHAnsi" w:hAnsiTheme="minorHAnsi"/>
        </w:rPr>
        <w:t xml:space="preserve">a </w:t>
      </w:r>
      <w:r w:rsidR="00D12496" w:rsidRPr="00FF4CD7">
        <w:rPr>
          <w:rFonts w:asciiTheme="minorHAnsi" w:hAnsiTheme="minorHAnsi"/>
        </w:rPr>
        <w:t xml:space="preserve">review of </w:t>
      </w:r>
      <w:r w:rsidRPr="00FF4CD7">
        <w:rPr>
          <w:rFonts w:asciiTheme="minorHAnsi" w:hAnsiTheme="minorHAnsi"/>
        </w:rPr>
        <w:t xml:space="preserve">the </w:t>
      </w:r>
      <w:r w:rsidR="0029724C">
        <w:rPr>
          <w:rFonts w:asciiTheme="minorHAnsi" w:hAnsiTheme="minorHAnsi"/>
        </w:rPr>
        <w:t xml:space="preserve">protocol and </w:t>
      </w:r>
      <w:r w:rsidRPr="00FF4CD7">
        <w:rPr>
          <w:rFonts w:asciiTheme="minorHAnsi" w:hAnsiTheme="minorHAnsi"/>
        </w:rPr>
        <w:t>current consent document</w:t>
      </w:r>
      <w:r w:rsidR="0029724C">
        <w:rPr>
          <w:rFonts w:asciiTheme="minorHAnsi" w:hAnsiTheme="minorHAnsi"/>
        </w:rPr>
        <w:t>(s) and whether any changes are needed; and</w:t>
      </w:r>
    </w:p>
    <w:p w14:paraId="25CB0AC8" w14:textId="504C5FCB" w:rsidR="002325CA" w:rsidRPr="00FF4CD7" w:rsidRDefault="00B901CA" w:rsidP="00D7316B">
      <w:pPr>
        <w:pStyle w:val="NormalWeb"/>
        <w:numPr>
          <w:ilvl w:val="0"/>
          <w:numId w:val="40"/>
        </w:numPr>
        <w:ind w:left="720"/>
        <w:contextualSpacing/>
        <w:rPr>
          <w:rFonts w:asciiTheme="minorHAnsi" w:hAnsiTheme="minorHAnsi" w:cstheme="minorHAnsi"/>
          <w:bCs/>
        </w:rPr>
      </w:pPr>
      <w:r>
        <w:rPr>
          <w:rFonts w:asciiTheme="minorHAnsi" w:hAnsiTheme="minorHAnsi"/>
        </w:rPr>
        <w:t>whether the research appears to continue to satisfy all criteria for approval under the regulations at 21 CFR 56.111 or 45 CFR 46.111 (and sub-parts B, C, and D, when applicable)</w:t>
      </w:r>
      <w:r w:rsidR="00FE5C04">
        <w:rPr>
          <w:rFonts w:asciiTheme="minorHAnsi" w:hAnsiTheme="minorHAnsi"/>
        </w:rPr>
        <w:t>.</w:t>
      </w:r>
    </w:p>
    <w:p w14:paraId="79696F06" w14:textId="77777777" w:rsidR="002325CA" w:rsidRPr="00FF4CD7" w:rsidRDefault="002325CA" w:rsidP="002325CA">
      <w:pPr>
        <w:pStyle w:val="NormalWeb"/>
        <w:contextualSpacing/>
        <w:rPr>
          <w:rFonts w:asciiTheme="minorHAnsi" w:hAnsiTheme="minorHAnsi" w:cstheme="minorHAnsi"/>
          <w:bCs/>
        </w:rPr>
      </w:pPr>
    </w:p>
    <w:p w14:paraId="5CD5273F" w14:textId="77777777" w:rsidR="00DC118F" w:rsidRPr="00F51A44" w:rsidRDefault="00D12496" w:rsidP="00F51A44">
      <w:pPr>
        <w:pStyle w:val="Heading2"/>
        <w:rPr>
          <w:rStyle w:val="Strong"/>
          <w:rFonts w:asciiTheme="minorHAnsi" w:hAnsiTheme="minorHAnsi" w:cstheme="minorHAnsi"/>
          <w:b/>
          <w:bCs/>
          <w:color w:val="auto"/>
        </w:rPr>
      </w:pPr>
      <w:bookmarkStart w:id="38" w:name="_Toc305342977"/>
      <w:r w:rsidRPr="00F51A44">
        <w:rPr>
          <w:rStyle w:val="Strong"/>
          <w:rFonts w:asciiTheme="minorHAnsi" w:hAnsiTheme="minorHAnsi" w:cstheme="minorHAnsi"/>
          <w:b/>
          <w:bCs/>
          <w:color w:val="auto"/>
        </w:rPr>
        <w:t>What are the important considerations when reviewing a revision to a study?</w:t>
      </w:r>
      <w:bookmarkEnd w:id="38"/>
    </w:p>
    <w:p w14:paraId="784F95A4" w14:textId="77777777" w:rsidR="00AB13C1" w:rsidRPr="00FF4CD7" w:rsidRDefault="00AB13C1" w:rsidP="00AB13C1">
      <w:pPr>
        <w:pStyle w:val="NormalWeb"/>
        <w:numPr>
          <w:ilvl w:val="0"/>
          <w:numId w:val="16"/>
        </w:numPr>
        <w:ind w:left="360"/>
        <w:contextualSpacing/>
        <w:rPr>
          <w:rStyle w:val="Strong"/>
          <w:rFonts w:asciiTheme="minorHAnsi" w:hAnsiTheme="minorHAnsi" w:cstheme="minorHAnsi"/>
          <w:b w:val="0"/>
        </w:rPr>
      </w:pPr>
      <w:r w:rsidRPr="00FF4CD7">
        <w:rPr>
          <w:rStyle w:val="Strong"/>
          <w:rFonts w:asciiTheme="minorHAnsi" w:hAnsiTheme="minorHAnsi" w:cstheme="minorHAnsi"/>
          <w:b w:val="0"/>
        </w:rPr>
        <w:t>You will have checklists within your reviewer form in iMedRIS that will guide you through review of the regulatory considerations for approval of the study revision.</w:t>
      </w:r>
    </w:p>
    <w:p w14:paraId="202CBB27" w14:textId="77777777" w:rsidR="004D1580" w:rsidRPr="00FF4CD7" w:rsidRDefault="00AB13C1" w:rsidP="00D7316B">
      <w:pPr>
        <w:pStyle w:val="NormalWeb"/>
        <w:numPr>
          <w:ilvl w:val="0"/>
          <w:numId w:val="43"/>
        </w:numPr>
        <w:ind w:left="360"/>
        <w:contextualSpacing/>
        <w:rPr>
          <w:rFonts w:asciiTheme="minorHAnsi" w:hAnsiTheme="minorHAnsi" w:cstheme="minorHAnsi"/>
          <w:b/>
          <w:bCs/>
          <w:u w:val="single"/>
        </w:rPr>
      </w:pPr>
      <w:r w:rsidRPr="00FF4CD7">
        <w:rPr>
          <w:rFonts w:asciiTheme="minorHAnsi" w:hAnsiTheme="minorHAnsi" w:cstheme="minorHAnsi"/>
          <w:bCs/>
        </w:rPr>
        <w:t>You</w:t>
      </w:r>
      <w:r w:rsidR="00DC118F" w:rsidRPr="00FF4CD7">
        <w:rPr>
          <w:rFonts w:asciiTheme="minorHAnsi" w:hAnsiTheme="minorHAnsi" w:cstheme="minorHAnsi"/>
          <w:bCs/>
        </w:rPr>
        <w:t xml:space="preserve"> will be asked to report on the revisions of the research at the committee meeting.  </w:t>
      </w:r>
      <w:r w:rsidRPr="00FF4CD7">
        <w:rPr>
          <w:rFonts w:asciiTheme="minorHAnsi" w:hAnsiTheme="minorHAnsi" w:cstheme="minorHAnsi"/>
          <w:bCs/>
        </w:rPr>
        <w:t xml:space="preserve">The </w:t>
      </w:r>
      <w:r w:rsidR="00076DD6" w:rsidRPr="00FF4CD7">
        <w:rPr>
          <w:rFonts w:asciiTheme="minorHAnsi" w:hAnsiTheme="minorHAnsi" w:cstheme="minorHAnsi"/>
          <w:bCs/>
        </w:rPr>
        <w:t>PI s</w:t>
      </w:r>
      <w:r w:rsidRPr="00FF4CD7">
        <w:rPr>
          <w:rFonts w:asciiTheme="minorHAnsi" w:hAnsiTheme="minorHAnsi" w:cstheme="minorHAnsi"/>
          <w:bCs/>
        </w:rPr>
        <w:t xml:space="preserve">hould have incorporated the </w:t>
      </w:r>
      <w:r w:rsidR="00076DD6" w:rsidRPr="00FF4CD7">
        <w:rPr>
          <w:rFonts w:asciiTheme="minorHAnsi" w:hAnsiTheme="minorHAnsi"/>
        </w:rPr>
        <w:t>p</w:t>
      </w:r>
      <w:r w:rsidR="004D1580" w:rsidRPr="00FF4CD7">
        <w:rPr>
          <w:rFonts w:asciiTheme="minorHAnsi" w:hAnsiTheme="minorHAnsi"/>
        </w:rPr>
        <w:t>roposed revisions into the application, protocol, consent form and project descriptors, as appropriate, in order to facilitate proper review.</w:t>
      </w:r>
    </w:p>
    <w:p w14:paraId="6F148355" w14:textId="77777777" w:rsidR="00DC118F" w:rsidRPr="00FF4CD7" w:rsidRDefault="00EF51EC" w:rsidP="00220F30">
      <w:pPr>
        <w:pStyle w:val="NormalWeb"/>
        <w:ind w:left="360"/>
        <w:contextualSpacing/>
        <w:rPr>
          <w:rFonts w:asciiTheme="minorHAnsi" w:hAnsiTheme="minorHAnsi" w:cstheme="minorHAnsi"/>
          <w:bCs/>
        </w:rPr>
      </w:pPr>
      <w:r w:rsidRPr="00FF4CD7">
        <w:rPr>
          <w:rFonts w:asciiTheme="minorHAnsi" w:hAnsiTheme="minorHAnsi" w:cstheme="minorHAnsi"/>
          <w:bCs/>
        </w:rPr>
        <w:t xml:space="preserve">The report should </w:t>
      </w:r>
      <w:r w:rsidR="00DC118F" w:rsidRPr="00FF4CD7">
        <w:rPr>
          <w:rFonts w:asciiTheme="minorHAnsi" w:hAnsiTheme="minorHAnsi" w:cstheme="minorHAnsi"/>
          <w:bCs/>
        </w:rPr>
        <w:t>include the following:</w:t>
      </w:r>
    </w:p>
    <w:p w14:paraId="00FF4E9E" w14:textId="77777777"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t>whether proposed revisions alter the acceptability of the risk-benefit ratio for the study;</w:t>
      </w:r>
    </w:p>
    <w:p w14:paraId="5D77A4E4" w14:textId="77777777"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lastRenderedPageBreak/>
        <w:t>whether the proposed revision will require other changes in procedures to assure that the rights and welfare of subjects remain adequately protected;</w:t>
      </w:r>
    </w:p>
    <w:p w14:paraId="51FDA016" w14:textId="77777777"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t>whether the proposed revision necessitates amendment of the informed consent disclosure;</w:t>
      </w:r>
      <w:r w:rsidR="0087207F">
        <w:rPr>
          <w:rFonts w:asciiTheme="minorHAnsi" w:hAnsiTheme="minorHAnsi"/>
        </w:rPr>
        <w:t xml:space="preserve"> and</w:t>
      </w:r>
    </w:p>
    <w:p w14:paraId="09F34875" w14:textId="77777777" w:rsidR="00DC118F" w:rsidRPr="00FF4CD7" w:rsidRDefault="00DC118F" w:rsidP="00D7316B">
      <w:pPr>
        <w:pStyle w:val="NormalWeb"/>
        <w:numPr>
          <w:ilvl w:val="0"/>
          <w:numId w:val="42"/>
        </w:numPr>
        <w:contextualSpacing/>
        <w:rPr>
          <w:rFonts w:asciiTheme="minorHAnsi" w:hAnsiTheme="minorHAnsi" w:cstheme="minorHAnsi"/>
          <w:b/>
          <w:bCs/>
          <w:u w:val="single"/>
        </w:rPr>
      </w:pPr>
      <w:r w:rsidRPr="00FF4CD7">
        <w:rPr>
          <w:rFonts w:asciiTheme="minorHAnsi" w:hAnsiTheme="minorHAnsi"/>
        </w:rPr>
        <w:t xml:space="preserve">whether the proposed revision preserves the ability to select subjects equitably.  </w:t>
      </w:r>
    </w:p>
    <w:p w14:paraId="552F6986" w14:textId="77777777" w:rsidR="00D12496" w:rsidRPr="00FF4CD7" w:rsidRDefault="00D12496" w:rsidP="002B23F3">
      <w:pPr>
        <w:pStyle w:val="Default"/>
        <w:rPr>
          <w:rFonts w:asciiTheme="minorHAnsi" w:hAnsiTheme="minorHAnsi" w:cstheme="minorHAnsi"/>
          <w:b/>
          <w:color w:val="auto"/>
          <w:u w:val="single"/>
        </w:rPr>
      </w:pPr>
    </w:p>
    <w:p w14:paraId="16F01C4A" w14:textId="77777777" w:rsidR="00900E81" w:rsidRPr="00F51A44" w:rsidRDefault="00451A16" w:rsidP="00F51A44">
      <w:pPr>
        <w:pStyle w:val="Heading2"/>
        <w:rPr>
          <w:rFonts w:asciiTheme="minorHAnsi" w:hAnsiTheme="minorHAnsi"/>
          <w:color w:val="auto"/>
        </w:rPr>
      </w:pPr>
      <w:bookmarkStart w:id="39" w:name="_Toc305342978"/>
      <w:r w:rsidRPr="00F51A44">
        <w:rPr>
          <w:rFonts w:asciiTheme="minorHAnsi" w:hAnsiTheme="minorHAnsi"/>
          <w:color w:val="auto"/>
        </w:rPr>
        <w:t xml:space="preserve">Here is a </w:t>
      </w:r>
      <w:r w:rsidR="007B6236" w:rsidRPr="00F51A44">
        <w:rPr>
          <w:rFonts w:asciiTheme="minorHAnsi" w:hAnsiTheme="minorHAnsi"/>
          <w:color w:val="auto"/>
        </w:rPr>
        <w:t>summary of</w:t>
      </w:r>
      <w:r w:rsidRPr="00F51A44">
        <w:rPr>
          <w:rFonts w:asciiTheme="minorHAnsi" w:hAnsiTheme="minorHAnsi"/>
          <w:color w:val="auto"/>
        </w:rPr>
        <w:t xml:space="preserve"> the IRB </w:t>
      </w:r>
      <w:r w:rsidR="00076DD6" w:rsidRPr="00F51A44">
        <w:rPr>
          <w:rFonts w:asciiTheme="minorHAnsi" w:hAnsiTheme="minorHAnsi"/>
          <w:color w:val="auto"/>
        </w:rPr>
        <w:t xml:space="preserve">full board </w:t>
      </w:r>
      <w:r w:rsidRPr="00F51A44">
        <w:rPr>
          <w:rFonts w:asciiTheme="minorHAnsi" w:hAnsiTheme="minorHAnsi"/>
          <w:color w:val="auto"/>
        </w:rPr>
        <w:t xml:space="preserve">review process for </w:t>
      </w:r>
      <w:r w:rsidR="00011130" w:rsidRPr="00F51A44">
        <w:rPr>
          <w:rFonts w:asciiTheme="minorHAnsi" w:hAnsiTheme="minorHAnsi"/>
          <w:color w:val="auto"/>
        </w:rPr>
        <w:t xml:space="preserve">new </w:t>
      </w:r>
      <w:r w:rsidR="00076DD6" w:rsidRPr="00F51A44">
        <w:rPr>
          <w:rFonts w:asciiTheme="minorHAnsi" w:hAnsiTheme="minorHAnsi"/>
          <w:color w:val="auto"/>
        </w:rPr>
        <w:t>study applications</w:t>
      </w:r>
      <w:r w:rsidR="009C4A0D" w:rsidRPr="00F51A44">
        <w:rPr>
          <w:rFonts w:asciiTheme="minorHAnsi" w:hAnsiTheme="minorHAnsi"/>
          <w:color w:val="auto"/>
        </w:rPr>
        <w:t xml:space="preserve">, </w:t>
      </w:r>
      <w:r w:rsidR="00076DD6" w:rsidRPr="00F51A44">
        <w:rPr>
          <w:rFonts w:asciiTheme="minorHAnsi" w:hAnsiTheme="minorHAnsi"/>
          <w:color w:val="auto"/>
        </w:rPr>
        <w:t xml:space="preserve">study </w:t>
      </w:r>
      <w:r w:rsidR="009C4A0D" w:rsidRPr="00F51A44">
        <w:rPr>
          <w:rFonts w:asciiTheme="minorHAnsi" w:hAnsiTheme="minorHAnsi"/>
          <w:color w:val="auto"/>
        </w:rPr>
        <w:t xml:space="preserve">continuations, and </w:t>
      </w:r>
      <w:r w:rsidR="00076DD6" w:rsidRPr="00F51A44">
        <w:rPr>
          <w:rFonts w:asciiTheme="minorHAnsi" w:hAnsiTheme="minorHAnsi"/>
          <w:color w:val="auto"/>
        </w:rPr>
        <w:t xml:space="preserve">study </w:t>
      </w:r>
      <w:r w:rsidR="009C4A0D" w:rsidRPr="00F51A44">
        <w:rPr>
          <w:rFonts w:asciiTheme="minorHAnsi" w:hAnsiTheme="minorHAnsi"/>
          <w:color w:val="auto"/>
        </w:rPr>
        <w:t>revisions</w:t>
      </w:r>
      <w:r w:rsidRPr="00F51A44">
        <w:rPr>
          <w:rFonts w:asciiTheme="minorHAnsi" w:hAnsiTheme="minorHAnsi"/>
          <w:color w:val="auto"/>
        </w:rPr>
        <w:t>:</w:t>
      </w:r>
      <w:bookmarkEnd w:id="39"/>
      <w:r w:rsidR="00900E81" w:rsidRPr="00F51A44">
        <w:rPr>
          <w:rFonts w:asciiTheme="minorHAnsi" w:hAnsiTheme="minorHAnsi"/>
          <w:color w:val="auto"/>
        </w:rPr>
        <w:t xml:space="preserve"> </w:t>
      </w:r>
    </w:p>
    <w:p w14:paraId="1479F7DC" w14:textId="77777777" w:rsidR="00EF51EC" w:rsidRPr="00FF4CD7" w:rsidRDefault="009C4A0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Two board members are assigned to review a new study: </w:t>
      </w:r>
      <w:r w:rsidR="00900E81" w:rsidRPr="00FF4CD7">
        <w:rPr>
          <w:rFonts w:asciiTheme="minorHAnsi" w:hAnsiTheme="minorHAnsi" w:cstheme="minorHAnsi"/>
          <w:color w:val="auto"/>
        </w:rPr>
        <w:t>A</w:t>
      </w:r>
      <w:r w:rsidR="002B23F3" w:rsidRPr="00FF4CD7">
        <w:rPr>
          <w:rFonts w:asciiTheme="minorHAnsi" w:hAnsiTheme="minorHAnsi" w:cstheme="minorHAnsi"/>
          <w:color w:val="auto"/>
        </w:rPr>
        <w:t xml:space="preserve"> primary and secondary reviewer</w:t>
      </w:r>
      <w:r w:rsidR="00F50402" w:rsidRPr="00FF4CD7">
        <w:rPr>
          <w:rFonts w:asciiTheme="minorHAnsi" w:hAnsiTheme="minorHAnsi" w:cstheme="minorHAnsi"/>
          <w:color w:val="auto"/>
        </w:rPr>
        <w:t xml:space="preserve"> </w:t>
      </w:r>
      <w:r w:rsidR="00A3415B" w:rsidRPr="00FF4CD7">
        <w:rPr>
          <w:rFonts w:asciiTheme="minorHAnsi" w:hAnsiTheme="minorHAnsi" w:cstheme="minorHAnsi"/>
          <w:color w:val="auto"/>
        </w:rPr>
        <w:t>are</w:t>
      </w:r>
      <w:r w:rsidR="00F50402" w:rsidRPr="00FF4CD7">
        <w:rPr>
          <w:rFonts w:asciiTheme="minorHAnsi" w:hAnsiTheme="minorHAnsi" w:cstheme="minorHAnsi"/>
          <w:color w:val="auto"/>
        </w:rPr>
        <w:t xml:space="preserve"> assigned</w:t>
      </w:r>
      <w:r w:rsidR="00011130" w:rsidRPr="00FF4CD7">
        <w:rPr>
          <w:rFonts w:asciiTheme="minorHAnsi" w:hAnsiTheme="minorHAnsi" w:cstheme="minorHAnsi"/>
          <w:color w:val="auto"/>
        </w:rPr>
        <w:t xml:space="preserve"> to assess a new </w:t>
      </w:r>
      <w:r w:rsidR="00FE6757" w:rsidRPr="00FF4CD7">
        <w:rPr>
          <w:rFonts w:asciiTheme="minorHAnsi" w:hAnsiTheme="minorHAnsi" w:cstheme="minorHAnsi"/>
          <w:color w:val="auto"/>
        </w:rPr>
        <w:t>research study</w:t>
      </w:r>
      <w:r w:rsidR="000003D5" w:rsidRPr="00FF4CD7">
        <w:rPr>
          <w:rFonts w:asciiTheme="minorHAnsi" w:hAnsiTheme="minorHAnsi" w:cstheme="minorHAnsi"/>
          <w:color w:val="auto"/>
        </w:rPr>
        <w:t xml:space="preserve"> </w:t>
      </w:r>
      <w:r w:rsidR="00011130" w:rsidRPr="00FF4CD7">
        <w:rPr>
          <w:rFonts w:asciiTheme="minorHAnsi" w:hAnsiTheme="minorHAnsi" w:cstheme="minorHAnsi"/>
          <w:color w:val="auto"/>
        </w:rPr>
        <w:t>proposal</w:t>
      </w:r>
      <w:r w:rsidRPr="00FF4CD7">
        <w:rPr>
          <w:rFonts w:asciiTheme="minorHAnsi" w:hAnsiTheme="minorHAnsi" w:cstheme="minorHAnsi"/>
          <w:color w:val="auto"/>
        </w:rPr>
        <w:t xml:space="preserve">. </w:t>
      </w:r>
    </w:p>
    <w:p w14:paraId="26267682" w14:textId="77777777" w:rsidR="00EF51EC" w:rsidRPr="00FF4CD7" w:rsidRDefault="009C4A0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One </w:t>
      </w:r>
      <w:r w:rsidR="00076DD6" w:rsidRPr="00FF4CD7">
        <w:rPr>
          <w:rFonts w:asciiTheme="minorHAnsi" w:hAnsiTheme="minorHAnsi" w:cstheme="minorHAnsi"/>
          <w:color w:val="auto"/>
        </w:rPr>
        <w:t xml:space="preserve">reviewer is assigned to assess </w:t>
      </w:r>
      <w:r w:rsidR="00EF51EC" w:rsidRPr="00FF4CD7">
        <w:rPr>
          <w:rFonts w:asciiTheme="minorHAnsi" w:hAnsiTheme="minorHAnsi" w:cstheme="minorHAnsi"/>
          <w:color w:val="auto"/>
        </w:rPr>
        <w:t xml:space="preserve">a </w:t>
      </w:r>
      <w:r w:rsidRPr="00FF4CD7">
        <w:rPr>
          <w:rFonts w:asciiTheme="minorHAnsi" w:hAnsiTheme="minorHAnsi" w:cstheme="minorHAnsi"/>
          <w:color w:val="auto"/>
        </w:rPr>
        <w:t xml:space="preserve">study continuation </w:t>
      </w:r>
      <w:r w:rsidR="00076DD6" w:rsidRPr="00FF4CD7">
        <w:rPr>
          <w:rFonts w:asciiTheme="minorHAnsi" w:hAnsiTheme="minorHAnsi" w:cstheme="minorHAnsi"/>
          <w:color w:val="auto"/>
        </w:rPr>
        <w:t>and</w:t>
      </w:r>
      <w:r w:rsidRPr="00FF4CD7">
        <w:rPr>
          <w:rFonts w:asciiTheme="minorHAnsi" w:hAnsiTheme="minorHAnsi" w:cstheme="minorHAnsi"/>
          <w:color w:val="auto"/>
        </w:rPr>
        <w:t xml:space="preserve"> </w:t>
      </w:r>
      <w:r w:rsidR="00EF51EC" w:rsidRPr="00FF4CD7">
        <w:rPr>
          <w:rFonts w:asciiTheme="minorHAnsi" w:hAnsiTheme="minorHAnsi" w:cstheme="minorHAnsi"/>
          <w:color w:val="auto"/>
        </w:rPr>
        <w:t xml:space="preserve">one reviewer is assigned to assess a </w:t>
      </w:r>
      <w:r w:rsidRPr="00FF4CD7">
        <w:rPr>
          <w:rFonts w:asciiTheme="minorHAnsi" w:hAnsiTheme="minorHAnsi" w:cstheme="minorHAnsi"/>
          <w:color w:val="auto"/>
        </w:rPr>
        <w:t xml:space="preserve">study revision. </w:t>
      </w:r>
    </w:p>
    <w:p w14:paraId="2C9D2CEC" w14:textId="77777777" w:rsidR="00EF51EC" w:rsidRPr="00FF4CD7" w:rsidRDefault="009C4A0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The assignments are made</w:t>
      </w:r>
      <w:r w:rsidR="00011130" w:rsidRPr="00FF4CD7">
        <w:rPr>
          <w:rFonts w:asciiTheme="minorHAnsi" w:hAnsiTheme="minorHAnsi" w:cstheme="minorHAnsi"/>
          <w:color w:val="auto"/>
        </w:rPr>
        <w:t xml:space="preserve"> 2.5 weeks</w:t>
      </w:r>
      <w:r w:rsidR="000003D5" w:rsidRPr="00FF4CD7">
        <w:rPr>
          <w:rFonts w:asciiTheme="minorHAnsi" w:hAnsiTheme="minorHAnsi" w:cstheme="minorHAnsi"/>
          <w:color w:val="auto"/>
        </w:rPr>
        <w:t xml:space="preserve"> prior to the board meeting.</w:t>
      </w:r>
      <w:r w:rsidR="002B23F3" w:rsidRPr="00FF4CD7">
        <w:rPr>
          <w:rFonts w:asciiTheme="minorHAnsi" w:hAnsiTheme="minorHAnsi" w:cstheme="minorHAnsi"/>
          <w:color w:val="auto"/>
        </w:rPr>
        <w:t xml:space="preserve"> </w:t>
      </w:r>
    </w:p>
    <w:p w14:paraId="24D12F74" w14:textId="77777777" w:rsidR="00900E81" w:rsidRPr="00FF4CD7" w:rsidRDefault="002B23F3"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IRB member</w:t>
      </w:r>
      <w:r w:rsidR="007B6236" w:rsidRPr="00FF4CD7">
        <w:rPr>
          <w:rFonts w:asciiTheme="minorHAnsi" w:hAnsiTheme="minorHAnsi" w:cstheme="minorHAnsi"/>
          <w:color w:val="auto"/>
        </w:rPr>
        <w:t>s cannot</w:t>
      </w:r>
      <w:r w:rsidRPr="00FF4CD7">
        <w:rPr>
          <w:rFonts w:asciiTheme="minorHAnsi" w:hAnsiTheme="minorHAnsi" w:cstheme="minorHAnsi"/>
          <w:color w:val="auto"/>
        </w:rPr>
        <w:t xml:space="preserve"> participate in the review of </w:t>
      </w:r>
      <w:r w:rsidR="00011130" w:rsidRPr="00FF4CD7">
        <w:rPr>
          <w:rFonts w:asciiTheme="minorHAnsi" w:hAnsiTheme="minorHAnsi" w:cstheme="minorHAnsi"/>
          <w:color w:val="auto"/>
        </w:rPr>
        <w:t xml:space="preserve">a </w:t>
      </w:r>
      <w:r w:rsidRPr="00FF4CD7">
        <w:rPr>
          <w:rFonts w:asciiTheme="minorHAnsi" w:hAnsiTheme="minorHAnsi" w:cstheme="minorHAnsi"/>
          <w:color w:val="auto"/>
        </w:rPr>
        <w:t>research</w:t>
      </w:r>
      <w:r w:rsidR="00011130" w:rsidRPr="00FF4CD7">
        <w:rPr>
          <w:rFonts w:asciiTheme="minorHAnsi" w:hAnsiTheme="minorHAnsi" w:cstheme="minorHAnsi"/>
          <w:color w:val="auto"/>
        </w:rPr>
        <w:t xml:space="preserve"> study </w:t>
      </w:r>
      <w:r w:rsidRPr="00FF4CD7">
        <w:rPr>
          <w:rFonts w:asciiTheme="minorHAnsi" w:hAnsiTheme="minorHAnsi" w:cstheme="minorHAnsi"/>
          <w:color w:val="auto"/>
        </w:rPr>
        <w:t xml:space="preserve">in which the member has a conflict of interest. </w:t>
      </w:r>
      <w:r w:rsidR="00011130" w:rsidRPr="00FF4CD7">
        <w:rPr>
          <w:rFonts w:asciiTheme="minorHAnsi" w:hAnsiTheme="minorHAnsi" w:cstheme="minorHAnsi"/>
          <w:color w:val="auto"/>
        </w:rPr>
        <w:t>(See below for more information in the Conflict of Interest section.)</w:t>
      </w:r>
    </w:p>
    <w:p w14:paraId="08164731" w14:textId="77777777" w:rsidR="002B23F3" w:rsidRPr="00FF4CD7" w:rsidRDefault="004B78FD"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A reviewer has </w:t>
      </w:r>
      <w:r w:rsidR="00011130" w:rsidRPr="00FF4CD7">
        <w:rPr>
          <w:rFonts w:asciiTheme="minorHAnsi" w:hAnsiTheme="minorHAnsi" w:cstheme="minorHAnsi"/>
          <w:color w:val="auto"/>
        </w:rPr>
        <w:t>about a week</w:t>
      </w:r>
      <w:r w:rsidRPr="00FF4CD7">
        <w:rPr>
          <w:rFonts w:asciiTheme="minorHAnsi" w:hAnsiTheme="minorHAnsi" w:cstheme="minorHAnsi"/>
          <w:color w:val="auto"/>
        </w:rPr>
        <w:t xml:space="preserve"> to complete the study review.</w:t>
      </w:r>
    </w:p>
    <w:p w14:paraId="59B5D24E" w14:textId="77777777" w:rsidR="000003D5" w:rsidRPr="00FF4CD7" w:rsidRDefault="00FE6757"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An IRB staff member is </w:t>
      </w:r>
      <w:r w:rsidR="0041489D" w:rsidRPr="00FF4CD7">
        <w:rPr>
          <w:rFonts w:asciiTheme="minorHAnsi" w:hAnsiTheme="minorHAnsi" w:cstheme="minorHAnsi"/>
          <w:color w:val="auto"/>
        </w:rPr>
        <w:t xml:space="preserve">also </w:t>
      </w:r>
      <w:r w:rsidRPr="00FF4CD7">
        <w:rPr>
          <w:rFonts w:asciiTheme="minorHAnsi" w:hAnsiTheme="minorHAnsi" w:cstheme="minorHAnsi"/>
          <w:color w:val="auto"/>
        </w:rPr>
        <w:t xml:space="preserve">assigned as the </w:t>
      </w:r>
      <w:r w:rsidR="002B23F3" w:rsidRPr="00FF4CD7">
        <w:rPr>
          <w:rFonts w:asciiTheme="minorHAnsi" w:hAnsiTheme="minorHAnsi" w:cstheme="minorHAnsi"/>
          <w:color w:val="auto"/>
        </w:rPr>
        <w:t xml:space="preserve">analyst </w:t>
      </w:r>
      <w:r w:rsidRPr="00FF4CD7">
        <w:rPr>
          <w:rFonts w:asciiTheme="minorHAnsi" w:hAnsiTheme="minorHAnsi" w:cstheme="minorHAnsi"/>
          <w:color w:val="auto"/>
        </w:rPr>
        <w:t xml:space="preserve">and </w:t>
      </w:r>
      <w:r w:rsidR="002B23F3" w:rsidRPr="00FF4CD7">
        <w:rPr>
          <w:rFonts w:asciiTheme="minorHAnsi" w:hAnsiTheme="minorHAnsi" w:cstheme="minorHAnsi"/>
          <w:color w:val="auto"/>
        </w:rPr>
        <w:t>collate</w:t>
      </w:r>
      <w:r w:rsidR="00CF0D98" w:rsidRPr="00FF4CD7">
        <w:rPr>
          <w:rFonts w:asciiTheme="minorHAnsi" w:hAnsiTheme="minorHAnsi" w:cstheme="minorHAnsi"/>
          <w:color w:val="auto"/>
        </w:rPr>
        <w:t>s the comments of the reviewer</w:t>
      </w:r>
      <w:r w:rsidR="009C4A0D" w:rsidRPr="00FF4CD7">
        <w:rPr>
          <w:rFonts w:asciiTheme="minorHAnsi" w:hAnsiTheme="minorHAnsi" w:cstheme="minorHAnsi"/>
          <w:color w:val="auto"/>
        </w:rPr>
        <w:t>(</w:t>
      </w:r>
      <w:r w:rsidR="00CF0D98" w:rsidRPr="00FF4CD7">
        <w:rPr>
          <w:rFonts w:asciiTheme="minorHAnsi" w:hAnsiTheme="minorHAnsi" w:cstheme="minorHAnsi"/>
          <w:color w:val="auto"/>
        </w:rPr>
        <w:t>s</w:t>
      </w:r>
      <w:r w:rsidR="009C4A0D" w:rsidRPr="00FF4CD7">
        <w:rPr>
          <w:rFonts w:asciiTheme="minorHAnsi" w:hAnsiTheme="minorHAnsi" w:cstheme="minorHAnsi"/>
          <w:color w:val="auto"/>
        </w:rPr>
        <w:t>)</w:t>
      </w:r>
      <w:r w:rsidR="00011130" w:rsidRPr="00FF4CD7">
        <w:rPr>
          <w:rFonts w:asciiTheme="minorHAnsi" w:hAnsiTheme="minorHAnsi" w:cstheme="minorHAnsi"/>
          <w:color w:val="auto"/>
        </w:rPr>
        <w:t xml:space="preserve"> in addition to his/her comments for the study</w:t>
      </w:r>
      <w:r w:rsidR="00CF0D98" w:rsidRPr="00FF4CD7">
        <w:rPr>
          <w:rFonts w:asciiTheme="minorHAnsi" w:hAnsiTheme="minorHAnsi" w:cstheme="minorHAnsi"/>
          <w:color w:val="auto"/>
        </w:rPr>
        <w:t xml:space="preserve">. The staff member sends the </w:t>
      </w:r>
      <w:r w:rsidR="002C6FF7" w:rsidRPr="00FF4CD7">
        <w:rPr>
          <w:rFonts w:asciiTheme="minorHAnsi" w:hAnsiTheme="minorHAnsi" w:cstheme="minorHAnsi"/>
          <w:color w:val="auto"/>
        </w:rPr>
        <w:t>pre-review recommendations</w:t>
      </w:r>
      <w:r w:rsidR="00011130" w:rsidRPr="00FF4CD7">
        <w:rPr>
          <w:rFonts w:asciiTheme="minorHAnsi" w:hAnsiTheme="minorHAnsi" w:cstheme="minorHAnsi"/>
          <w:color w:val="auto"/>
        </w:rPr>
        <w:t xml:space="preserve"> via iMedRIS</w:t>
      </w:r>
      <w:r w:rsidRPr="00FF4CD7">
        <w:rPr>
          <w:rFonts w:asciiTheme="minorHAnsi" w:hAnsiTheme="minorHAnsi" w:cstheme="minorHAnsi"/>
          <w:color w:val="auto"/>
        </w:rPr>
        <w:t xml:space="preserve"> to the investigator and/or </w:t>
      </w:r>
      <w:r w:rsidR="002B23F3" w:rsidRPr="00FF4CD7">
        <w:rPr>
          <w:rFonts w:asciiTheme="minorHAnsi" w:hAnsiTheme="minorHAnsi" w:cstheme="minorHAnsi"/>
          <w:color w:val="auto"/>
        </w:rPr>
        <w:t>study contact</w:t>
      </w:r>
      <w:r w:rsidR="00011130" w:rsidRPr="00FF4CD7">
        <w:rPr>
          <w:rFonts w:asciiTheme="minorHAnsi" w:hAnsiTheme="minorHAnsi" w:cstheme="minorHAnsi"/>
          <w:color w:val="auto"/>
        </w:rPr>
        <w:t>s</w:t>
      </w:r>
      <w:r w:rsidRPr="00FF4CD7">
        <w:rPr>
          <w:rFonts w:asciiTheme="minorHAnsi" w:hAnsiTheme="minorHAnsi" w:cstheme="minorHAnsi"/>
          <w:color w:val="auto"/>
        </w:rPr>
        <w:t xml:space="preserve"> listed in the study application. </w:t>
      </w:r>
      <w:r w:rsidR="002B23F3" w:rsidRPr="00FF4CD7">
        <w:rPr>
          <w:rFonts w:asciiTheme="minorHAnsi" w:hAnsiTheme="minorHAnsi" w:cstheme="minorHAnsi"/>
          <w:color w:val="auto"/>
        </w:rPr>
        <w:t xml:space="preserve"> </w:t>
      </w:r>
    </w:p>
    <w:p w14:paraId="2F51DA52" w14:textId="77777777" w:rsidR="00900E81" w:rsidRPr="00FF4CD7" w:rsidRDefault="002B23F3" w:rsidP="005A6650">
      <w:pPr>
        <w:pStyle w:val="Default"/>
        <w:numPr>
          <w:ilvl w:val="0"/>
          <w:numId w:val="18"/>
        </w:numPr>
        <w:ind w:left="360"/>
        <w:rPr>
          <w:rFonts w:asciiTheme="minorHAnsi" w:hAnsiTheme="minorHAnsi" w:cstheme="minorHAnsi"/>
          <w:color w:val="auto"/>
        </w:rPr>
      </w:pPr>
      <w:r w:rsidRPr="00FF4CD7">
        <w:rPr>
          <w:rFonts w:asciiTheme="minorHAnsi" w:hAnsiTheme="minorHAnsi" w:cstheme="minorHAnsi"/>
          <w:color w:val="auto"/>
        </w:rPr>
        <w:t xml:space="preserve">The principal investigator must respond to </w:t>
      </w:r>
      <w:r w:rsidR="005971AF" w:rsidRPr="00FF4CD7">
        <w:rPr>
          <w:rFonts w:asciiTheme="minorHAnsi" w:hAnsiTheme="minorHAnsi" w:cstheme="minorHAnsi"/>
          <w:color w:val="auto"/>
        </w:rPr>
        <w:t>the</w:t>
      </w:r>
      <w:r w:rsidRPr="00FF4CD7">
        <w:rPr>
          <w:rFonts w:asciiTheme="minorHAnsi" w:hAnsiTheme="minorHAnsi" w:cstheme="minorHAnsi"/>
          <w:color w:val="auto"/>
        </w:rPr>
        <w:t xml:space="preserve"> recommendations using the PI Response Form </w:t>
      </w:r>
      <w:r w:rsidR="00011130" w:rsidRPr="00FF4CD7">
        <w:rPr>
          <w:rFonts w:asciiTheme="minorHAnsi" w:hAnsiTheme="minorHAnsi" w:cstheme="minorHAnsi"/>
          <w:color w:val="auto"/>
        </w:rPr>
        <w:t xml:space="preserve">in iMedRIS </w:t>
      </w:r>
      <w:r w:rsidRPr="00FF4CD7">
        <w:rPr>
          <w:rFonts w:asciiTheme="minorHAnsi" w:hAnsiTheme="minorHAnsi" w:cstheme="minorHAnsi"/>
          <w:color w:val="auto"/>
        </w:rPr>
        <w:t>with</w:t>
      </w:r>
      <w:r w:rsidR="00011130" w:rsidRPr="00FF4CD7">
        <w:rPr>
          <w:rFonts w:asciiTheme="minorHAnsi" w:hAnsiTheme="minorHAnsi" w:cstheme="minorHAnsi"/>
          <w:color w:val="auto"/>
        </w:rPr>
        <w:t>in 5 days prior to the meeting. If all recommendations cannot be addressed before the meeting, the PI Response Form must still be returned to the IRB via iMedRIS.</w:t>
      </w:r>
    </w:p>
    <w:p w14:paraId="72314969" w14:textId="77777777" w:rsidR="005971AF" w:rsidRPr="00FF4CD7" w:rsidRDefault="00900E81" w:rsidP="005A6650">
      <w:pPr>
        <w:pStyle w:val="ListParagraph"/>
        <w:numPr>
          <w:ilvl w:val="0"/>
          <w:numId w:val="18"/>
        </w:numPr>
        <w:spacing w:line="240" w:lineRule="auto"/>
        <w:ind w:left="360"/>
        <w:rPr>
          <w:rFonts w:cstheme="minorHAnsi"/>
          <w:sz w:val="24"/>
          <w:szCs w:val="24"/>
        </w:rPr>
      </w:pPr>
      <w:r w:rsidRPr="00FF4CD7">
        <w:rPr>
          <w:rFonts w:cstheme="minorHAnsi"/>
          <w:sz w:val="24"/>
          <w:szCs w:val="24"/>
        </w:rPr>
        <w:t>The application is finalized on the agenda and becomes available to all board members, along with the PI Response Form and all supporting documentation</w:t>
      </w:r>
      <w:r w:rsidR="00011130" w:rsidRPr="00FF4CD7">
        <w:rPr>
          <w:rFonts w:cstheme="minorHAnsi"/>
          <w:sz w:val="24"/>
          <w:szCs w:val="24"/>
        </w:rPr>
        <w:t xml:space="preserve"> a few days before the meeting.</w:t>
      </w:r>
      <w:r w:rsidRPr="00FF4CD7">
        <w:rPr>
          <w:rFonts w:cstheme="minorHAnsi"/>
          <w:sz w:val="24"/>
          <w:szCs w:val="24"/>
        </w:rPr>
        <w:t xml:space="preserve"> </w:t>
      </w:r>
    </w:p>
    <w:p w14:paraId="67DA483D" w14:textId="77777777" w:rsidR="00D32606" w:rsidRPr="00FF4CD7" w:rsidRDefault="00D05905" w:rsidP="005A6650">
      <w:pPr>
        <w:pStyle w:val="ListParagraph"/>
        <w:numPr>
          <w:ilvl w:val="0"/>
          <w:numId w:val="18"/>
        </w:numPr>
        <w:spacing w:line="240" w:lineRule="auto"/>
        <w:ind w:left="360"/>
        <w:rPr>
          <w:rFonts w:cstheme="minorHAnsi"/>
          <w:sz w:val="24"/>
          <w:szCs w:val="24"/>
        </w:rPr>
      </w:pPr>
      <w:r w:rsidRPr="00FF4CD7">
        <w:rPr>
          <w:rFonts w:cstheme="minorHAnsi"/>
          <w:sz w:val="24"/>
          <w:szCs w:val="24"/>
        </w:rPr>
        <w:t>For a new full board</w:t>
      </w:r>
      <w:r w:rsidR="00D32606" w:rsidRPr="00FF4CD7">
        <w:rPr>
          <w:rFonts w:cstheme="minorHAnsi"/>
          <w:sz w:val="24"/>
          <w:szCs w:val="24"/>
        </w:rPr>
        <w:t xml:space="preserve"> study:</w:t>
      </w:r>
    </w:p>
    <w:p w14:paraId="3C12392E" w14:textId="2C181F19" w:rsidR="00900E81" w:rsidRDefault="00476001" w:rsidP="00D7316B">
      <w:pPr>
        <w:pStyle w:val="ListParagraph"/>
        <w:numPr>
          <w:ilvl w:val="0"/>
          <w:numId w:val="44"/>
        </w:numPr>
        <w:spacing w:line="240" w:lineRule="auto"/>
        <w:ind w:left="720"/>
        <w:rPr>
          <w:rFonts w:cstheme="minorHAnsi"/>
          <w:sz w:val="24"/>
          <w:szCs w:val="24"/>
        </w:rPr>
      </w:pPr>
      <w:r w:rsidRPr="00FF4CD7">
        <w:rPr>
          <w:rFonts w:cstheme="minorHAnsi"/>
          <w:sz w:val="24"/>
          <w:szCs w:val="24"/>
        </w:rPr>
        <w:t>A</w:t>
      </w:r>
      <w:r w:rsidR="00900E81" w:rsidRPr="00FF4CD7">
        <w:rPr>
          <w:rFonts w:cstheme="minorHAnsi"/>
          <w:sz w:val="24"/>
          <w:szCs w:val="24"/>
        </w:rPr>
        <w:t xml:space="preserve"> synopsis of the study is presented by the principal investigator or a co</w:t>
      </w:r>
      <w:r w:rsidR="0081699A">
        <w:rPr>
          <w:rFonts w:cstheme="minorHAnsi"/>
          <w:sz w:val="24"/>
          <w:szCs w:val="24"/>
        </w:rPr>
        <w:t>/sub</w:t>
      </w:r>
      <w:r w:rsidR="00900E81" w:rsidRPr="00FF4CD7">
        <w:rPr>
          <w:rFonts w:cstheme="minorHAnsi"/>
          <w:sz w:val="24"/>
          <w:szCs w:val="24"/>
        </w:rPr>
        <w:t xml:space="preserve">-investigator at the meeting of the full Board, and questions and comments are fielded from members of the Board. </w:t>
      </w:r>
    </w:p>
    <w:p w14:paraId="346DBE1A" w14:textId="2D106E69" w:rsidR="0081699A" w:rsidRPr="00FF4CD7" w:rsidRDefault="00EF390D" w:rsidP="00D7316B">
      <w:pPr>
        <w:pStyle w:val="ListParagraph"/>
        <w:numPr>
          <w:ilvl w:val="0"/>
          <w:numId w:val="44"/>
        </w:numPr>
        <w:spacing w:line="240" w:lineRule="auto"/>
        <w:ind w:left="720"/>
        <w:rPr>
          <w:rFonts w:cstheme="minorHAnsi"/>
          <w:sz w:val="24"/>
          <w:szCs w:val="24"/>
        </w:rPr>
      </w:pPr>
      <w:r>
        <w:rPr>
          <w:rFonts w:cstheme="minorHAnsi"/>
          <w:sz w:val="24"/>
          <w:szCs w:val="24"/>
        </w:rPr>
        <w:t>Faculty advisors and s</w:t>
      </w:r>
      <w:r w:rsidR="0081699A">
        <w:rPr>
          <w:rFonts w:cstheme="minorHAnsi"/>
          <w:sz w:val="24"/>
          <w:szCs w:val="24"/>
        </w:rPr>
        <w:t>tudy coordinators are welcome at the presentation so that proviso letters may be more easily answered with the knowledge of the Board’s concerns and the discourse from the meeting.</w:t>
      </w:r>
    </w:p>
    <w:p w14:paraId="22287E91" w14:textId="77777777" w:rsidR="00900E81" w:rsidRPr="00FF4CD7" w:rsidRDefault="00900E81" w:rsidP="00D7316B">
      <w:pPr>
        <w:pStyle w:val="ListParagraph"/>
        <w:numPr>
          <w:ilvl w:val="0"/>
          <w:numId w:val="44"/>
        </w:numPr>
        <w:spacing w:line="240" w:lineRule="auto"/>
        <w:ind w:left="720"/>
        <w:rPr>
          <w:rFonts w:cstheme="minorHAnsi"/>
          <w:sz w:val="24"/>
          <w:szCs w:val="24"/>
        </w:rPr>
      </w:pPr>
      <w:r w:rsidRPr="00FF4CD7">
        <w:rPr>
          <w:rFonts w:cstheme="minorHAnsi"/>
          <w:sz w:val="24"/>
          <w:szCs w:val="24"/>
        </w:rPr>
        <w:t xml:space="preserve">Following the departure of the investigator, the primary and secondary reviewers must present their assessment of any significant issues and make their </w:t>
      </w:r>
      <w:r w:rsidR="00011130" w:rsidRPr="00FF4CD7">
        <w:rPr>
          <w:rFonts w:cstheme="minorHAnsi"/>
          <w:sz w:val="24"/>
          <w:szCs w:val="24"/>
        </w:rPr>
        <w:t>motion</w:t>
      </w:r>
      <w:r w:rsidRPr="00FF4CD7">
        <w:rPr>
          <w:rFonts w:cstheme="minorHAnsi"/>
          <w:sz w:val="24"/>
          <w:szCs w:val="24"/>
        </w:rPr>
        <w:t xml:space="preserve"> to the</w:t>
      </w:r>
      <w:r w:rsidR="00011130" w:rsidRPr="00FF4CD7">
        <w:rPr>
          <w:rFonts w:cstheme="minorHAnsi"/>
          <w:sz w:val="24"/>
          <w:szCs w:val="24"/>
        </w:rPr>
        <w:t xml:space="preserve"> Board</w:t>
      </w:r>
      <w:r w:rsidRPr="00FF4CD7">
        <w:rPr>
          <w:rFonts w:cstheme="minorHAnsi"/>
          <w:sz w:val="24"/>
          <w:szCs w:val="24"/>
        </w:rPr>
        <w:t xml:space="preserve">. </w:t>
      </w:r>
      <w:r w:rsidR="002C6FF7" w:rsidRPr="00FF4CD7">
        <w:rPr>
          <w:rFonts w:cstheme="minorHAnsi"/>
          <w:sz w:val="24"/>
          <w:szCs w:val="24"/>
        </w:rPr>
        <w:t xml:space="preserve"> There may be discussion among board members regarding the study.</w:t>
      </w:r>
    </w:p>
    <w:p w14:paraId="068C46E3" w14:textId="77777777" w:rsidR="00D32606" w:rsidRPr="00FF4CD7" w:rsidRDefault="00D32606" w:rsidP="005A6650">
      <w:pPr>
        <w:pStyle w:val="ListParagraph"/>
        <w:numPr>
          <w:ilvl w:val="0"/>
          <w:numId w:val="18"/>
        </w:numPr>
        <w:spacing w:line="240" w:lineRule="auto"/>
        <w:ind w:left="360"/>
        <w:rPr>
          <w:rFonts w:cstheme="minorHAnsi"/>
          <w:sz w:val="24"/>
          <w:szCs w:val="24"/>
        </w:rPr>
      </w:pPr>
      <w:r w:rsidRPr="00FF4CD7">
        <w:rPr>
          <w:rFonts w:cstheme="minorHAnsi"/>
          <w:sz w:val="24"/>
          <w:szCs w:val="24"/>
        </w:rPr>
        <w:t xml:space="preserve">For continuations and </w:t>
      </w:r>
      <w:r w:rsidR="00AB4EB8" w:rsidRPr="00FF4CD7">
        <w:rPr>
          <w:rFonts w:cstheme="minorHAnsi"/>
          <w:sz w:val="24"/>
          <w:szCs w:val="24"/>
        </w:rPr>
        <w:t>revisions, the assigned reviewer</w:t>
      </w:r>
      <w:r w:rsidRPr="00FF4CD7">
        <w:rPr>
          <w:rFonts w:cstheme="minorHAnsi"/>
          <w:sz w:val="24"/>
          <w:szCs w:val="24"/>
        </w:rPr>
        <w:t xml:space="preserve"> summarizes the study and presents the information to the Board.</w:t>
      </w:r>
    </w:p>
    <w:p w14:paraId="4E882D82" w14:textId="6BDEA790" w:rsidR="00152847" w:rsidRPr="00FF4CD7" w:rsidRDefault="00AB4EB8" w:rsidP="005A6650">
      <w:pPr>
        <w:pStyle w:val="ListParagraph"/>
        <w:numPr>
          <w:ilvl w:val="0"/>
          <w:numId w:val="18"/>
        </w:numPr>
        <w:ind w:left="360"/>
        <w:rPr>
          <w:rFonts w:cstheme="minorHAnsi"/>
          <w:sz w:val="24"/>
          <w:szCs w:val="24"/>
        </w:rPr>
      </w:pPr>
      <w:r w:rsidRPr="00FF4CD7">
        <w:rPr>
          <w:rFonts w:cstheme="minorHAnsi"/>
          <w:sz w:val="24"/>
          <w:szCs w:val="24"/>
        </w:rPr>
        <w:t xml:space="preserve">After </w:t>
      </w:r>
      <w:r w:rsidR="006414E8" w:rsidRPr="00FF4CD7">
        <w:rPr>
          <w:rFonts w:cstheme="minorHAnsi"/>
          <w:sz w:val="24"/>
          <w:szCs w:val="24"/>
        </w:rPr>
        <w:t>each presentation (new study, continuation, or</w:t>
      </w:r>
      <w:r w:rsidRPr="00FF4CD7">
        <w:rPr>
          <w:rFonts w:cstheme="minorHAnsi"/>
          <w:sz w:val="24"/>
          <w:szCs w:val="24"/>
        </w:rPr>
        <w:t xml:space="preserve"> revisio</w:t>
      </w:r>
      <w:r w:rsidR="006414E8" w:rsidRPr="00FF4CD7">
        <w:rPr>
          <w:rFonts w:cstheme="minorHAnsi"/>
          <w:sz w:val="24"/>
          <w:szCs w:val="24"/>
        </w:rPr>
        <w:t>n</w:t>
      </w:r>
      <w:r w:rsidRPr="00FF4CD7">
        <w:rPr>
          <w:rFonts w:cstheme="minorHAnsi"/>
          <w:sz w:val="24"/>
          <w:szCs w:val="24"/>
        </w:rPr>
        <w:t xml:space="preserve">), </w:t>
      </w:r>
      <w:r w:rsidR="00453FF6">
        <w:rPr>
          <w:rFonts w:cstheme="minorHAnsi"/>
          <w:sz w:val="24"/>
          <w:szCs w:val="24"/>
        </w:rPr>
        <w:t xml:space="preserve">the primary reviewer will make one of the following motions and a second will be obtained from the secondary </w:t>
      </w:r>
      <w:r w:rsidR="00453FF6">
        <w:rPr>
          <w:rFonts w:cstheme="minorHAnsi"/>
          <w:sz w:val="24"/>
          <w:szCs w:val="24"/>
        </w:rPr>
        <w:lastRenderedPageBreak/>
        <w:t xml:space="preserve">reviewer for new applications and second will be obtained from the floor for continuations and revisions:  </w:t>
      </w:r>
    </w:p>
    <w:p w14:paraId="5946B329" w14:textId="77777777" w:rsidR="00152847" w:rsidRPr="00FF4CD7" w:rsidRDefault="00152847" w:rsidP="00D7316B">
      <w:pPr>
        <w:pStyle w:val="ListParagraph"/>
        <w:numPr>
          <w:ilvl w:val="0"/>
          <w:numId w:val="23"/>
        </w:numPr>
        <w:rPr>
          <w:rFonts w:cstheme="minorHAnsi"/>
          <w:sz w:val="24"/>
          <w:szCs w:val="24"/>
        </w:rPr>
      </w:pPr>
      <w:r w:rsidRPr="00FF4CD7">
        <w:rPr>
          <w:rFonts w:cstheme="minorHAnsi"/>
          <w:sz w:val="24"/>
          <w:szCs w:val="24"/>
          <w:u w:val="single"/>
        </w:rPr>
        <w:t>A</w:t>
      </w:r>
      <w:r w:rsidR="005971AF" w:rsidRPr="00FF4CD7">
        <w:rPr>
          <w:rFonts w:cstheme="minorHAnsi"/>
          <w:sz w:val="24"/>
          <w:szCs w:val="24"/>
          <w:u w:val="single"/>
        </w:rPr>
        <w:t>pproval</w:t>
      </w:r>
      <w:r w:rsidRPr="00FF4CD7">
        <w:rPr>
          <w:rFonts w:cstheme="minorHAnsi"/>
          <w:sz w:val="24"/>
          <w:szCs w:val="24"/>
          <w:u w:val="single"/>
        </w:rPr>
        <w:t xml:space="preserve"> without provisos</w:t>
      </w:r>
      <w:r w:rsidR="00327541" w:rsidRPr="00FF4CD7">
        <w:rPr>
          <w:rFonts w:cstheme="minorHAnsi"/>
          <w:sz w:val="24"/>
          <w:szCs w:val="24"/>
        </w:rPr>
        <w:t>—there are no pending actions needed for approval.</w:t>
      </w:r>
    </w:p>
    <w:p w14:paraId="08540B0F" w14:textId="77777777" w:rsidR="00152847" w:rsidRPr="00FF4CD7" w:rsidRDefault="00152847" w:rsidP="00D7316B">
      <w:pPr>
        <w:pStyle w:val="ListParagraph"/>
        <w:numPr>
          <w:ilvl w:val="0"/>
          <w:numId w:val="23"/>
        </w:numPr>
        <w:rPr>
          <w:rFonts w:cstheme="minorHAnsi"/>
          <w:sz w:val="24"/>
          <w:szCs w:val="24"/>
        </w:rPr>
      </w:pPr>
      <w:r w:rsidRPr="00FF4CD7">
        <w:rPr>
          <w:rFonts w:cstheme="minorHAnsi"/>
          <w:sz w:val="24"/>
          <w:szCs w:val="24"/>
          <w:u w:val="single"/>
        </w:rPr>
        <w:t>A</w:t>
      </w:r>
      <w:r w:rsidR="005971AF" w:rsidRPr="00FF4CD7">
        <w:rPr>
          <w:rFonts w:cstheme="minorHAnsi"/>
          <w:sz w:val="24"/>
          <w:szCs w:val="24"/>
          <w:u w:val="single"/>
        </w:rPr>
        <w:t xml:space="preserve">pproval pending </w:t>
      </w:r>
      <w:r w:rsidRPr="00FF4CD7">
        <w:rPr>
          <w:rFonts w:cstheme="minorHAnsi"/>
          <w:sz w:val="24"/>
          <w:szCs w:val="24"/>
          <w:u w:val="single"/>
        </w:rPr>
        <w:t>satisfaction of admin</w:t>
      </w:r>
      <w:r w:rsidR="00327541" w:rsidRPr="00FF4CD7">
        <w:rPr>
          <w:rFonts w:cstheme="minorHAnsi"/>
          <w:sz w:val="24"/>
          <w:szCs w:val="24"/>
          <w:u w:val="single"/>
        </w:rPr>
        <w:t>i</w:t>
      </w:r>
      <w:r w:rsidRPr="00FF4CD7">
        <w:rPr>
          <w:rFonts w:cstheme="minorHAnsi"/>
          <w:sz w:val="24"/>
          <w:szCs w:val="24"/>
          <w:u w:val="single"/>
        </w:rPr>
        <w:t>strative provisos</w:t>
      </w:r>
      <w:r w:rsidR="00327541" w:rsidRPr="00FF4CD7">
        <w:rPr>
          <w:rFonts w:cstheme="minorHAnsi"/>
          <w:sz w:val="24"/>
          <w:szCs w:val="24"/>
        </w:rPr>
        <w:t xml:space="preserve">—some issues remain that can be resolved </w:t>
      </w:r>
      <w:r w:rsidR="00011130" w:rsidRPr="00FF4CD7">
        <w:rPr>
          <w:rFonts w:cstheme="minorHAnsi"/>
          <w:sz w:val="24"/>
          <w:szCs w:val="24"/>
        </w:rPr>
        <w:t xml:space="preserve">administratively </w:t>
      </w:r>
      <w:r w:rsidR="00327541" w:rsidRPr="00FF4CD7">
        <w:rPr>
          <w:rFonts w:cstheme="minorHAnsi"/>
          <w:sz w:val="24"/>
          <w:szCs w:val="24"/>
        </w:rPr>
        <w:t>without need for an additional full board review.</w:t>
      </w:r>
    </w:p>
    <w:p w14:paraId="1B38E5CA" w14:textId="77777777" w:rsidR="00152847" w:rsidRPr="00FF4CD7" w:rsidRDefault="00152847" w:rsidP="00D7316B">
      <w:pPr>
        <w:pStyle w:val="ListParagraph"/>
        <w:numPr>
          <w:ilvl w:val="0"/>
          <w:numId w:val="23"/>
        </w:numPr>
        <w:rPr>
          <w:rFonts w:cstheme="minorHAnsi"/>
          <w:sz w:val="24"/>
          <w:szCs w:val="24"/>
        </w:rPr>
      </w:pPr>
      <w:r w:rsidRPr="00FF4CD7">
        <w:rPr>
          <w:rFonts w:cstheme="minorHAnsi"/>
          <w:sz w:val="24"/>
          <w:szCs w:val="24"/>
          <w:u w:val="single"/>
        </w:rPr>
        <w:t>Deferral of approval</w:t>
      </w:r>
      <w:r w:rsidR="00327541" w:rsidRPr="00FF4CD7">
        <w:rPr>
          <w:rFonts w:cstheme="minorHAnsi"/>
          <w:sz w:val="24"/>
          <w:szCs w:val="24"/>
          <w:u w:val="single"/>
        </w:rPr>
        <w:t xml:space="preserve"> pending satisfaction of condi</w:t>
      </w:r>
      <w:r w:rsidRPr="00FF4CD7">
        <w:rPr>
          <w:rFonts w:cstheme="minorHAnsi"/>
          <w:sz w:val="24"/>
          <w:szCs w:val="24"/>
          <w:u w:val="single"/>
        </w:rPr>
        <w:t>t</w:t>
      </w:r>
      <w:r w:rsidR="00327541" w:rsidRPr="00FF4CD7">
        <w:rPr>
          <w:rFonts w:cstheme="minorHAnsi"/>
          <w:sz w:val="24"/>
          <w:szCs w:val="24"/>
          <w:u w:val="single"/>
        </w:rPr>
        <w:t>ions requiring further review by</w:t>
      </w:r>
      <w:r w:rsidRPr="00FF4CD7">
        <w:rPr>
          <w:rFonts w:cstheme="minorHAnsi"/>
          <w:sz w:val="24"/>
          <w:szCs w:val="24"/>
          <w:u w:val="single"/>
        </w:rPr>
        <w:t xml:space="preserve"> the full board</w:t>
      </w:r>
      <w:r w:rsidR="00327541" w:rsidRPr="00FF4CD7">
        <w:rPr>
          <w:rFonts w:cstheme="minorHAnsi"/>
          <w:sz w:val="24"/>
          <w:szCs w:val="24"/>
        </w:rPr>
        <w:t>—the study needs major revisions but may be acceptable if presented to the full board for an additional review.</w:t>
      </w:r>
    </w:p>
    <w:p w14:paraId="70D437B8" w14:textId="77777777" w:rsidR="00EC43CF" w:rsidRPr="00FF4CD7" w:rsidRDefault="00152847" w:rsidP="00D7316B">
      <w:pPr>
        <w:pStyle w:val="ListParagraph"/>
        <w:numPr>
          <w:ilvl w:val="0"/>
          <w:numId w:val="23"/>
        </w:numPr>
        <w:rPr>
          <w:rFonts w:cstheme="minorHAnsi"/>
          <w:sz w:val="24"/>
          <w:szCs w:val="24"/>
          <w:u w:val="single"/>
        </w:rPr>
      </w:pPr>
      <w:r w:rsidRPr="00FF4CD7">
        <w:rPr>
          <w:rFonts w:cstheme="minorHAnsi"/>
          <w:sz w:val="24"/>
          <w:szCs w:val="24"/>
          <w:u w:val="single"/>
        </w:rPr>
        <w:t>Disapproval</w:t>
      </w:r>
      <w:r w:rsidR="007E08FC" w:rsidRPr="00FF4CD7">
        <w:rPr>
          <w:rFonts w:cstheme="minorHAnsi"/>
          <w:sz w:val="24"/>
          <w:szCs w:val="24"/>
          <w:u w:val="single"/>
        </w:rPr>
        <w:t>—</w:t>
      </w:r>
      <w:r w:rsidR="007E08FC" w:rsidRPr="00FF4CD7">
        <w:rPr>
          <w:rFonts w:cstheme="minorHAnsi"/>
          <w:sz w:val="24"/>
          <w:szCs w:val="24"/>
        </w:rPr>
        <w:t>the study is unacceptable for human subjects research because of research design, risk</w:t>
      </w:r>
      <w:r w:rsidR="00922D46" w:rsidRPr="00FF4CD7">
        <w:rPr>
          <w:rFonts w:cstheme="minorHAnsi"/>
          <w:sz w:val="24"/>
          <w:szCs w:val="24"/>
        </w:rPr>
        <w:t>s</w:t>
      </w:r>
      <w:r w:rsidR="007E08FC" w:rsidRPr="00FF4CD7">
        <w:rPr>
          <w:rFonts w:cstheme="minorHAnsi"/>
          <w:sz w:val="24"/>
          <w:szCs w:val="24"/>
        </w:rPr>
        <w:t>, etc.</w:t>
      </w:r>
      <w:r w:rsidR="007B6236" w:rsidRPr="00FF4CD7">
        <w:rPr>
          <w:rFonts w:cstheme="minorHAnsi"/>
          <w:sz w:val="24"/>
          <w:szCs w:val="24"/>
        </w:rPr>
        <w:t xml:space="preserve"> </w:t>
      </w:r>
    </w:p>
    <w:p w14:paraId="2941A69A" w14:textId="351D3E91" w:rsidR="00EF390D" w:rsidRDefault="00EF390D" w:rsidP="005A6650">
      <w:pPr>
        <w:pStyle w:val="ListParagraph"/>
        <w:numPr>
          <w:ilvl w:val="0"/>
          <w:numId w:val="18"/>
        </w:numPr>
        <w:ind w:left="360"/>
        <w:rPr>
          <w:rFonts w:cstheme="minorHAnsi"/>
          <w:sz w:val="24"/>
          <w:szCs w:val="24"/>
        </w:rPr>
      </w:pPr>
      <w:r>
        <w:rPr>
          <w:rFonts w:cstheme="minorHAnsi"/>
          <w:sz w:val="24"/>
          <w:szCs w:val="24"/>
        </w:rPr>
        <w:t>After a motion is made and seconded, the Chair will open the floor for discussion on the motion.</w:t>
      </w:r>
    </w:p>
    <w:p w14:paraId="1025FCB1" w14:textId="37E1F84C" w:rsidR="00453FF6" w:rsidRDefault="00EF390D" w:rsidP="005A6650">
      <w:pPr>
        <w:pStyle w:val="ListParagraph"/>
        <w:numPr>
          <w:ilvl w:val="0"/>
          <w:numId w:val="18"/>
        </w:numPr>
        <w:ind w:left="360"/>
        <w:rPr>
          <w:rFonts w:cstheme="minorHAnsi"/>
          <w:sz w:val="24"/>
          <w:szCs w:val="24"/>
        </w:rPr>
      </w:pPr>
      <w:r>
        <w:rPr>
          <w:rFonts w:cstheme="minorHAnsi"/>
          <w:sz w:val="24"/>
          <w:szCs w:val="24"/>
        </w:rPr>
        <w:t xml:space="preserve">Following the discussion, </w:t>
      </w:r>
      <w:r w:rsidR="00453FF6" w:rsidRPr="00FF4CD7">
        <w:rPr>
          <w:rFonts w:cstheme="minorHAnsi"/>
          <w:sz w:val="24"/>
          <w:szCs w:val="24"/>
        </w:rPr>
        <w:t xml:space="preserve">the IRB chair </w:t>
      </w:r>
      <w:r w:rsidR="00904849">
        <w:rPr>
          <w:rFonts w:cstheme="minorHAnsi"/>
          <w:sz w:val="24"/>
          <w:szCs w:val="24"/>
        </w:rPr>
        <w:t xml:space="preserve">will </w:t>
      </w:r>
      <w:r w:rsidR="00453FF6" w:rsidRPr="00FF4CD7">
        <w:rPr>
          <w:rFonts w:cstheme="minorHAnsi"/>
          <w:sz w:val="24"/>
          <w:szCs w:val="24"/>
        </w:rPr>
        <w:t xml:space="preserve">call for a vote among members.  </w:t>
      </w:r>
    </w:p>
    <w:p w14:paraId="186A76AC" w14:textId="48703E8A" w:rsidR="00AB4EB8" w:rsidRPr="00FF4CD7" w:rsidRDefault="00E625C9" w:rsidP="005A6650">
      <w:pPr>
        <w:pStyle w:val="ListParagraph"/>
        <w:numPr>
          <w:ilvl w:val="0"/>
          <w:numId w:val="18"/>
        </w:numPr>
        <w:ind w:left="360"/>
        <w:rPr>
          <w:rFonts w:cstheme="minorHAnsi"/>
          <w:sz w:val="24"/>
          <w:szCs w:val="24"/>
        </w:rPr>
      </w:pPr>
      <w:r w:rsidRPr="00FF4CD7">
        <w:rPr>
          <w:rFonts w:cstheme="minorHAnsi"/>
          <w:sz w:val="24"/>
          <w:szCs w:val="24"/>
        </w:rPr>
        <w:t xml:space="preserve">The assigned IRB </w:t>
      </w:r>
      <w:r w:rsidR="006414E8" w:rsidRPr="00FF4CD7">
        <w:rPr>
          <w:rFonts w:cstheme="minorHAnsi"/>
          <w:sz w:val="24"/>
          <w:szCs w:val="24"/>
        </w:rPr>
        <w:t>administrative staff member (analyst)</w:t>
      </w:r>
      <w:r w:rsidRPr="00FF4CD7">
        <w:rPr>
          <w:rFonts w:cstheme="minorHAnsi"/>
          <w:sz w:val="24"/>
          <w:szCs w:val="24"/>
        </w:rPr>
        <w:t xml:space="preserve"> sends </w:t>
      </w:r>
      <w:r w:rsidR="00C957A4" w:rsidRPr="00FF4CD7">
        <w:rPr>
          <w:rFonts w:cstheme="minorHAnsi"/>
          <w:sz w:val="24"/>
          <w:szCs w:val="24"/>
        </w:rPr>
        <w:t xml:space="preserve">a letter to the principal investigator </w:t>
      </w:r>
      <w:r w:rsidR="00EF390D">
        <w:rPr>
          <w:rFonts w:cstheme="minorHAnsi"/>
          <w:sz w:val="24"/>
          <w:szCs w:val="24"/>
        </w:rPr>
        <w:t xml:space="preserve">and study contacts </w:t>
      </w:r>
      <w:r w:rsidR="00C957A4" w:rsidRPr="00FF4CD7">
        <w:rPr>
          <w:rFonts w:cstheme="minorHAnsi"/>
          <w:sz w:val="24"/>
          <w:szCs w:val="24"/>
        </w:rPr>
        <w:t xml:space="preserve">informing </w:t>
      </w:r>
      <w:r w:rsidR="00FE5C04">
        <w:rPr>
          <w:rFonts w:cstheme="minorHAnsi"/>
          <w:sz w:val="24"/>
          <w:szCs w:val="24"/>
        </w:rPr>
        <w:t>them</w:t>
      </w:r>
      <w:r w:rsidR="00C957A4" w:rsidRPr="00FF4CD7">
        <w:rPr>
          <w:rFonts w:cstheme="minorHAnsi"/>
          <w:sz w:val="24"/>
          <w:szCs w:val="24"/>
        </w:rPr>
        <w:t xml:space="preserve"> of the outcome status of the full board review. </w:t>
      </w:r>
    </w:p>
    <w:p w14:paraId="47575C75" w14:textId="77777777" w:rsidR="007B6236" w:rsidRPr="00F51A44" w:rsidRDefault="007B6236" w:rsidP="00F51A44">
      <w:pPr>
        <w:pStyle w:val="Heading2"/>
        <w:rPr>
          <w:rFonts w:asciiTheme="minorHAnsi" w:hAnsiTheme="minorHAnsi"/>
          <w:color w:val="auto"/>
        </w:rPr>
      </w:pPr>
      <w:bookmarkStart w:id="40" w:name="_Toc305342979"/>
      <w:r w:rsidRPr="00F51A44">
        <w:rPr>
          <w:rFonts w:asciiTheme="minorHAnsi" w:hAnsiTheme="minorHAnsi"/>
          <w:color w:val="auto"/>
        </w:rPr>
        <w:t>The order of the IRB meeting usually follows the following sequence.</w:t>
      </w:r>
      <w:bookmarkEnd w:id="40"/>
    </w:p>
    <w:p w14:paraId="7D82C247" w14:textId="77777777" w:rsidR="007B6236" w:rsidRPr="00FF4CD7" w:rsidRDefault="007B6236" w:rsidP="005A6650">
      <w:pPr>
        <w:pStyle w:val="ListParagraph"/>
        <w:numPr>
          <w:ilvl w:val="0"/>
          <w:numId w:val="21"/>
        </w:numPr>
        <w:autoSpaceDE w:val="0"/>
        <w:autoSpaceDN w:val="0"/>
        <w:adjustRightInd w:val="0"/>
        <w:spacing w:after="0" w:line="240" w:lineRule="auto"/>
        <w:ind w:left="360"/>
        <w:rPr>
          <w:rFonts w:cstheme="minorHAnsi"/>
          <w:sz w:val="24"/>
          <w:szCs w:val="24"/>
        </w:rPr>
      </w:pPr>
      <w:r w:rsidRPr="00FF4CD7">
        <w:rPr>
          <w:rFonts w:cstheme="minorHAnsi"/>
          <w:sz w:val="24"/>
          <w:szCs w:val="24"/>
        </w:rPr>
        <w:t xml:space="preserve">Call for recusal (abstaining from participation if there is a conflict of interest regarding any of the studies </w:t>
      </w:r>
      <w:r w:rsidR="00922D46" w:rsidRPr="00FF4CD7">
        <w:rPr>
          <w:rFonts w:cstheme="minorHAnsi"/>
          <w:sz w:val="24"/>
          <w:szCs w:val="24"/>
        </w:rPr>
        <w:t>to be</w:t>
      </w:r>
      <w:r w:rsidRPr="00FF4CD7">
        <w:rPr>
          <w:rFonts w:cstheme="minorHAnsi"/>
          <w:sz w:val="24"/>
          <w:szCs w:val="24"/>
        </w:rPr>
        <w:t xml:space="preserve"> reviewed during the board meeting).</w:t>
      </w:r>
    </w:p>
    <w:p w14:paraId="1C640C77" w14:textId="77777777" w:rsidR="007B6236" w:rsidRPr="00FF4CD7" w:rsidRDefault="00922D46" w:rsidP="005A6650">
      <w:pPr>
        <w:pStyle w:val="ListParagraph"/>
        <w:numPr>
          <w:ilvl w:val="0"/>
          <w:numId w:val="21"/>
        </w:numPr>
        <w:ind w:left="360"/>
        <w:rPr>
          <w:rFonts w:cstheme="minorHAnsi"/>
          <w:sz w:val="24"/>
          <w:szCs w:val="24"/>
        </w:rPr>
      </w:pPr>
      <w:r w:rsidRPr="00FF4CD7">
        <w:rPr>
          <w:rFonts w:cstheme="minorHAnsi"/>
          <w:sz w:val="24"/>
          <w:szCs w:val="24"/>
        </w:rPr>
        <w:t xml:space="preserve">Vote to approve </w:t>
      </w:r>
      <w:r w:rsidR="007B6236" w:rsidRPr="00FF4CD7">
        <w:rPr>
          <w:rFonts w:cstheme="minorHAnsi"/>
          <w:sz w:val="24"/>
          <w:szCs w:val="24"/>
        </w:rPr>
        <w:t>the last meeting’s minutes</w:t>
      </w:r>
    </w:p>
    <w:p w14:paraId="453EEFA5" w14:textId="77777777"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New applications requiring full board review</w:t>
      </w:r>
    </w:p>
    <w:p w14:paraId="1A7C728C" w14:textId="77777777"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 xml:space="preserve">Continuations of studies </w:t>
      </w:r>
      <w:r w:rsidR="00922D46" w:rsidRPr="00FF4CD7">
        <w:rPr>
          <w:rFonts w:cstheme="minorHAnsi"/>
          <w:sz w:val="24"/>
          <w:szCs w:val="24"/>
        </w:rPr>
        <w:t>requiring</w:t>
      </w:r>
      <w:r w:rsidRPr="00FF4CD7">
        <w:rPr>
          <w:rFonts w:cstheme="minorHAnsi"/>
          <w:sz w:val="24"/>
          <w:szCs w:val="24"/>
        </w:rPr>
        <w:t xml:space="preserve"> full board review</w:t>
      </w:r>
    </w:p>
    <w:p w14:paraId="33432406" w14:textId="77777777"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Amendments / Revisions requiring full board review</w:t>
      </w:r>
    </w:p>
    <w:p w14:paraId="31C9D8BE" w14:textId="77777777"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Adverse Event</w:t>
      </w:r>
      <w:r w:rsidR="00922D46" w:rsidRPr="00FF4CD7">
        <w:rPr>
          <w:rFonts w:cstheme="minorHAnsi"/>
          <w:sz w:val="24"/>
          <w:szCs w:val="24"/>
        </w:rPr>
        <w:t>s / U</w:t>
      </w:r>
      <w:r w:rsidRPr="00FF4CD7">
        <w:rPr>
          <w:rFonts w:cstheme="minorHAnsi"/>
          <w:sz w:val="24"/>
          <w:szCs w:val="24"/>
        </w:rPr>
        <w:t>nanticipated problems reported to the board</w:t>
      </w:r>
    </w:p>
    <w:p w14:paraId="278CAD58" w14:textId="77777777"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Protocol deviations</w:t>
      </w:r>
    </w:p>
    <w:p w14:paraId="5AE2C4E9" w14:textId="77777777" w:rsidR="007B6236" w:rsidRPr="00FF4CD7" w:rsidRDefault="007B6236" w:rsidP="005A6650">
      <w:pPr>
        <w:pStyle w:val="ListParagraph"/>
        <w:numPr>
          <w:ilvl w:val="0"/>
          <w:numId w:val="21"/>
        </w:numPr>
        <w:ind w:left="360"/>
        <w:rPr>
          <w:rFonts w:cstheme="minorHAnsi"/>
          <w:sz w:val="24"/>
          <w:szCs w:val="24"/>
        </w:rPr>
      </w:pPr>
      <w:r w:rsidRPr="00FF4CD7">
        <w:rPr>
          <w:rFonts w:cstheme="minorHAnsi"/>
          <w:sz w:val="24"/>
          <w:szCs w:val="24"/>
        </w:rPr>
        <w:t>Miscellaneous</w:t>
      </w:r>
      <w:r w:rsidR="00922D46" w:rsidRPr="00FF4CD7">
        <w:rPr>
          <w:rFonts w:cstheme="minorHAnsi"/>
          <w:sz w:val="24"/>
          <w:szCs w:val="24"/>
        </w:rPr>
        <w:t xml:space="preserve"> </w:t>
      </w:r>
      <w:r w:rsidRPr="00FF4CD7">
        <w:rPr>
          <w:rFonts w:cstheme="minorHAnsi"/>
          <w:sz w:val="24"/>
          <w:szCs w:val="24"/>
        </w:rPr>
        <w:t>/</w:t>
      </w:r>
      <w:r w:rsidR="00922D46" w:rsidRPr="00FF4CD7">
        <w:rPr>
          <w:rFonts w:cstheme="minorHAnsi"/>
          <w:sz w:val="24"/>
          <w:szCs w:val="24"/>
        </w:rPr>
        <w:t xml:space="preserve"> </w:t>
      </w:r>
      <w:r w:rsidRPr="00FF4CD7">
        <w:rPr>
          <w:rFonts w:cstheme="minorHAnsi"/>
          <w:sz w:val="24"/>
          <w:szCs w:val="24"/>
        </w:rPr>
        <w:t>Other</w:t>
      </w:r>
      <w:r w:rsidR="00922D46" w:rsidRPr="00FF4CD7">
        <w:rPr>
          <w:rFonts w:cstheme="minorHAnsi"/>
          <w:sz w:val="24"/>
          <w:szCs w:val="24"/>
        </w:rPr>
        <w:t xml:space="preserve"> business, such as Audits</w:t>
      </w:r>
    </w:p>
    <w:p w14:paraId="48A90479" w14:textId="77777777" w:rsidR="00744B74" w:rsidRPr="00FF4CD7" w:rsidRDefault="00744B74" w:rsidP="00DC1468">
      <w:pPr>
        <w:pStyle w:val="ListParagraph"/>
        <w:ind w:left="0"/>
        <w:rPr>
          <w:rFonts w:cstheme="minorHAnsi"/>
          <w:sz w:val="24"/>
          <w:szCs w:val="24"/>
        </w:rPr>
      </w:pPr>
    </w:p>
    <w:p w14:paraId="171D6A08" w14:textId="77777777" w:rsidR="007B6236" w:rsidRPr="00FF4CD7" w:rsidRDefault="007B6236" w:rsidP="005C7397">
      <w:pPr>
        <w:pStyle w:val="ListParagraph"/>
        <w:ind w:left="0"/>
        <w:rPr>
          <w:rFonts w:cstheme="minorHAnsi"/>
          <w:sz w:val="24"/>
          <w:szCs w:val="24"/>
        </w:rPr>
      </w:pPr>
      <w:r w:rsidRPr="00FF4CD7">
        <w:rPr>
          <w:rFonts w:cstheme="minorHAnsi"/>
          <w:sz w:val="24"/>
          <w:szCs w:val="24"/>
        </w:rPr>
        <w:t xml:space="preserve">At times an educational component could be added to the meeting agenda in order to assist board members with the regulatory issues that may pertain to a particular study. </w:t>
      </w:r>
    </w:p>
    <w:p w14:paraId="5E7960BD" w14:textId="77777777" w:rsidR="00601EB1" w:rsidRPr="00FF4CD7" w:rsidRDefault="00601EB1" w:rsidP="005C7397">
      <w:pPr>
        <w:pStyle w:val="ListParagraph"/>
        <w:ind w:left="0"/>
        <w:rPr>
          <w:rFonts w:cstheme="minorHAnsi"/>
          <w:sz w:val="24"/>
          <w:szCs w:val="24"/>
        </w:rPr>
      </w:pPr>
    </w:p>
    <w:p w14:paraId="71811676" w14:textId="77777777" w:rsidR="005F0AFE" w:rsidRPr="00FF4CD7" w:rsidRDefault="00E430F9" w:rsidP="005C7397">
      <w:pPr>
        <w:pStyle w:val="ListParagraph"/>
        <w:ind w:left="0"/>
        <w:rPr>
          <w:rFonts w:cstheme="minorHAnsi"/>
          <w:sz w:val="24"/>
          <w:szCs w:val="24"/>
        </w:rPr>
      </w:pPr>
      <w:r w:rsidRPr="00FF4CD7">
        <w:rPr>
          <w:rFonts w:cstheme="minorHAnsi"/>
          <w:sz w:val="24"/>
          <w:szCs w:val="24"/>
        </w:rPr>
        <w:t>The IRB is req</w:t>
      </w:r>
      <w:r w:rsidR="005F0AFE" w:rsidRPr="00FF4CD7">
        <w:rPr>
          <w:rFonts w:cstheme="minorHAnsi"/>
          <w:sz w:val="24"/>
          <w:szCs w:val="24"/>
        </w:rPr>
        <w:t xml:space="preserve">uired to apprise members of the </w:t>
      </w:r>
      <w:r w:rsidRPr="00FF4CD7">
        <w:rPr>
          <w:rFonts w:cstheme="minorHAnsi"/>
          <w:sz w:val="24"/>
          <w:szCs w:val="24"/>
        </w:rPr>
        <w:t>actions</w:t>
      </w:r>
      <w:r w:rsidR="005F0AFE" w:rsidRPr="00FF4CD7">
        <w:rPr>
          <w:rFonts w:cstheme="minorHAnsi"/>
          <w:sz w:val="24"/>
          <w:szCs w:val="24"/>
        </w:rPr>
        <w:t xml:space="preserve"> that are conducted </w:t>
      </w:r>
      <w:r w:rsidRPr="00FF4CD7">
        <w:rPr>
          <w:rFonts w:cstheme="minorHAnsi"/>
          <w:sz w:val="24"/>
          <w:szCs w:val="24"/>
        </w:rPr>
        <w:t>out</w:t>
      </w:r>
      <w:r w:rsidR="005F0AFE" w:rsidRPr="00FF4CD7">
        <w:rPr>
          <w:rFonts w:cstheme="minorHAnsi"/>
          <w:sz w:val="24"/>
          <w:szCs w:val="24"/>
        </w:rPr>
        <w:t xml:space="preserve">side of the full Board meeting. </w:t>
      </w:r>
      <w:r w:rsidRPr="00FF4CD7">
        <w:rPr>
          <w:rFonts w:cstheme="minorHAnsi"/>
          <w:sz w:val="24"/>
          <w:szCs w:val="24"/>
        </w:rPr>
        <w:t xml:space="preserve">Below </w:t>
      </w:r>
      <w:r w:rsidR="005F0AFE" w:rsidRPr="00FF4CD7">
        <w:rPr>
          <w:rFonts w:cstheme="minorHAnsi"/>
          <w:sz w:val="24"/>
          <w:szCs w:val="24"/>
        </w:rPr>
        <w:t>are examples of items that may be listed below the agenda within iMedRIS. These items are informational and are not discussed at the meeting unless a member of the Board has a question regarding the item.</w:t>
      </w:r>
    </w:p>
    <w:p w14:paraId="0047AAFA" w14:textId="77777777"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New Applications – Exempt</w:t>
      </w:r>
    </w:p>
    <w:p w14:paraId="5876E0E8" w14:textId="77777777"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New Applications – Expedited</w:t>
      </w:r>
    </w:p>
    <w:p w14:paraId="639F04F0" w14:textId="77777777"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New Applications—Process Administratively</w:t>
      </w:r>
    </w:p>
    <w:p w14:paraId="668D5F8D" w14:textId="77777777"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Continuations—Process Administratively</w:t>
      </w:r>
    </w:p>
    <w:p w14:paraId="5897816F" w14:textId="77777777"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Revisions—Expedited</w:t>
      </w:r>
    </w:p>
    <w:p w14:paraId="474D57AA" w14:textId="2BBF0DEC" w:rsidR="00E430F9" w:rsidRDefault="00E430F9" w:rsidP="00D7316B">
      <w:pPr>
        <w:pStyle w:val="ListParagraph"/>
        <w:numPr>
          <w:ilvl w:val="0"/>
          <w:numId w:val="46"/>
        </w:numPr>
        <w:rPr>
          <w:rFonts w:cstheme="minorHAnsi"/>
          <w:sz w:val="24"/>
          <w:szCs w:val="24"/>
        </w:rPr>
      </w:pPr>
      <w:r w:rsidRPr="00FF4CD7">
        <w:rPr>
          <w:rFonts w:cstheme="minorHAnsi"/>
          <w:sz w:val="24"/>
          <w:szCs w:val="24"/>
        </w:rPr>
        <w:t>Revisions—Process Administratively</w:t>
      </w:r>
    </w:p>
    <w:p w14:paraId="5B85D8AB" w14:textId="3EC9596D" w:rsidR="00332D06" w:rsidRDefault="00332D06" w:rsidP="00D7316B">
      <w:pPr>
        <w:pStyle w:val="ListParagraph"/>
        <w:numPr>
          <w:ilvl w:val="0"/>
          <w:numId w:val="46"/>
        </w:numPr>
        <w:rPr>
          <w:rFonts w:cstheme="minorHAnsi"/>
          <w:sz w:val="24"/>
          <w:szCs w:val="24"/>
        </w:rPr>
      </w:pPr>
      <w:r>
        <w:rPr>
          <w:rFonts w:cstheme="minorHAnsi"/>
          <w:sz w:val="24"/>
          <w:szCs w:val="24"/>
        </w:rPr>
        <w:lastRenderedPageBreak/>
        <w:t>Events Reported as Unanticipated Problems</w:t>
      </w:r>
    </w:p>
    <w:p w14:paraId="4D78742D" w14:textId="4AEB9B8B" w:rsidR="00332D06" w:rsidRDefault="00332D06" w:rsidP="00D7316B">
      <w:pPr>
        <w:pStyle w:val="ListParagraph"/>
        <w:numPr>
          <w:ilvl w:val="0"/>
          <w:numId w:val="46"/>
        </w:numPr>
        <w:rPr>
          <w:rFonts w:cstheme="minorHAnsi"/>
          <w:sz w:val="24"/>
          <w:szCs w:val="24"/>
        </w:rPr>
      </w:pPr>
      <w:r>
        <w:rPr>
          <w:rFonts w:cstheme="minorHAnsi"/>
          <w:sz w:val="24"/>
          <w:szCs w:val="24"/>
        </w:rPr>
        <w:t>Protocol Deviations</w:t>
      </w:r>
    </w:p>
    <w:p w14:paraId="4BBAF4F1" w14:textId="6108DA29" w:rsidR="00332D06" w:rsidRPr="00FF4CD7" w:rsidRDefault="00332D06" w:rsidP="00D7316B">
      <w:pPr>
        <w:pStyle w:val="ListParagraph"/>
        <w:numPr>
          <w:ilvl w:val="0"/>
          <w:numId w:val="46"/>
        </w:numPr>
        <w:rPr>
          <w:rFonts w:cstheme="minorHAnsi"/>
          <w:sz w:val="24"/>
          <w:szCs w:val="24"/>
        </w:rPr>
      </w:pPr>
      <w:r>
        <w:rPr>
          <w:rFonts w:cstheme="minorHAnsi"/>
          <w:sz w:val="24"/>
          <w:szCs w:val="24"/>
        </w:rPr>
        <w:t>Data Safety Monitoring Board (DSMB)/Annual Reports</w:t>
      </w:r>
    </w:p>
    <w:p w14:paraId="7D28F483" w14:textId="645753D8"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 xml:space="preserve">Documents from </w:t>
      </w:r>
      <w:r w:rsidR="00332D06">
        <w:rPr>
          <w:rFonts w:cstheme="minorHAnsi"/>
          <w:sz w:val="24"/>
          <w:szCs w:val="24"/>
        </w:rPr>
        <w:t>Reviewing</w:t>
      </w:r>
      <w:r w:rsidR="00332D06" w:rsidRPr="00FF4CD7">
        <w:rPr>
          <w:rFonts w:cstheme="minorHAnsi"/>
          <w:sz w:val="24"/>
          <w:szCs w:val="24"/>
        </w:rPr>
        <w:t xml:space="preserve"> </w:t>
      </w:r>
      <w:r w:rsidRPr="00FF4CD7">
        <w:rPr>
          <w:rFonts w:cstheme="minorHAnsi"/>
          <w:sz w:val="24"/>
          <w:szCs w:val="24"/>
        </w:rPr>
        <w:t>IRB</w:t>
      </w:r>
    </w:p>
    <w:p w14:paraId="27394B0A" w14:textId="77777777" w:rsidR="00E430F9" w:rsidRPr="00FF4CD7" w:rsidRDefault="00E430F9" w:rsidP="00D7316B">
      <w:pPr>
        <w:pStyle w:val="ListParagraph"/>
        <w:numPr>
          <w:ilvl w:val="0"/>
          <w:numId w:val="46"/>
        </w:numPr>
        <w:rPr>
          <w:rFonts w:cstheme="minorHAnsi"/>
          <w:sz w:val="24"/>
          <w:szCs w:val="24"/>
        </w:rPr>
      </w:pPr>
      <w:r w:rsidRPr="00FF4CD7">
        <w:rPr>
          <w:rFonts w:cstheme="minorHAnsi"/>
          <w:sz w:val="24"/>
          <w:szCs w:val="24"/>
        </w:rPr>
        <w:t>Recruitment Materials</w:t>
      </w:r>
    </w:p>
    <w:p w14:paraId="5C008570" w14:textId="05386681" w:rsidR="00601EB1" w:rsidRPr="00FF4CD7" w:rsidRDefault="00332D06" w:rsidP="00D7316B">
      <w:pPr>
        <w:pStyle w:val="ListParagraph"/>
        <w:numPr>
          <w:ilvl w:val="0"/>
          <w:numId w:val="46"/>
        </w:numPr>
        <w:rPr>
          <w:rFonts w:cstheme="minorHAnsi"/>
          <w:sz w:val="24"/>
          <w:szCs w:val="24"/>
        </w:rPr>
      </w:pPr>
      <w:r>
        <w:rPr>
          <w:rFonts w:cstheme="minorHAnsi"/>
          <w:sz w:val="24"/>
          <w:szCs w:val="24"/>
        </w:rPr>
        <w:t>Study Closures</w:t>
      </w:r>
    </w:p>
    <w:p w14:paraId="1B0C0C7B" w14:textId="77777777" w:rsidR="002C6FF7" w:rsidRPr="00F51A44" w:rsidRDefault="002C6FF7" w:rsidP="00F51A44">
      <w:pPr>
        <w:pStyle w:val="Heading2"/>
        <w:rPr>
          <w:rFonts w:asciiTheme="minorHAnsi" w:hAnsiTheme="minorHAnsi"/>
          <w:color w:val="auto"/>
        </w:rPr>
      </w:pPr>
      <w:bookmarkStart w:id="41" w:name="_Toc305342980"/>
      <w:r w:rsidRPr="00F51A44">
        <w:rPr>
          <w:rFonts w:asciiTheme="minorHAnsi" w:hAnsiTheme="minorHAnsi"/>
          <w:color w:val="auto"/>
        </w:rPr>
        <w:t>Quorum</w:t>
      </w:r>
      <w:bookmarkEnd w:id="41"/>
    </w:p>
    <w:p w14:paraId="384788A6" w14:textId="77777777" w:rsidR="002C6FF7" w:rsidRPr="00FF4CD7" w:rsidRDefault="00C957A4" w:rsidP="002C6FF7">
      <w:pPr>
        <w:autoSpaceDE w:val="0"/>
        <w:autoSpaceDN w:val="0"/>
        <w:adjustRightInd w:val="0"/>
        <w:spacing w:after="0" w:line="240" w:lineRule="auto"/>
        <w:rPr>
          <w:rFonts w:cstheme="minorHAnsi"/>
          <w:color w:val="000000"/>
          <w:sz w:val="24"/>
          <w:szCs w:val="24"/>
        </w:rPr>
      </w:pPr>
      <w:r w:rsidRPr="00FF4CD7">
        <w:rPr>
          <w:rFonts w:cstheme="minorHAnsi"/>
          <w:color w:val="000000"/>
          <w:sz w:val="24"/>
          <w:szCs w:val="24"/>
        </w:rPr>
        <w:t xml:space="preserve">The </w:t>
      </w:r>
      <w:r w:rsidR="002C6FF7" w:rsidRPr="00FF4CD7">
        <w:rPr>
          <w:rFonts w:cstheme="minorHAnsi"/>
          <w:color w:val="000000"/>
          <w:sz w:val="24"/>
          <w:szCs w:val="24"/>
        </w:rPr>
        <w:t xml:space="preserve">UTHSC IRB will conduct all business only when a quorum of members is present. </w:t>
      </w:r>
    </w:p>
    <w:p w14:paraId="2B522A76" w14:textId="77777777" w:rsidR="002C6FF7" w:rsidRPr="00FF4CD7" w:rsidRDefault="002C6FF7" w:rsidP="00D7316B">
      <w:pPr>
        <w:pStyle w:val="ListParagraph"/>
        <w:numPr>
          <w:ilvl w:val="0"/>
          <w:numId w:val="22"/>
        </w:numPr>
        <w:autoSpaceDE w:val="0"/>
        <w:autoSpaceDN w:val="0"/>
        <w:adjustRightInd w:val="0"/>
        <w:spacing w:after="0" w:line="240" w:lineRule="auto"/>
        <w:ind w:left="360"/>
        <w:rPr>
          <w:rFonts w:cstheme="minorHAnsi"/>
          <w:color w:val="000000"/>
          <w:sz w:val="24"/>
          <w:szCs w:val="24"/>
        </w:rPr>
      </w:pPr>
      <w:r w:rsidRPr="00FF4CD7">
        <w:rPr>
          <w:rFonts w:cstheme="minorHAnsi"/>
          <w:color w:val="000000"/>
          <w:sz w:val="24"/>
          <w:szCs w:val="24"/>
        </w:rPr>
        <w:t>The quorum is a simple majority of members of the specific section of the board that is meeting, but must in</w:t>
      </w:r>
      <w:r w:rsidR="00BE27DA" w:rsidRPr="00FF4CD7">
        <w:rPr>
          <w:rFonts w:cstheme="minorHAnsi"/>
          <w:color w:val="000000"/>
          <w:sz w:val="24"/>
          <w:szCs w:val="24"/>
        </w:rPr>
        <w:t>clude one non-scientific member.</w:t>
      </w:r>
    </w:p>
    <w:p w14:paraId="0A33C8C3" w14:textId="77777777" w:rsidR="002C6FF7" w:rsidRDefault="002C6FF7" w:rsidP="00D7316B">
      <w:pPr>
        <w:pStyle w:val="Default"/>
        <w:numPr>
          <w:ilvl w:val="0"/>
          <w:numId w:val="22"/>
        </w:numPr>
        <w:ind w:left="360"/>
        <w:rPr>
          <w:rFonts w:asciiTheme="minorHAnsi" w:hAnsiTheme="minorHAnsi" w:cstheme="minorHAnsi"/>
        </w:rPr>
      </w:pPr>
      <w:r w:rsidRPr="00FF4CD7">
        <w:rPr>
          <w:rFonts w:asciiTheme="minorHAnsi" w:hAnsiTheme="minorHAnsi" w:cstheme="minorHAnsi"/>
        </w:rPr>
        <w:t>The IRB Director or designee will note in the minutes any loss of quorum.</w:t>
      </w:r>
    </w:p>
    <w:p w14:paraId="7FA996C9" w14:textId="77777777" w:rsidR="00F51A44" w:rsidRDefault="00F51A44" w:rsidP="00D7316B">
      <w:pPr>
        <w:pStyle w:val="Default"/>
        <w:numPr>
          <w:ilvl w:val="0"/>
          <w:numId w:val="22"/>
        </w:numPr>
        <w:ind w:left="360"/>
        <w:rPr>
          <w:rFonts w:asciiTheme="minorHAnsi" w:hAnsiTheme="minorHAnsi" w:cstheme="minorHAnsi"/>
        </w:rPr>
      </w:pPr>
      <w:r>
        <w:rPr>
          <w:rFonts w:asciiTheme="minorHAnsi" w:hAnsiTheme="minorHAnsi" w:cstheme="minorHAnsi"/>
        </w:rPr>
        <w:t>If quorum is lost, discussion and voting cannot occur.</w:t>
      </w:r>
    </w:p>
    <w:p w14:paraId="280A94D5" w14:textId="77777777" w:rsidR="00F51A44" w:rsidRDefault="00F51A44" w:rsidP="00D7316B">
      <w:pPr>
        <w:pStyle w:val="Default"/>
        <w:numPr>
          <w:ilvl w:val="0"/>
          <w:numId w:val="22"/>
        </w:numPr>
        <w:ind w:left="360"/>
        <w:rPr>
          <w:rFonts w:asciiTheme="minorHAnsi" w:hAnsiTheme="minorHAnsi" w:cstheme="minorHAnsi"/>
        </w:rPr>
      </w:pPr>
      <w:r>
        <w:rPr>
          <w:rFonts w:asciiTheme="minorHAnsi" w:hAnsiTheme="minorHAnsi" w:cstheme="minorHAnsi"/>
        </w:rPr>
        <w:t>An abstention is when a member does not want to vote on a proposed item, for a reason other than a conflict of interest.  An abstention is counted toward quorum.</w:t>
      </w:r>
    </w:p>
    <w:p w14:paraId="38FC73F0" w14:textId="77777777" w:rsidR="00F51A44" w:rsidRPr="00FF4CD7" w:rsidRDefault="00F51A44" w:rsidP="00D7316B">
      <w:pPr>
        <w:pStyle w:val="Default"/>
        <w:numPr>
          <w:ilvl w:val="0"/>
          <w:numId w:val="22"/>
        </w:numPr>
        <w:ind w:left="360"/>
        <w:rPr>
          <w:rFonts w:asciiTheme="minorHAnsi" w:hAnsiTheme="minorHAnsi" w:cstheme="minorHAnsi"/>
        </w:rPr>
      </w:pPr>
      <w:r>
        <w:rPr>
          <w:rFonts w:asciiTheme="minorHAnsi" w:hAnsiTheme="minorHAnsi" w:cstheme="minorHAnsi"/>
        </w:rPr>
        <w:t>Please be on time so business can start on time.</w:t>
      </w:r>
    </w:p>
    <w:p w14:paraId="47F89FBE" w14:textId="77777777" w:rsidR="00E34DBD" w:rsidRPr="00FF4CD7" w:rsidRDefault="00E34DBD" w:rsidP="0041489D">
      <w:pPr>
        <w:pStyle w:val="Default"/>
        <w:rPr>
          <w:rFonts w:asciiTheme="minorHAnsi" w:hAnsiTheme="minorHAnsi" w:cstheme="minorHAnsi"/>
          <w:b/>
        </w:rPr>
      </w:pPr>
    </w:p>
    <w:p w14:paraId="281528E5" w14:textId="77777777" w:rsidR="0041489D" w:rsidRPr="006443AC" w:rsidRDefault="0041489D" w:rsidP="00F51A44">
      <w:pPr>
        <w:pStyle w:val="Heading2"/>
        <w:rPr>
          <w:rFonts w:asciiTheme="minorHAnsi" w:hAnsiTheme="minorHAnsi"/>
          <w:color w:val="auto"/>
          <w:sz w:val="24"/>
          <w:szCs w:val="24"/>
        </w:rPr>
      </w:pPr>
      <w:bookmarkStart w:id="42" w:name="_Toc305342981"/>
      <w:r w:rsidRPr="006443AC">
        <w:rPr>
          <w:rFonts w:asciiTheme="minorHAnsi" w:hAnsiTheme="minorHAnsi"/>
          <w:color w:val="auto"/>
          <w:sz w:val="24"/>
          <w:szCs w:val="24"/>
        </w:rPr>
        <w:t>Conflict of interest</w:t>
      </w:r>
      <w:bookmarkEnd w:id="42"/>
    </w:p>
    <w:p w14:paraId="4ECEB01C" w14:textId="77777777" w:rsidR="006443AC" w:rsidRPr="006443AC" w:rsidRDefault="006443AC" w:rsidP="006443AC">
      <w:pPr>
        <w:pStyle w:val="Header"/>
        <w:tabs>
          <w:tab w:val="left" w:pos="720"/>
        </w:tabs>
        <w:ind w:left="360" w:hanging="360"/>
        <w:rPr>
          <w:sz w:val="24"/>
          <w:szCs w:val="24"/>
        </w:rPr>
      </w:pPr>
      <w:r w:rsidRPr="006443AC">
        <w:rPr>
          <w:sz w:val="24"/>
          <w:szCs w:val="24"/>
        </w:rPr>
        <w:t xml:space="preserve">1.   An IRB member is considered to have a conflict of interest with respect to any item under review when any of the following conditions apply to the member or a family member [defined as </w:t>
      </w:r>
      <w:r>
        <w:rPr>
          <w:sz w:val="24"/>
          <w:szCs w:val="24"/>
        </w:rPr>
        <w:t xml:space="preserve">a </w:t>
      </w:r>
      <w:r w:rsidRPr="006443AC">
        <w:rPr>
          <w:rFonts w:cs="Arial"/>
          <w:sz w:val="24"/>
          <w:szCs w:val="24"/>
        </w:rPr>
        <w:t>spouse (whether or not you commingle assets), parents, and children (both dependent and non-dependent, and including stepchildren and foster children)</w:t>
      </w:r>
      <w:r w:rsidRPr="006443AC">
        <w:rPr>
          <w:sz w:val="24"/>
          <w:szCs w:val="24"/>
        </w:rPr>
        <w:t>] thereof:</w:t>
      </w:r>
    </w:p>
    <w:p w14:paraId="6A46F09F" w14:textId="77777777" w:rsidR="006443AC" w:rsidRPr="006443AC" w:rsidRDefault="006443AC" w:rsidP="00D7316B">
      <w:pPr>
        <w:pStyle w:val="Header"/>
        <w:numPr>
          <w:ilvl w:val="0"/>
          <w:numId w:val="50"/>
        </w:numPr>
        <w:tabs>
          <w:tab w:val="clear" w:pos="4680"/>
          <w:tab w:val="clear" w:pos="9360"/>
          <w:tab w:val="left" w:pos="90"/>
        </w:tabs>
        <w:rPr>
          <w:sz w:val="24"/>
          <w:szCs w:val="24"/>
        </w:rPr>
      </w:pPr>
      <w:r w:rsidRPr="006443AC">
        <w:rPr>
          <w:sz w:val="24"/>
          <w:szCs w:val="24"/>
        </w:rPr>
        <w:t xml:space="preserve">The Board member or a family member has a </w:t>
      </w:r>
      <w:r w:rsidRPr="006443AC">
        <w:rPr>
          <w:i/>
          <w:sz w:val="24"/>
          <w:szCs w:val="24"/>
        </w:rPr>
        <w:t>financial conflict of interest</w:t>
      </w:r>
      <w:r w:rsidRPr="006443AC">
        <w:rPr>
          <w:sz w:val="24"/>
          <w:szCs w:val="24"/>
        </w:rPr>
        <w:t>.</w:t>
      </w:r>
    </w:p>
    <w:p w14:paraId="3E89E46B"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is a member of the research team engaged in the study under review.</w:t>
      </w:r>
    </w:p>
    <w:p w14:paraId="4B0CC2D9"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has direct supervisory responsibility in the employment setting for any of the investigators engaged in the study.</w:t>
      </w:r>
    </w:p>
    <w:p w14:paraId="439BE0D7"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is under the direct supervision in the employment setting of the principal investigator for the study.</w:t>
      </w:r>
    </w:p>
    <w:p w14:paraId="4E0D620F"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is the spouse of any of the investigators engaged in the study.</w:t>
      </w:r>
    </w:p>
    <w:p w14:paraId="7277BE00"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serves as an officer of the agency, company or other entity sponsoring the research.</w:t>
      </w:r>
    </w:p>
    <w:p w14:paraId="76C0FD0F"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has some other interest that, in his or her individual judgment, constitutes a conflict of interest.</w:t>
      </w:r>
    </w:p>
    <w:p w14:paraId="64B91A6A" w14:textId="77777777" w:rsidR="006443AC" w:rsidRPr="006443AC" w:rsidRDefault="006443AC" w:rsidP="00D7316B">
      <w:pPr>
        <w:pStyle w:val="Header"/>
        <w:numPr>
          <w:ilvl w:val="0"/>
          <w:numId w:val="50"/>
        </w:numPr>
        <w:tabs>
          <w:tab w:val="clear" w:pos="4680"/>
          <w:tab w:val="clear" w:pos="9360"/>
          <w:tab w:val="left" w:pos="720"/>
        </w:tabs>
        <w:rPr>
          <w:sz w:val="24"/>
          <w:szCs w:val="24"/>
        </w:rPr>
      </w:pPr>
      <w:r w:rsidRPr="006443AC">
        <w:rPr>
          <w:sz w:val="24"/>
          <w:szCs w:val="24"/>
        </w:rPr>
        <w:t>The Board member or a family member has some other interest that, in the judgment of the IRB chair, or the judgment of the convened Board as determined by a majority vote of those present, is determined to constitute a conflict of interest as defined in this policy.</w:t>
      </w:r>
    </w:p>
    <w:p w14:paraId="2C3738FD" w14:textId="77777777" w:rsidR="006443AC" w:rsidRPr="006443AC" w:rsidRDefault="006443AC" w:rsidP="006443AC">
      <w:pPr>
        <w:pStyle w:val="Header"/>
        <w:tabs>
          <w:tab w:val="left" w:pos="720"/>
        </w:tabs>
        <w:rPr>
          <w:sz w:val="24"/>
          <w:szCs w:val="24"/>
        </w:rPr>
      </w:pPr>
    </w:p>
    <w:p w14:paraId="5D920BA3" w14:textId="77777777" w:rsidR="006443AC" w:rsidRPr="006443AC" w:rsidRDefault="006443AC" w:rsidP="006443AC">
      <w:pPr>
        <w:pStyle w:val="Header"/>
        <w:tabs>
          <w:tab w:val="left" w:pos="720"/>
        </w:tabs>
        <w:rPr>
          <w:sz w:val="24"/>
          <w:szCs w:val="24"/>
        </w:rPr>
      </w:pPr>
      <w:r w:rsidRPr="006443AC">
        <w:rPr>
          <w:sz w:val="24"/>
          <w:szCs w:val="24"/>
        </w:rPr>
        <w:lastRenderedPageBreak/>
        <w:t>The status of the Board member or a family member as a departmental colleague of any investigator engaged in a study under review is not considered, in and of itself, to constitute a conflict of interest.</w:t>
      </w:r>
    </w:p>
    <w:p w14:paraId="46D5623A" w14:textId="77777777" w:rsidR="006443AC" w:rsidRPr="006443AC" w:rsidRDefault="006443AC" w:rsidP="006443AC">
      <w:pPr>
        <w:pStyle w:val="Header"/>
        <w:tabs>
          <w:tab w:val="left" w:pos="720"/>
        </w:tabs>
        <w:rPr>
          <w:sz w:val="24"/>
          <w:szCs w:val="24"/>
        </w:rPr>
      </w:pPr>
    </w:p>
    <w:p w14:paraId="03262823" w14:textId="77777777" w:rsidR="006443AC" w:rsidRPr="006443AC" w:rsidRDefault="006443AC" w:rsidP="006443AC">
      <w:pPr>
        <w:pStyle w:val="Header"/>
        <w:tabs>
          <w:tab w:val="left" w:pos="720"/>
        </w:tabs>
        <w:ind w:left="360" w:hanging="360"/>
        <w:rPr>
          <w:sz w:val="24"/>
          <w:szCs w:val="24"/>
        </w:rPr>
      </w:pPr>
      <w:r w:rsidRPr="006443AC">
        <w:rPr>
          <w:sz w:val="24"/>
          <w:szCs w:val="24"/>
        </w:rPr>
        <w:t xml:space="preserve">2.  </w:t>
      </w:r>
      <w:r>
        <w:rPr>
          <w:sz w:val="24"/>
          <w:szCs w:val="24"/>
        </w:rPr>
        <w:tab/>
      </w:r>
      <w:r w:rsidRPr="006443AC">
        <w:rPr>
          <w:sz w:val="24"/>
          <w:szCs w:val="24"/>
        </w:rPr>
        <w:t xml:space="preserve">In addressing </w:t>
      </w:r>
      <w:r w:rsidRPr="006443AC">
        <w:rPr>
          <w:i/>
          <w:sz w:val="24"/>
          <w:szCs w:val="24"/>
        </w:rPr>
        <w:t>financial conflicts of interest</w:t>
      </w:r>
      <w:r w:rsidRPr="006443AC">
        <w:rPr>
          <w:sz w:val="24"/>
          <w:szCs w:val="24"/>
        </w:rPr>
        <w:t>, the IRB follows the UTHSC Fiscal Procedure F125, effective 8/24/12.  Therefore, a conflict of interest exists when an individual (including the individual’s spouse, whether or not they commingle assets, parents, and children, both dependent and non-dependent, and including stepchildren and foster children) has a significant financial interest that may affect the review of the research.  A significant financial interest includes any of the following:</w:t>
      </w:r>
    </w:p>
    <w:p w14:paraId="69DE6AC1" w14:textId="77777777" w:rsidR="006443AC" w:rsidRPr="006443AC" w:rsidRDefault="006443AC" w:rsidP="006443AC">
      <w:pPr>
        <w:pStyle w:val="Header"/>
        <w:tabs>
          <w:tab w:val="left" w:pos="720"/>
        </w:tabs>
        <w:rPr>
          <w:sz w:val="24"/>
          <w:szCs w:val="24"/>
        </w:rPr>
      </w:pPr>
    </w:p>
    <w:p w14:paraId="14B2561E" w14:textId="77777777" w:rsidR="006443AC" w:rsidRPr="006443AC" w:rsidRDefault="006443AC" w:rsidP="00D7316B">
      <w:pPr>
        <w:pStyle w:val="ListParagraph"/>
        <w:numPr>
          <w:ilvl w:val="0"/>
          <w:numId w:val="49"/>
        </w:numPr>
        <w:spacing w:after="0" w:line="240" w:lineRule="auto"/>
        <w:ind w:left="450" w:hanging="450"/>
        <w:jc w:val="both"/>
        <w:rPr>
          <w:sz w:val="24"/>
          <w:szCs w:val="24"/>
        </w:rPr>
      </w:pPr>
      <w:r w:rsidRPr="006443AC">
        <w:rPr>
          <w:sz w:val="24"/>
          <w:szCs w:val="24"/>
        </w:rPr>
        <w:t xml:space="preserve">The value of any remuneration received from a publicly traded entity in the previous 12 months preceding the disclosure and the value of any equity interest in the entity as of the date of disclosure which, when aggregated, exceeds $5,000; or </w:t>
      </w:r>
    </w:p>
    <w:p w14:paraId="189E8BE0" w14:textId="77777777" w:rsidR="006443AC" w:rsidRPr="006443AC" w:rsidRDefault="006443AC" w:rsidP="00D7316B">
      <w:pPr>
        <w:pStyle w:val="ListParagraph"/>
        <w:numPr>
          <w:ilvl w:val="0"/>
          <w:numId w:val="49"/>
        </w:numPr>
        <w:spacing w:after="0" w:line="240" w:lineRule="auto"/>
        <w:ind w:left="450" w:hanging="450"/>
        <w:jc w:val="both"/>
        <w:rPr>
          <w:sz w:val="24"/>
          <w:szCs w:val="24"/>
        </w:rPr>
      </w:pPr>
      <w:r w:rsidRPr="006443AC">
        <w:rPr>
          <w:sz w:val="24"/>
          <w:szCs w:val="24"/>
        </w:rPr>
        <w:t>The value of any remuneration received from a non-publicly traded entity in the 12 months preceding the disclosure which, when aggregated, exceeds $5,000, or when the individual holds any equity interest in that entity; or</w:t>
      </w:r>
    </w:p>
    <w:p w14:paraId="1568D516" w14:textId="77777777" w:rsidR="006443AC" w:rsidRPr="006443AC" w:rsidRDefault="006443AC" w:rsidP="00D7316B">
      <w:pPr>
        <w:pStyle w:val="ListParagraph"/>
        <w:numPr>
          <w:ilvl w:val="0"/>
          <w:numId w:val="49"/>
        </w:numPr>
        <w:spacing w:after="0" w:line="240" w:lineRule="auto"/>
        <w:ind w:left="450" w:hanging="450"/>
        <w:jc w:val="both"/>
        <w:rPr>
          <w:sz w:val="24"/>
          <w:szCs w:val="24"/>
        </w:rPr>
      </w:pPr>
      <w:r w:rsidRPr="006443AC">
        <w:rPr>
          <w:sz w:val="24"/>
          <w:szCs w:val="24"/>
        </w:rPr>
        <w:t>Intellectual property rights and interests (patents, trademarks, licensing agreements or copyrights) are held in the drug, device or other article being tested, and income related to such rights and interest has been received.</w:t>
      </w:r>
    </w:p>
    <w:p w14:paraId="71C3761F" w14:textId="77777777" w:rsidR="006443AC" w:rsidRPr="006443AC" w:rsidRDefault="006443AC" w:rsidP="006443AC">
      <w:pPr>
        <w:pStyle w:val="ListParagraph"/>
        <w:ind w:left="450"/>
        <w:jc w:val="both"/>
        <w:rPr>
          <w:sz w:val="24"/>
          <w:szCs w:val="24"/>
        </w:rPr>
      </w:pPr>
    </w:p>
    <w:p w14:paraId="729767E3" w14:textId="77777777" w:rsidR="00F51A44" w:rsidRPr="00D567EE" w:rsidRDefault="006443AC" w:rsidP="00D567EE">
      <w:pPr>
        <w:pStyle w:val="ListParagraph"/>
        <w:ind w:left="360" w:hanging="360"/>
        <w:jc w:val="both"/>
        <w:rPr>
          <w:sz w:val="24"/>
          <w:szCs w:val="24"/>
        </w:rPr>
      </w:pPr>
      <w:r w:rsidRPr="006443AC">
        <w:rPr>
          <w:sz w:val="24"/>
          <w:szCs w:val="24"/>
        </w:rPr>
        <w:t>3.  Federal regulations and IRB policy prohibit IRB members from participating in the review of any item with respect to which they have a conflict of interest, except to provide information as requested.  IRB members are obligated to inform the IRB when they have a conflict of interest as defined above with respect to a specific study under review.</w:t>
      </w:r>
      <w:r w:rsidR="00F51A44">
        <w:rPr>
          <w:rFonts w:cstheme="minorHAnsi"/>
          <w:sz w:val="24"/>
          <w:szCs w:val="24"/>
        </w:rPr>
        <w:br w:type="page"/>
      </w:r>
    </w:p>
    <w:p w14:paraId="35796D92" w14:textId="77777777" w:rsidR="00FF5C35" w:rsidRPr="00FF4CD7" w:rsidRDefault="00FF5C35" w:rsidP="00FF5C35">
      <w:pPr>
        <w:rPr>
          <w:rFonts w:cstheme="minorHAnsi"/>
          <w:sz w:val="24"/>
          <w:szCs w:val="24"/>
        </w:rPr>
      </w:pPr>
      <w:r w:rsidRPr="00FF4CD7">
        <w:rPr>
          <w:rFonts w:cstheme="minorHAnsi"/>
          <w:sz w:val="24"/>
          <w:szCs w:val="24"/>
        </w:rPr>
        <w:lastRenderedPageBreak/>
        <w:t>_________________________________________________________________________</w:t>
      </w:r>
    </w:p>
    <w:p w14:paraId="0E6D487E" w14:textId="77777777" w:rsidR="00FF5C35" w:rsidRPr="00B93B2A" w:rsidRDefault="00FF5C35" w:rsidP="00302725">
      <w:pPr>
        <w:pStyle w:val="Heading1"/>
      </w:pPr>
      <w:bookmarkStart w:id="43" w:name="_Toc305342982"/>
      <w:r w:rsidRPr="00B93B2A">
        <w:t>Chapter 5:  iMedRIS</w:t>
      </w:r>
      <w:bookmarkEnd w:id="43"/>
    </w:p>
    <w:p w14:paraId="1182C412" w14:textId="77777777" w:rsidR="00E251D1" w:rsidRPr="00FF4CD7" w:rsidRDefault="00FF5C35" w:rsidP="006E57D3">
      <w:pPr>
        <w:ind w:left="360"/>
        <w:rPr>
          <w:rFonts w:cstheme="minorHAnsi"/>
          <w:sz w:val="24"/>
          <w:szCs w:val="24"/>
        </w:rPr>
      </w:pPr>
      <w:r w:rsidRPr="00FF4CD7">
        <w:rPr>
          <w:rFonts w:cstheme="minorHAnsi"/>
          <w:sz w:val="24"/>
          <w:szCs w:val="24"/>
        </w:rPr>
        <w:t xml:space="preserve">This chapter provides </w:t>
      </w:r>
      <w:r w:rsidR="006E57D3">
        <w:rPr>
          <w:rFonts w:cstheme="minorHAnsi"/>
          <w:sz w:val="24"/>
          <w:szCs w:val="24"/>
        </w:rPr>
        <w:t xml:space="preserve">information and </w:t>
      </w:r>
      <w:r w:rsidRPr="00FF4CD7">
        <w:rPr>
          <w:rFonts w:cstheme="minorHAnsi"/>
          <w:sz w:val="24"/>
          <w:szCs w:val="24"/>
        </w:rPr>
        <w:t>link</w:t>
      </w:r>
      <w:r w:rsidR="006E57D3">
        <w:rPr>
          <w:rFonts w:cstheme="minorHAnsi"/>
          <w:sz w:val="24"/>
          <w:szCs w:val="24"/>
        </w:rPr>
        <w:t>s</w:t>
      </w:r>
      <w:r w:rsidRPr="00FF4CD7">
        <w:rPr>
          <w:rFonts w:cstheme="minorHAnsi"/>
          <w:sz w:val="24"/>
          <w:szCs w:val="24"/>
        </w:rPr>
        <w:t xml:space="preserve"> to </w:t>
      </w:r>
      <w:r w:rsidR="000E2C39">
        <w:rPr>
          <w:rFonts w:cstheme="minorHAnsi"/>
          <w:sz w:val="24"/>
          <w:szCs w:val="24"/>
        </w:rPr>
        <w:t>guides for using iMedRIS</w:t>
      </w:r>
      <w:r w:rsidRPr="00FF4CD7">
        <w:rPr>
          <w:rFonts w:cstheme="minorHAnsi"/>
          <w:sz w:val="24"/>
          <w:szCs w:val="24"/>
        </w:rPr>
        <w:t xml:space="preserve">. </w:t>
      </w:r>
    </w:p>
    <w:p w14:paraId="60A8A627" w14:textId="77777777" w:rsidR="00EF6788" w:rsidRPr="00FF4CD7" w:rsidRDefault="00FF5C35" w:rsidP="00B82E7B">
      <w:pPr>
        <w:pStyle w:val="Default"/>
        <w:rPr>
          <w:rFonts w:asciiTheme="minorHAnsi" w:hAnsiTheme="minorHAnsi" w:cstheme="minorHAnsi"/>
        </w:rPr>
      </w:pPr>
      <w:r w:rsidRPr="00FF4CD7">
        <w:rPr>
          <w:rFonts w:asciiTheme="minorHAnsi" w:hAnsiTheme="minorHAnsi" w:cstheme="minorHAnsi"/>
        </w:rPr>
        <w:t>_____________________________________________________________________________</w:t>
      </w:r>
    </w:p>
    <w:p w14:paraId="40FB082D" w14:textId="77777777" w:rsidR="00EF6788" w:rsidRPr="00FF4CD7" w:rsidRDefault="00EF6788" w:rsidP="00B82E7B">
      <w:pPr>
        <w:pStyle w:val="Default"/>
        <w:rPr>
          <w:rFonts w:asciiTheme="minorHAnsi" w:hAnsiTheme="minorHAnsi" w:cstheme="minorHAnsi"/>
        </w:rPr>
      </w:pPr>
    </w:p>
    <w:p w14:paraId="7975704C" w14:textId="77777777" w:rsidR="00EF6788" w:rsidRDefault="00EF6788" w:rsidP="00B82E7B">
      <w:pPr>
        <w:pStyle w:val="Default"/>
        <w:rPr>
          <w:rFonts w:asciiTheme="minorHAnsi" w:hAnsiTheme="minorHAnsi" w:cstheme="minorHAnsi"/>
        </w:rPr>
      </w:pPr>
    </w:p>
    <w:p w14:paraId="29621E87" w14:textId="77777777" w:rsidR="009E40EB" w:rsidRPr="00DA54EC" w:rsidRDefault="009E40EB" w:rsidP="00B82E7B">
      <w:pPr>
        <w:pStyle w:val="Default"/>
        <w:rPr>
          <w:rFonts w:asciiTheme="minorHAnsi" w:hAnsiTheme="minorHAnsi" w:cstheme="minorHAnsi"/>
        </w:rPr>
      </w:pPr>
      <w:r w:rsidRPr="00DA54EC">
        <w:rPr>
          <w:rFonts w:asciiTheme="minorHAnsi" w:hAnsiTheme="minorHAnsi" w:cstheme="minorHAnsi"/>
        </w:rPr>
        <w:t>The UTHSC IRB utilizes</w:t>
      </w:r>
      <w:r w:rsidR="00E940F6">
        <w:rPr>
          <w:rFonts w:asciiTheme="minorHAnsi" w:hAnsiTheme="minorHAnsi" w:cstheme="minorHAnsi"/>
        </w:rPr>
        <w:t xml:space="preserve"> iMedRIS [https://</w:t>
      </w:r>
      <w:r w:rsidR="00E940F6" w:rsidRPr="00E940F6">
        <w:rPr>
          <w:rFonts w:asciiTheme="minorHAnsi" w:hAnsiTheme="minorHAnsi" w:cstheme="minorHAnsi"/>
        </w:rPr>
        <w:t>imedris.uthsc.edu</w:t>
      </w:r>
      <w:r w:rsidR="00EB4966">
        <w:rPr>
          <w:rFonts w:asciiTheme="minorHAnsi" w:hAnsiTheme="minorHAnsi" w:cstheme="minorHAnsi"/>
        </w:rPr>
        <w:t>]</w:t>
      </w:r>
      <w:r w:rsidR="00934E0A" w:rsidRPr="00DA54EC">
        <w:rPr>
          <w:rFonts w:asciiTheme="minorHAnsi" w:hAnsiTheme="minorHAnsi" w:cstheme="minorHAnsi"/>
        </w:rPr>
        <w:t xml:space="preserve"> </w:t>
      </w:r>
      <w:r w:rsidR="00DA54EC" w:rsidRPr="00DA54EC">
        <w:rPr>
          <w:rFonts w:asciiTheme="minorHAnsi" w:eastAsia="Times New Roman" w:hAnsiTheme="minorHAnsi"/>
        </w:rPr>
        <w:t>to process all research applications that are submitted to the IRB. It is a web-based system that enables online application submission, real-time submission tracking, review, post-approval compliance activities, and data management. The system also functions as a document repository, providing investigators with easy access to submission records and study documents.</w:t>
      </w:r>
    </w:p>
    <w:p w14:paraId="3439F1E4" w14:textId="77777777" w:rsidR="004533D9" w:rsidRPr="00FF4CD7" w:rsidRDefault="004533D9" w:rsidP="00B82E7B">
      <w:pPr>
        <w:pStyle w:val="Default"/>
        <w:rPr>
          <w:rFonts w:asciiTheme="minorHAnsi" w:hAnsiTheme="minorHAnsi" w:cstheme="minorHAnsi"/>
        </w:rPr>
      </w:pPr>
    </w:p>
    <w:p w14:paraId="2E01914B" w14:textId="77777777" w:rsidR="00783169" w:rsidRDefault="00783169" w:rsidP="00B82E7B">
      <w:pPr>
        <w:pStyle w:val="Default"/>
        <w:rPr>
          <w:rFonts w:asciiTheme="minorHAnsi" w:hAnsiTheme="minorHAnsi" w:cstheme="minorHAnsi"/>
        </w:rPr>
      </w:pPr>
      <w:r>
        <w:rPr>
          <w:rFonts w:asciiTheme="minorHAnsi" w:hAnsiTheme="minorHAnsi" w:cstheme="minorHAnsi"/>
        </w:rPr>
        <w:t>Researchers and board members can use the system anywhere they have Internet access!</w:t>
      </w:r>
    </w:p>
    <w:p w14:paraId="0D2FBF71" w14:textId="77777777" w:rsidR="00783169" w:rsidRDefault="00783169" w:rsidP="00B82E7B">
      <w:pPr>
        <w:pStyle w:val="Default"/>
        <w:rPr>
          <w:rFonts w:asciiTheme="minorHAnsi" w:hAnsiTheme="minorHAnsi" w:cstheme="minorHAnsi"/>
        </w:rPr>
      </w:pPr>
    </w:p>
    <w:p w14:paraId="7BD019AE" w14:textId="77777777" w:rsidR="00783169" w:rsidRDefault="001A0998" w:rsidP="00B82E7B">
      <w:pPr>
        <w:pStyle w:val="Default"/>
        <w:rPr>
          <w:rFonts w:asciiTheme="minorHAnsi" w:hAnsiTheme="minorHAnsi" w:cstheme="minorHAnsi"/>
        </w:rPr>
      </w:pPr>
      <w:r>
        <w:rPr>
          <w:rFonts w:asciiTheme="minorHAnsi" w:hAnsiTheme="minorHAnsi" w:cstheme="minorHAnsi"/>
        </w:rPr>
        <w:t>You will complete the following via iMedRIS:</w:t>
      </w:r>
    </w:p>
    <w:p w14:paraId="79761AEC" w14:textId="77777777" w:rsidR="00783169" w:rsidRDefault="001A0998" w:rsidP="00D7316B">
      <w:pPr>
        <w:pStyle w:val="Default"/>
        <w:numPr>
          <w:ilvl w:val="0"/>
          <w:numId w:val="48"/>
        </w:numPr>
        <w:rPr>
          <w:rFonts w:asciiTheme="minorHAnsi" w:hAnsiTheme="minorHAnsi" w:cstheme="minorHAnsi"/>
        </w:rPr>
      </w:pPr>
      <w:r>
        <w:rPr>
          <w:rFonts w:asciiTheme="minorHAnsi" w:hAnsiTheme="minorHAnsi" w:cstheme="minorHAnsi"/>
        </w:rPr>
        <w:t>Mark meeting and reviewer availability at least 3 weeks before the meeting;</w:t>
      </w:r>
    </w:p>
    <w:p w14:paraId="42F3D389" w14:textId="77777777" w:rsidR="001A0998" w:rsidRDefault="001A0998" w:rsidP="00D7316B">
      <w:pPr>
        <w:pStyle w:val="Default"/>
        <w:numPr>
          <w:ilvl w:val="0"/>
          <w:numId w:val="48"/>
        </w:numPr>
        <w:rPr>
          <w:rFonts w:asciiTheme="minorHAnsi" w:hAnsiTheme="minorHAnsi" w:cstheme="minorHAnsi"/>
        </w:rPr>
      </w:pPr>
      <w:r>
        <w:rPr>
          <w:rFonts w:asciiTheme="minorHAnsi" w:hAnsiTheme="minorHAnsi" w:cstheme="minorHAnsi"/>
        </w:rPr>
        <w:t>Access the agenda;</w:t>
      </w:r>
    </w:p>
    <w:p w14:paraId="1F06F5BB" w14:textId="77777777" w:rsidR="001A0998" w:rsidRDefault="001A0998" w:rsidP="00D7316B">
      <w:pPr>
        <w:pStyle w:val="Default"/>
        <w:numPr>
          <w:ilvl w:val="0"/>
          <w:numId w:val="48"/>
        </w:numPr>
        <w:rPr>
          <w:rFonts w:asciiTheme="minorHAnsi" w:hAnsiTheme="minorHAnsi" w:cstheme="minorHAnsi"/>
        </w:rPr>
      </w:pPr>
      <w:r>
        <w:rPr>
          <w:rFonts w:asciiTheme="minorHAnsi" w:hAnsiTheme="minorHAnsi" w:cstheme="minorHAnsi"/>
        </w:rPr>
        <w:t xml:space="preserve">View submissions </w:t>
      </w:r>
      <w:r w:rsidR="00334B4F">
        <w:rPr>
          <w:rFonts w:asciiTheme="minorHAnsi" w:hAnsiTheme="minorHAnsi" w:cstheme="minorHAnsi"/>
        </w:rPr>
        <w:t>scheduled for review by the full convened IRB;</w:t>
      </w:r>
    </w:p>
    <w:p w14:paraId="690DBAEF" w14:textId="77777777" w:rsidR="00334B4F" w:rsidRDefault="00334B4F" w:rsidP="00D7316B">
      <w:pPr>
        <w:pStyle w:val="Default"/>
        <w:numPr>
          <w:ilvl w:val="0"/>
          <w:numId w:val="48"/>
        </w:numPr>
        <w:rPr>
          <w:rFonts w:asciiTheme="minorHAnsi" w:hAnsiTheme="minorHAnsi" w:cstheme="minorHAnsi"/>
        </w:rPr>
      </w:pPr>
      <w:r>
        <w:rPr>
          <w:rFonts w:asciiTheme="minorHAnsi" w:hAnsiTheme="minorHAnsi" w:cstheme="minorHAnsi"/>
        </w:rPr>
        <w:t>Complete your reviewer assignments; and</w:t>
      </w:r>
    </w:p>
    <w:p w14:paraId="4EC93EE9" w14:textId="77777777" w:rsidR="00334B4F" w:rsidRDefault="00334B4F" w:rsidP="00D7316B">
      <w:pPr>
        <w:pStyle w:val="Default"/>
        <w:numPr>
          <w:ilvl w:val="0"/>
          <w:numId w:val="48"/>
        </w:numPr>
        <w:rPr>
          <w:rFonts w:asciiTheme="minorHAnsi" w:hAnsiTheme="minorHAnsi" w:cstheme="minorHAnsi"/>
        </w:rPr>
      </w:pPr>
      <w:r>
        <w:rPr>
          <w:rFonts w:asciiTheme="minorHAnsi" w:hAnsiTheme="minorHAnsi" w:cstheme="minorHAnsi"/>
        </w:rPr>
        <w:t>Access board members’ reviews.</w:t>
      </w:r>
    </w:p>
    <w:p w14:paraId="197F538D" w14:textId="77777777" w:rsidR="0067446E" w:rsidRDefault="0067446E" w:rsidP="00B82E7B">
      <w:pPr>
        <w:pStyle w:val="Default"/>
        <w:rPr>
          <w:rFonts w:asciiTheme="minorHAnsi" w:hAnsiTheme="minorHAnsi" w:cstheme="minorHAnsi"/>
        </w:rPr>
      </w:pPr>
    </w:p>
    <w:p w14:paraId="44B51912" w14:textId="4CEF8CE5" w:rsidR="00B33D8D" w:rsidRDefault="00EB4966" w:rsidP="00B82E7B">
      <w:pPr>
        <w:pStyle w:val="Default"/>
        <w:rPr>
          <w:rFonts w:asciiTheme="minorHAnsi" w:hAnsiTheme="minorHAnsi" w:cstheme="minorHAnsi"/>
        </w:rPr>
      </w:pPr>
      <w:r>
        <w:rPr>
          <w:rFonts w:asciiTheme="minorHAnsi" w:hAnsiTheme="minorHAnsi" w:cstheme="minorHAnsi"/>
          <w:b/>
          <w:u w:val="single"/>
        </w:rPr>
        <w:t>Email</w:t>
      </w:r>
      <w:r w:rsidR="0087015A">
        <w:rPr>
          <w:rFonts w:asciiTheme="minorHAnsi" w:hAnsiTheme="minorHAnsi" w:cstheme="minorHAnsi"/>
        </w:rPr>
        <w:t xml:space="preserve">:  </w:t>
      </w:r>
      <w:r w:rsidR="00B33D8D">
        <w:rPr>
          <w:rFonts w:asciiTheme="minorHAnsi" w:hAnsiTheme="minorHAnsi" w:cstheme="minorHAnsi"/>
        </w:rPr>
        <w:t>When you are assigned a submission to review, you will receive an alert from iMedRIS to your UT email account</w:t>
      </w:r>
      <w:r w:rsidR="005B053F">
        <w:rPr>
          <w:rFonts w:asciiTheme="minorHAnsi" w:hAnsiTheme="minorHAnsi" w:cstheme="minorHAnsi"/>
        </w:rPr>
        <w:t xml:space="preserve"> or affiliated institution email account, if provided</w:t>
      </w:r>
      <w:r w:rsidR="00B33D8D">
        <w:rPr>
          <w:rFonts w:asciiTheme="minorHAnsi" w:hAnsiTheme="minorHAnsi" w:cstheme="minorHAnsi"/>
        </w:rPr>
        <w:t xml:space="preserve">.  If you regularly </w:t>
      </w:r>
      <w:r w:rsidR="0087015A">
        <w:rPr>
          <w:rFonts w:asciiTheme="minorHAnsi" w:hAnsiTheme="minorHAnsi" w:cstheme="minorHAnsi"/>
        </w:rPr>
        <w:t>check another email, be sure to forward your UT email account to your other email address</w:t>
      </w:r>
      <w:r w:rsidR="005B053F">
        <w:rPr>
          <w:rFonts w:asciiTheme="minorHAnsi" w:hAnsiTheme="minorHAnsi" w:cstheme="minorHAnsi"/>
        </w:rPr>
        <w:t xml:space="preserve"> (excludes </w:t>
      </w:r>
      <w:proofErr w:type="spellStart"/>
      <w:r w:rsidR="005B053F">
        <w:rPr>
          <w:rFonts w:asciiTheme="minorHAnsi" w:hAnsiTheme="minorHAnsi" w:cstheme="minorHAnsi"/>
        </w:rPr>
        <w:t>gmail</w:t>
      </w:r>
      <w:proofErr w:type="spellEnd"/>
      <w:r w:rsidR="005B053F">
        <w:rPr>
          <w:rFonts w:asciiTheme="minorHAnsi" w:hAnsiTheme="minorHAnsi" w:cstheme="minorHAnsi"/>
        </w:rPr>
        <w:t xml:space="preserve"> and yahoo)</w:t>
      </w:r>
      <w:r w:rsidR="0087015A">
        <w:rPr>
          <w:rFonts w:asciiTheme="minorHAnsi" w:hAnsiTheme="minorHAnsi" w:cstheme="minorHAnsi"/>
        </w:rPr>
        <w:t>.</w:t>
      </w:r>
    </w:p>
    <w:p w14:paraId="728FA100" w14:textId="77777777" w:rsidR="00B33D8D" w:rsidRDefault="00B33D8D" w:rsidP="00B82E7B">
      <w:pPr>
        <w:pStyle w:val="Default"/>
        <w:rPr>
          <w:rFonts w:asciiTheme="minorHAnsi" w:hAnsiTheme="minorHAnsi" w:cstheme="minorHAnsi"/>
        </w:rPr>
      </w:pPr>
    </w:p>
    <w:p w14:paraId="0B20788F" w14:textId="4D99F0B2" w:rsidR="004533D9" w:rsidRPr="00FF4CD7" w:rsidRDefault="00EB4966" w:rsidP="00B82E7B">
      <w:pPr>
        <w:pStyle w:val="Default"/>
        <w:rPr>
          <w:rFonts w:asciiTheme="minorHAnsi" w:hAnsiTheme="minorHAnsi" w:cstheme="minorHAnsi"/>
        </w:rPr>
      </w:pPr>
      <w:r>
        <w:rPr>
          <w:rFonts w:asciiTheme="minorHAnsi" w:hAnsiTheme="minorHAnsi" w:cstheme="minorHAnsi"/>
        </w:rPr>
        <w:t>The</w:t>
      </w:r>
      <w:r w:rsidR="004533D9" w:rsidRPr="00FF4CD7">
        <w:rPr>
          <w:rFonts w:asciiTheme="minorHAnsi" w:hAnsiTheme="minorHAnsi" w:cstheme="minorHAnsi"/>
        </w:rPr>
        <w:t xml:space="preserve"> </w:t>
      </w:r>
      <w:hyperlink r:id="rId22" w:history="1">
        <w:r w:rsidR="00DF0B78" w:rsidRPr="00282D87">
          <w:rPr>
            <w:rStyle w:val="Hyperlink"/>
            <w:rFonts w:asciiTheme="minorHAnsi" w:hAnsiTheme="minorHAnsi" w:cstheme="minorHAnsi"/>
            <w:iCs/>
          </w:rPr>
          <w:t xml:space="preserve">iMedRIS Guide for </w:t>
        </w:r>
        <w:r w:rsidR="004533D9" w:rsidRPr="00282D87">
          <w:rPr>
            <w:rStyle w:val="Hyperlink"/>
            <w:rFonts w:asciiTheme="minorHAnsi" w:hAnsiTheme="minorHAnsi" w:cstheme="minorHAnsi"/>
            <w:iCs/>
          </w:rPr>
          <w:t>Board</w:t>
        </w:r>
        <w:r w:rsidRPr="00282D87">
          <w:rPr>
            <w:rStyle w:val="Hyperlink"/>
            <w:rFonts w:asciiTheme="minorHAnsi" w:hAnsiTheme="minorHAnsi" w:cstheme="minorHAnsi"/>
            <w:iCs/>
          </w:rPr>
          <w:t xml:space="preserve"> Member</w:t>
        </w:r>
        <w:r w:rsidR="00DF0B78" w:rsidRPr="00282D87">
          <w:rPr>
            <w:rStyle w:val="Hyperlink"/>
            <w:rFonts w:asciiTheme="minorHAnsi" w:hAnsiTheme="minorHAnsi" w:cstheme="minorHAnsi"/>
            <w:iCs/>
          </w:rPr>
          <w:t>s</w:t>
        </w:r>
      </w:hyperlink>
      <w:r>
        <w:rPr>
          <w:rFonts w:asciiTheme="minorHAnsi" w:hAnsiTheme="minorHAnsi" w:cstheme="minorHAnsi"/>
        </w:rPr>
        <w:t xml:space="preserve"> provides navigational tips, instructions for completing meeting availability, accessing the meeting agenda, and steps to reviewing submissions as a primary/secondary reviewer.</w:t>
      </w:r>
    </w:p>
    <w:p w14:paraId="5112997A" w14:textId="77777777" w:rsidR="00E251D1" w:rsidRPr="00FF4CD7" w:rsidRDefault="00E251D1" w:rsidP="00B82E7B">
      <w:pPr>
        <w:pStyle w:val="Default"/>
        <w:rPr>
          <w:rFonts w:asciiTheme="minorHAnsi" w:hAnsiTheme="minorHAnsi" w:cstheme="minorHAnsi"/>
        </w:rPr>
      </w:pPr>
    </w:p>
    <w:p w14:paraId="05865D99" w14:textId="4FD41A9B" w:rsidR="00B45546" w:rsidRPr="00FF4CD7" w:rsidRDefault="00282D87" w:rsidP="00B82E7B">
      <w:pPr>
        <w:pStyle w:val="Default"/>
        <w:rPr>
          <w:rFonts w:asciiTheme="minorHAnsi" w:hAnsiTheme="minorHAnsi" w:cstheme="minorHAnsi"/>
        </w:rPr>
      </w:pPr>
      <w:r>
        <w:rPr>
          <w:rFonts w:asciiTheme="minorHAnsi" w:hAnsiTheme="minorHAnsi" w:cstheme="minorHAnsi"/>
          <w:bCs/>
        </w:rPr>
        <w:fldChar w:fldCharType="begin"/>
      </w:r>
      <w:r>
        <w:rPr>
          <w:rFonts w:asciiTheme="minorHAnsi" w:hAnsiTheme="minorHAnsi" w:cstheme="minorHAnsi"/>
          <w:bCs/>
        </w:rPr>
        <w:instrText xml:space="preserve"> HYPERLINK "https://uthsc.edu/research/compliance/irb/board-members/information.php" </w:instrText>
      </w:r>
      <w:r>
        <w:rPr>
          <w:rFonts w:asciiTheme="minorHAnsi" w:hAnsiTheme="minorHAnsi" w:cstheme="minorHAnsi"/>
          <w:bCs/>
        </w:rPr>
      </w:r>
      <w:r>
        <w:rPr>
          <w:rFonts w:asciiTheme="minorHAnsi" w:hAnsiTheme="minorHAnsi" w:cstheme="minorHAnsi"/>
          <w:bCs/>
        </w:rPr>
        <w:fldChar w:fldCharType="separate"/>
      </w:r>
      <w:r w:rsidR="00F44452" w:rsidRPr="00282D87">
        <w:rPr>
          <w:rStyle w:val="Hyperlink"/>
          <w:rFonts w:asciiTheme="minorHAnsi" w:hAnsiTheme="minorHAnsi" w:cstheme="minorHAnsi"/>
          <w:bCs/>
        </w:rPr>
        <w:t>Sample Reviewer Forms</w:t>
      </w:r>
      <w:r>
        <w:rPr>
          <w:rFonts w:asciiTheme="minorHAnsi" w:hAnsiTheme="minorHAnsi" w:cstheme="minorHAnsi"/>
          <w:bCs/>
        </w:rPr>
        <w:fldChar w:fldCharType="end"/>
      </w:r>
      <w:r w:rsidR="00EB4966">
        <w:rPr>
          <w:rFonts w:asciiTheme="minorHAnsi" w:hAnsiTheme="minorHAnsi" w:cstheme="minorHAnsi"/>
        </w:rPr>
        <w:t xml:space="preserve"> and other </w:t>
      </w:r>
      <w:hyperlink r:id="rId23" w:history="1">
        <w:r w:rsidR="00EB4966" w:rsidRPr="00282D87">
          <w:rPr>
            <w:rStyle w:val="Hyperlink"/>
            <w:rFonts w:asciiTheme="minorHAnsi" w:hAnsiTheme="minorHAnsi" w:cstheme="minorHAnsi"/>
            <w:bCs/>
          </w:rPr>
          <w:t>Guides and Tips</w:t>
        </w:r>
      </w:hyperlink>
      <w:r w:rsidR="00EB4966">
        <w:rPr>
          <w:rFonts w:asciiTheme="minorHAnsi" w:hAnsiTheme="minorHAnsi" w:cstheme="minorHAnsi"/>
        </w:rPr>
        <w:t xml:space="preserve"> </w:t>
      </w:r>
      <w:r w:rsidR="00F44452">
        <w:rPr>
          <w:rFonts w:asciiTheme="minorHAnsi" w:hAnsiTheme="minorHAnsi" w:cstheme="minorHAnsi"/>
        </w:rPr>
        <w:t xml:space="preserve">are </w:t>
      </w:r>
      <w:r>
        <w:rPr>
          <w:rFonts w:asciiTheme="minorHAnsi" w:hAnsiTheme="minorHAnsi" w:cstheme="minorHAnsi"/>
        </w:rPr>
        <w:t>also available for Board members.</w:t>
      </w:r>
    </w:p>
    <w:p w14:paraId="0EC16797" w14:textId="77777777" w:rsidR="00B45546" w:rsidRPr="00FF4CD7" w:rsidRDefault="00B45546" w:rsidP="00B82E7B">
      <w:pPr>
        <w:pStyle w:val="Default"/>
        <w:rPr>
          <w:rFonts w:asciiTheme="minorHAnsi" w:hAnsiTheme="minorHAnsi" w:cstheme="minorHAnsi"/>
        </w:rPr>
      </w:pPr>
    </w:p>
    <w:p w14:paraId="2CAFB764" w14:textId="0640E675" w:rsidR="004533D9" w:rsidRPr="00FF4CD7" w:rsidRDefault="00282D87" w:rsidP="00B82E7B">
      <w:pPr>
        <w:pStyle w:val="Default"/>
        <w:rPr>
          <w:rFonts w:asciiTheme="minorHAnsi" w:hAnsiTheme="minorHAnsi" w:cstheme="minorHAnsi"/>
        </w:rPr>
      </w:pPr>
      <w:r w:rsidRPr="00EB4966">
        <w:rPr>
          <w:rFonts w:asciiTheme="minorHAnsi" w:hAnsiTheme="minorHAnsi" w:cstheme="minorHAnsi"/>
          <w:b/>
          <w:u w:val="single"/>
        </w:rPr>
        <w:t>Note</w:t>
      </w:r>
      <w:r>
        <w:rPr>
          <w:rFonts w:asciiTheme="minorHAnsi" w:hAnsiTheme="minorHAnsi" w:cstheme="minorHAnsi"/>
        </w:rPr>
        <w:t xml:space="preserve">: </w:t>
      </w:r>
      <w:r w:rsidRPr="00FF4CD7">
        <w:rPr>
          <w:rFonts w:asciiTheme="minorHAnsi" w:hAnsiTheme="minorHAnsi" w:cstheme="minorHAnsi"/>
        </w:rPr>
        <w:t>You will need to enter your UT net ID and password to view th</w:t>
      </w:r>
      <w:r>
        <w:rPr>
          <w:rFonts w:asciiTheme="minorHAnsi" w:hAnsiTheme="minorHAnsi" w:cstheme="minorHAnsi"/>
        </w:rPr>
        <w:t>e</w:t>
      </w:r>
      <w:r w:rsidRPr="00FF4CD7">
        <w:rPr>
          <w:rFonts w:asciiTheme="minorHAnsi" w:hAnsiTheme="minorHAnsi" w:cstheme="minorHAnsi"/>
        </w:rPr>
        <w:t>s</w:t>
      </w:r>
      <w:r>
        <w:rPr>
          <w:rFonts w:asciiTheme="minorHAnsi" w:hAnsiTheme="minorHAnsi" w:cstheme="minorHAnsi"/>
        </w:rPr>
        <w:t>e</w:t>
      </w:r>
      <w:r w:rsidRPr="00FF4CD7">
        <w:rPr>
          <w:rFonts w:asciiTheme="minorHAnsi" w:hAnsiTheme="minorHAnsi" w:cstheme="minorHAnsi"/>
        </w:rPr>
        <w:t xml:space="preserve"> guide</w:t>
      </w:r>
      <w:r>
        <w:rPr>
          <w:rFonts w:asciiTheme="minorHAnsi" w:hAnsiTheme="minorHAnsi" w:cstheme="minorHAnsi"/>
        </w:rPr>
        <w:t>s</w:t>
      </w:r>
      <w:r w:rsidRPr="00FF4CD7">
        <w:rPr>
          <w:rFonts w:asciiTheme="minorHAnsi" w:hAnsiTheme="minorHAnsi" w:cstheme="minorHAnsi"/>
        </w:rPr>
        <w:t>.</w:t>
      </w:r>
    </w:p>
    <w:p w14:paraId="6C1B3F42" w14:textId="77777777" w:rsidR="00EF6788" w:rsidRPr="00FF4CD7" w:rsidRDefault="00EF6788" w:rsidP="00B82E7B">
      <w:pPr>
        <w:pStyle w:val="Default"/>
        <w:rPr>
          <w:rFonts w:asciiTheme="minorHAnsi" w:hAnsiTheme="minorHAnsi" w:cstheme="minorHAnsi"/>
        </w:rPr>
      </w:pPr>
    </w:p>
    <w:p w14:paraId="6C56AF33" w14:textId="77777777" w:rsidR="00EF6788" w:rsidRPr="00FF4CD7" w:rsidRDefault="00EF6788" w:rsidP="00B82E7B">
      <w:pPr>
        <w:pStyle w:val="Default"/>
        <w:rPr>
          <w:rFonts w:asciiTheme="minorHAnsi" w:hAnsiTheme="minorHAnsi" w:cstheme="minorHAnsi"/>
        </w:rPr>
      </w:pPr>
    </w:p>
    <w:p w14:paraId="548C2AD7" w14:textId="77777777" w:rsidR="00EF6788" w:rsidRPr="00FF4CD7" w:rsidRDefault="00EF6788" w:rsidP="00B82E7B">
      <w:pPr>
        <w:pStyle w:val="Default"/>
        <w:rPr>
          <w:rFonts w:asciiTheme="minorHAnsi" w:hAnsiTheme="minorHAnsi" w:cstheme="minorHAnsi"/>
        </w:rPr>
      </w:pPr>
    </w:p>
    <w:p w14:paraId="205468ED" w14:textId="77777777" w:rsidR="00EF6788" w:rsidRPr="00FF4CD7" w:rsidRDefault="00EF6788" w:rsidP="00B82E7B">
      <w:pPr>
        <w:pStyle w:val="Default"/>
        <w:rPr>
          <w:rFonts w:asciiTheme="minorHAnsi" w:hAnsiTheme="minorHAnsi" w:cstheme="minorHAnsi"/>
        </w:rPr>
      </w:pPr>
    </w:p>
    <w:p w14:paraId="614A185F" w14:textId="77777777" w:rsidR="00EF6788" w:rsidRPr="00FF4CD7" w:rsidRDefault="00EF6788" w:rsidP="00EF6788">
      <w:pPr>
        <w:rPr>
          <w:rFonts w:cstheme="minorHAnsi"/>
          <w:sz w:val="24"/>
          <w:szCs w:val="24"/>
        </w:rPr>
      </w:pPr>
      <w:r w:rsidRPr="00FF4CD7">
        <w:rPr>
          <w:rFonts w:cstheme="minorHAnsi"/>
          <w:sz w:val="24"/>
          <w:szCs w:val="24"/>
        </w:rPr>
        <w:t>_____________________________________________________________________________</w:t>
      </w:r>
    </w:p>
    <w:p w14:paraId="7295F144" w14:textId="77777777" w:rsidR="00EF6788" w:rsidRPr="00B93B2A" w:rsidRDefault="00EF6788" w:rsidP="00302725">
      <w:pPr>
        <w:pStyle w:val="Heading1"/>
      </w:pPr>
      <w:bookmarkStart w:id="44" w:name="_Toc305342983"/>
      <w:r w:rsidRPr="00B93B2A">
        <w:lastRenderedPageBreak/>
        <w:t>Chapter 6:  IRB Administrative Staff</w:t>
      </w:r>
      <w:bookmarkEnd w:id="44"/>
    </w:p>
    <w:p w14:paraId="7D55A819" w14:textId="77777777" w:rsidR="00EF6788" w:rsidRPr="00FF4CD7" w:rsidRDefault="00EF6788" w:rsidP="008B5990">
      <w:pPr>
        <w:ind w:left="360"/>
        <w:rPr>
          <w:rFonts w:cstheme="minorHAnsi"/>
          <w:sz w:val="24"/>
          <w:szCs w:val="24"/>
        </w:rPr>
      </w:pPr>
      <w:r w:rsidRPr="00FF4CD7">
        <w:rPr>
          <w:rFonts w:cstheme="minorHAnsi"/>
          <w:sz w:val="24"/>
          <w:szCs w:val="24"/>
        </w:rPr>
        <w:t xml:space="preserve">This chapter contains contact information of IRB staff members. </w:t>
      </w:r>
    </w:p>
    <w:p w14:paraId="5A1EC496" w14:textId="77777777" w:rsidR="00EF6788" w:rsidRPr="00FF4CD7" w:rsidRDefault="00EF6788" w:rsidP="00B82E7B">
      <w:pPr>
        <w:pStyle w:val="Default"/>
        <w:rPr>
          <w:rFonts w:asciiTheme="minorHAnsi" w:hAnsiTheme="minorHAnsi" w:cstheme="minorHAnsi"/>
        </w:rPr>
      </w:pPr>
      <w:r w:rsidRPr="00FF4CD7">
        <w:rPr>
          <w:rFonts w:asciiTheme="minorHAnsi" w:hAnsiTheme="minorHAnsi" w:cstheme="minorHAnsi"/>
        </w:rPr>
        <w:t>_____________________________________________________________________________</w:t>
      </w:r>
    </w:p>
    <w:p w14:paraId="696891EB" w14:textId="77777777" w:rsidR="00EF6788" w:rsidRPr="00FF4CD7" w:rsidRDefault="00EF6788" w:rsidP="00B82E7B">
      <w:pPr>
        <w:pStyle w:val="Default"/>
        <w:rPr>
          <w:rFonts w:asciiTheme="minorHAnsi" w:hAnsiTheme="minorHAnsi" w:cstheme="minorHAnsi"/>
        </w:rPr>
      </w:pPr>
    </w:p>
    <w:p w14:paraId="6BB2E5FF" w14:textId="77777777" w:rsidR="00B82E7B" w:rsidRPr="00FF4CD7" w:rsidRDefault="00EF6788" w:rsidP="00B82E7B">
      <w:pPr>
        <w:pStyle w:val="Default"/>
        <w:rPr>
          <w:rFonts w:asciiTheme="minorHAnsi" w:hAnsiTheme="minorHAnsi" w:cstheme="minorHAnsi"/>
        </w:rPr>
      </w:pPr>
      <w:r w:rsidRPr="00FF4CD7">
        <w:rPr>
          <w:rFonts w:asciiTheme="minorHAnsi" w:hAnsiTheme="minorHAnsi" w:cstheme="minorHAnsi"/>
        </w:rPr>
        <w:t xml:space="preserve">The IRB Administrative staff hopes that service as a board member will be a rewarding experience for you. </w:t>
      </w:r>
      <w:r w:rsidR="00B82E7B" w:rsidRPr="00FF4CD7">
        <w:rPr>
          <w:rFonts w:asciiTheme="minorHAnsi" w:hAnsiTheme="minorHAnsi" w:cstheme="minorHAnsi"/>
        </w:rPr>
        <w:t xml:space="preserve">At any time, please feel free to call </w:t>
      </w:r>
      <w:r w:rsidRPr="00FF4CD7">
        <w:rPr>
          <w:rFonts w:asciiTheme="minorHAnsi" w:hAnsiTheme="minorHAnsi" w:cstheme="minorHAnsi"/>
        </w:rPr>
        <w:t>us</w:t>
      </w:r>
      <w:r w:rsidR="00B82E7B" w:rsidRPr="00FF4CD7">
        <w:rPr>
          <w:rFonts w:asciiTheme="minorHAnsi" w:hAnsiTheme="minorHAnsi" w:cstheme="minorHAnsi"/>
        </w:rPr>
        <w:t xml:space="preserve"> if you have any questions or if you need assistance with iMedRIS. </w:t>
      </w:r>
      <w:r w:rsidR="007102D5" w:rsidRPr="00FF4CD7">
        <w:rPr>
          <w:rFonts w:asciiTheme="minorHAnsi" w:hAnsiTheme="minorHAnsi" w:cstheme="minorHAnsi"/>
        </w:rPr>
        <w:t>We thank you for your willingness to serve</w:t>
      </w:r>
      <w:r w:rsidR="00922D46" w:rsidRPr="00FF4CD7">
        <w:rPr>
          <w:rFonts w:asciiTheme="minorHAnsi" w:hAnsiTheme="minorHAnsi" w:cstheme="minorHAnsi"/>
        </w:rPr>
        <w:t>,</w:t>
      </w:r>
      <w:r w:rsidR="007102D5" w:rsidRPr="00FF4CD7">
        <w:rPr>
          <w:rFonts w:asciiTheme="minorHAnsi" w:hAnsiTheme="minorHAnsi" w:cstheme="minorHAnsi"/>
        </w:rPr>
        <w:t xml:space="preserve"> and we thank you for the time </w:t>
      </w:r>
      <w:r w:rsidRPr="00FF4CD7">
        <w:rPr>
          <w:rFonts w:asciiTheme="minorHAnsi" w:hAnsiTheme="minorHAnsi" w:cstheme="minorHAnsi"/>
        </w:rPr>
        <w:t xml:space="preserve">that </w:t>
      </w:r>
      <w:r w:rsidR="007102D5" w:rsidRPr="00FF4CD7">
        <w:rPr>
          <w:rFonts w:asciiTheme="minorHAnsi" w:hAnsiTheme="minorHAnsi" w:cstheme="minorHAnsi"/>
        </w:rPr>
        <w:t>you will devote to member duties.</w:t>
      </w:r>
    </w:p>
    <w:p w14:paraId="492E4A9E" w14:textId="77777777" w:rsidR="00F03BA1" w:rsidRDefault="00F03BA1">
      <w:pPr>
        <w:rPr>
          <w:rFonts w:cstheme="minorHAnsi"/>
          <w:sz w:val="24"/>
          <w:szCs w:val="24"/>
        </w:rPr>
      </w:pPr>
    </w:p>
    <w:p w14:paraId="176E759D" w14:textId="0A9CD49C" w:rsidR="0067446E" w:rsidRDefault="007F3A55">
      <w:pPr>
        <w:rPr>
          <w:rFonts w:cstheme="minorHAnsi"/>
          <w:sz w:val="24"/>
          <w:szCs w:val="24"/>
        </w:rPr>
      </w:pPr>
      <w:r>
        <w:rPr>
          <w:rFonts w:cstheme="minorHAnsi"/>
          <w:sz w:val="24"/>
          <w:szCs w:val="24"/>
        </w:rPr>
        <w:t xml:space="preserve">Our </w:t>
      </w:r>
      <w:hyperlink r:id="rId24" w:history="1">
        <w:r w:rsidR="008E58AF" w:rsidRPr="008E58AF">
          <w:rPr>
            <w:rStyle w:val="Hyperlink"/>
            <w:rFonts w:cstheme="minorHAnsi"/>
            <w:sz w:val="24"/>
            <w:szCs w:val="24"/>
          </w:rPr>
          <w:t>Staff</w:t>
        </w:r>
      </w:hyperlink>
      <w:r w:rsidR="008E58AF">
        <w:rPr>
          <w:rFonts w:cstheme="minorHAnsi"/>
          <w:sz w:val="24"/>
          <w:szCs w:val="24"/>
        </w:rPr>
        <w:t xml:space="preserve"> page</w:t>
      </w:r>
      <w:r>
        <w:rPr>
          <w:rFonts w:cstheme="minorHAnsi"/>
          <w:sz w:val="24"/>
          <w:szCs w:val="24"/>
        </w:rPr>
        <w:t xml:space="preserve"> includes names, position titles, phone numbers, and email addresses of the IRB staff</w:t>
      </w:r>
      <w:r w:rsidR="008E58AF">
        <w:rPr>
          <w:rFonts w:cstheme="minorHAnsi"/>
          <w:sz w:val="24"/>
          <w:szCs w:val="24"/>
        </w:rPr>
        <w:t>.</w:t>
      </w:r>
      <w:r w:rsidR="0067446E">
        <w:rPr>
          <w:rFonts w:cstheme="minorHAnsi"/>
          <w:sz w:val="24"/>
          <w:szCs w:val="24"/>
        </w:rPr>
        <w:br w:type="page"/>
      </w:r>
    </w:p>
    <w:p w14:paraId="03A2CC86" w14:textId="77777777" w:rsidR="00487D9F" w:rsidRPr="00FF4CD7" w:rsidRDefault="00487D9F" w:rsidP="00487D9F">
      <w:pPr>
        <w:rPr>
          <w:rFonts w:cstheme="minorHAnsi"/>
          <w:sz w:val="24"/>
          <w:szCs w:val="24"/>
        </w:rPr>
      </w:pPr>
      <w:r w:rsidRPr="00FF4CD7">
        <w:rPr>
          <w:rFonts w:cstheme="minorHAnsi"/>
          <w:sz w:val="24"/>
          <w:szCs w:val="24"/>
        </w:rPr>
        <w:lastRenderedPageBreak/>
        <w:t>___________________________________________________________________________</w:t>
      </w:r>
    </w:p>
    <w:p w14:paraId="178CE4E8" w14:textId="77777777" w:rsidR="00487D9F" w:rsidRPr="00B93B2A" w:rsidRDefault="00487D9F" w:rsidP="00302725">
      <w:pPr>
        <w:pStyle w:val="Heading1"/>
      </w:pPr>
      <w:bookmarkStart w:id="45" w:name="_Toc305342984"/>
      <w:r w:rsidRPr="00B93B2A">
        <w:t>Chapter 7:  Waiver/Alteration of consent</w:t>
      </w:r>
      <w:bookmarkEnd w:id="45"/>
    </w:p>
    <w:p w14:paraId="133662EA" w14:textId="77777777" w:rsidR="00487D9F" w:rsidRPr="00FF4CD7" w:rsidRDefault="00487D9F" w:rsidP="00487D9F">
      <w:pPr>
        <w:rPr>
          <w:rFonts w:cstheme="minorHAnsi"/>
          <w:sz w:val="24"/>
          <w:szCs w:val="24"/>
        </w:rPr>
      </w:pPr>
      <w:r w:rsidRPr="00FF4CD7">
        <w:rPr>
          <w:rFonts w:cstheme="minorHAnsi"/>
          <w:sz w:val="24"/>
          <w:szCs w:val="24"/>
        </w:rPr>
        <w:t xml:space="preserve">      This chapter contains information regarding waiving or altering the consent process. </w:t>
      </w:r>
    </w:p>
    <w:p w14:paraId="287D5B30" w14:textId="77777777" w:rsidR="00487D9F" w:rsidRPr="00FF4CD7" w:rsidRDefault="00487D9F" w:rsidP="00487D9F">
      <w:pPr>
        <w:rPr>
          <w:rFonts w:cstheme="minorHAnsi"/>
          <w:sz w:val="24"/>
          <w:szCs w:val="24"/>
        </w:rPr>
      </w:pPr>
      <w:r w:rsidRPr="00FF4CD7">
        <w:rPr>
          <w:rFonts w:cstheme="minorHAnsi"/>
          <w:sz w:val="24"/>
          <w:szCs w:val="24"/>
        </w:rPr>
        <w:t>______________________________________________________________________________</w:t>
      </w:r>
    </w:p>
    <w:p w14:paraId="6C201268" w14:textId="77777777" w:rsidR="00487D9F" w:rsidRPr="00FF4CD7" w:rsidRDefault="00487D9F" w:rsidP="00487D9F">
      <w:pPr>
        <w:pStyle w:val="Header"/>
        <w:ind w:left="1800"/>
        <w:rPr>
          <w:sz w:val="24"/>
          <w:szCs w:val="24"/>
        </w:rPr>
      </w:pPr>
    </w:p>
    <w:p w14:paraId="256F150C" w14:textId="77777777" w:rsidR="00487D9F" w:rsidRPr="00FF4CD7" w:rsidRDefault="00E91426" w:rsidP="00E91426">
      <w:pPr>
        <w:pStyle w:val="Default"/>
        <w:rPr>
          <w:rFonts w:asciiTheme="minorHAnsi" w:hAnsiTheme="minorHAnsi"/>
        </w:rPr>
      </w:pPr>
      <w:r>
        <w:rPr>
          <w:rFonts w:asciiTheme="minorHAnsi" w:hAnsiTheme="minorHAnsi"/>
        </w:rPr>
        <w:t>T</w:t>
      </w:r>
      <w:r w:rsidR="00487D9F" w:rsidRPr="00FF4CD7">
        <w:rPr>
          <w:rFonts w:asciiTheme="minorHAnsi" w:hAnsiTheme="minorHAnsi"/>
        </w:rPr>
        <w:t>he process of obtaining informed consent must normally involve an informed consent interview conducted in person. The UTHSC IRB may approve an alteration or waiver of informed consent under 45CFR46.116 provided that the IRB finds and documents the following conditions.  Satisfaction of these conditions must be established by the principal investigator in the Form 1 application:</w:t>
      </w:r>
    </w:p>
    <w:p w14:paraId="31872B2D" w14:textId="77777777" w:rsidR="00487D9F" w:rsidRPr="00FF4CD7" w:rsidRDefault="00487D9F" w:rsidP="00D7316B">
      <w:pPr>
        <w:pStyle w:val="Header"/>
        <w:numPr>
          <w:ilvl w:val="0"/>
          <w:numId w:val="27"/>
        </w:numPr>
        <w:tabs>
          <w:tab w:val="clear" w:pos="4680"/>
          <w:tab w:val="clear" w:pos="9360"/>
        </w:tabs>
        <w:ind w:left="360"/>
        <w:rPr>
          <w:sz w:val="24"/>
          <w:szCs w:val="24"/>
        </w:rPr>
      </w:pPr>
      <w:r w:rsidRPr="00FF4CD7">
        <w:rPr>
          <w:sz w:val="24"/>
          <w:szCs w:val="24"/>
        </w:rPr>
        <w:t>The research involves no more than minimal risk to the subjects;</w:t>
      </w:r>
    </w:p>
    <w:p w14:paraId="29903192" w14:textId="77777777" w:rsidR="0093448A" w:rsidRDefault="00487D9F" w:rsidP="0093448A">
      <w:pPr>
        <w:pStyle w:val="Header"/>
        <w:numPr>
          <w:ilvl w:val="0"/>
          <w:numId w:val="27"/>
        </w:numPr>
        <w:tabs>
          <w:tab w:val="clear" w:pos="4680"/>
          <w:tab w:val="clear" w:pos="9360"/>
        </w:tabs>
        <w:ind w:left="360"/>
        <w:rPr>
          <w:sz w:val="24"/>
          <w:szCs w:val="24"/>
        </w:rPr>
      </w:pPr>
      <w:r w:rsidRPr="00FF4CD7">
        <w:rPr>
          <w:sz w:val="24"/>
          <w:szCs w:val="24"/>
        </w:rPr>
        <w:t>The waiver or alteration will not adversely affect the rights and welfare of the subjects;</w:t>
      </w:r>
    </w:p>
    <w:p w14:paraId="1BCA67D0" w14:textId="77777777" w:rsidR="0093448A" w:rsidRPr="0093448A" w:rsidRDefault="0093448A" w:rsidP="000027EC">
      <w:pPr>
        <w:pStyle w:val="Header"/>
        <w:numPr>
          <w:ilvl w:val="0"/>
          <w:numId w:val="27"/>
        </w:numPr>
        <w:tabs>
          <w:tab w:val="clear" w:pos="4680"/>
          <w:tab w:val="clear" w:pos="9360"/>
        </w:tabs>
        <w:ind w:left="360"/>
        <w:rPr>
          <w:sz w:val="24"/>
          <w:szCs w:val="24"/>
        </w:rPr>
      </w:pPr>
      <w:r w:rsidRPr="0093448A">
        <w:rPr>
          <w:sz w:val="24"/>
          <w:szCs w:val="24"/>
        </w:rPr>
        <w:t>If the research involves using identifiable private</w:t>
      </w:r>
      <w:r>
        <w:rPr>
          <w:sz w:val="24"/>
          <w:szCs w:val="24"/>
        </w:rPr>
        <w:t xml:space="preserve"> </w:t>
      </w:r>
      <w:r w:rsidRPr="0093448A">
        <w:rPr>
          <w:sz w:val="24"/>
          <w:szCs w:val="24"/>
        </w:rPr>
        <w:t>information or identifiable biospecimens, the research could not practicably be carried out without using such information or</w:t>
      </w:r>
      <w:r>
        <w:rPr>
          <w:sz w:val="24"/>
          <w:szCs w:val="24"/>
        </w:rPr>
        <w:t xml:space="preserve"> </w:t>
      </w:r>
      <w:r w:rsidRPr="0093448A">
        <w:rPr>
          <w:sz w:val="24"/>
          <w:szCs w:val="24"/>
        </w:rPr>
        <w:t>biospecimens in an identifiable format;</w:t>
      </w:r>
    </w:p>
    <w:p w14:paraId="3EFD4BC3" w14:textId="77777777" w:rsidR="00487D9F" w:rsidRPr="00FF4CD7" w:rsidRDefault="00487D9F" w:rsidP="00D7316B">
      <w:pPr>
        <w:pStyle w:val="Header"/>
        <w:numPr>
          <w:ilvl w:val="0"/>
          <w:numId w:val="27"/>
        </w:numPr>
        <w:tabs>
          <w:tab w:val="clear" w:pos="4680"/>
          <w:tab w:val="clear" w:pos="9360"/>
        </w:tabs>
        <w:ind w:left="360"/>
        <w:rPr>
          <w:sz w:val="24"/>
          <w:szCs w:val="24"/>
        </w:rPr>
      </w:pPr>
      <w:r w:rsidRPr="00FF4CD7">
        <w:rPr>
          <w:sz w:val="24"/>
          <w:szCs w:val="24"/>
        </w:rPr>
        <w:t>The research could not practicably be carried out without the waiver or alteration; and</w:t>
      </w:r>
    </w:p>
    <w:p w14:paraId="16505055" w14:textId="77777777" w:rsidR="00487D9F" w:rsidRPr="00FF4CD7" w:rsidRDefault="00487D9F" w:rsidP="00D7316B">
      <w:pPr>
        <w:pStyle w:val="Header"/>
        <w:numPr>
          <w:ilvl w:val="0"/>
          <w:numId w:val="27"/>
        </w:numPr>
        <w:tabs>
          <w:tab w:val="clear" w:pos="4680"/>
          <w:tab w:val="clear" w:pos="9360"/>
        </w:tabs>
        <w:ind w:left="360"/>
        <w:rPr>
          <w:sz w:val="24"/>
          <w:szCs w:val="24"/>
        </w:rPr>
      </w:pPr>
      <w:r w:rsidRPr="00FF4CD7">
        <w:rPr>
          <w:sz w:val="24"/>
          <w:szCs w:val="24"/>
        </w:rPr>
        <w:t>Whenever appropriate, the subjects will be provided with additional pertinent information after participation.</w:t>
      </w:r>
    </w:p>
    <w:p w14:paraId="22269436" w14:textId="77777777" w:rsidR="00487D9F" w:rsidRPr="00FF4CD7" w:rsidRDefault="00487D9F" w:rsidP="00E91426">
      <w:pPr>
        <w:pStyle w:val="Header"/>
        <w:tabs>
          <w:tab w:val="clear" w:pos="4680"/>
          <w:tab w:val="clear" w:pos="9360"/>
        </w:tabs>
        <w:rPr>
          <w:sz w:val="24"/>
          <w:szCs w:val="24"/>
        </w:rPr>
      </w:pPr>
      <w:r w:rsidRPr="00FF4CD7">
        <w:rPr>
          <w:sz w:val="24"/>
          <w:szCs w:val="24"/>
        </w:rPr>
        <w:t xml:space="preserve"> </w:t>
      </w:r>
    </w:p>
    <w:p w14:paraId="3D10B276" w14:textId="77777777" w:rsidR="00487D9F" w:rsidRPr="00FF4CD7" w:rsidRDefault="00487D9F" w:rsidP="00487D9F">
      <w:pPr>
        <w:pStyle w:val="Header"/>
        <w:rPr>
          <w:sz w:val="24"/>
          <w:szCs w:val="24"/>
        </w:rPr>
      </w:pPr>
      <w:r w:rsidRPr="00FF4CD7">
        <w:rPr>
          <w:sz w:val="24"/>
          <w:szCs w:val="24"/>
        </w:rPr>
        <w:t>The UTHSC IRB may waive the requirement for the investigator to obtain a signed consent form for some or all subjects if it finds either:</w:t>
      </w:r>
    </w:p>
    <w:p w14:paraId="449B2059" w14:textId="77777777" w:rsidR="00487D9F" w:rsidRPr="00FF4CD7" w:rsidRDefault="00487D9F" w:rsidP="00D7316B">
      <w:pPr>
        <w:pStyle w:val="Header"/>
        <w:numPr>
          <w:ilvl w:val="0"/>
          <w:numId w:val="28"/>
        </w:numPr>
        <w:tabs>
          <w:tab w:val="clear" w:pos="4680"/>
          <w:tab w:val="clear" w:pos="9360"/>
        </w:tabs>
        <w:ind w:left="360"/>
        <w:rPr>
          <w:color w:val="000000"/>
          <w:sz w:val="24"/>
          <w:szCs w:val="24"/>
        </w:rPr>
      </w:pPr>
      <w:r w:rsidRPr="00FF4CD7">
        <w:rPr>
          <w:color w:val="000000"/>
          <w:sz w:val="24"/>
          <w:szCs w:val="24"/>
        </w:rPr>
        <w:t>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or</w:t>
      </w:r>
    </w:p>
    <w:p w14:paraId="0E34DB1D" w14:textId="77777777" w:rsidR="00487D9F" w:rsidRPr="00FF4CD7" w:rsidRDefault="00487D9F" w:rsidP="00D7316B">
      <w:pPr>
        <w:pStyle w:val="Header"/>
        <w:numPr>
          <w:ilvl w:val="0"/>
          <w:numId w:val="28"/>
        </w:numPr>
        <w:tabs>
          <w:tab w:val="clear" w:pos="4680"/>
          <w:tab w:val="clear" w:pos="9360"/>
        </w:tabs>
        <w:ind w:left="360"/>
        <w:rPr>
          <w:color w:val="000000"/>
          <w:sz w:val="24"/>
          <w:szCs w:val="24"/>
        </w:rPr>
      </w:pPr>
      <w:r w:rsidRPr="00FF4CD7">
        <w:rPr>
          <w:color w:val="000000"/>
          <w:sz w:val="24"/>
          <w:szCs w:val="24"/>
        </w:rPr>
        <w:t>That the research presents no more than minimal risk of harm to subjects and involves no procedures for which written consent is normally required outside of the research context.  In cases in which the requirement for written documentation of consent is waived, the IRB may require the investigator to provide subjects with a written statement regarding the research.</w:t>
      </w:r>
    </w:p>
    <w:p w14:paraId="1CC6A6C7" w14:textId="77777777" w:rsidR="00487D9F" w:rsidRPr="00FF4CD7" w:rsidRDefault="00487D9F" w:rsidP="00E91426">
      <w:pPr>
        <w:pStyle w:val="Header"/>
        <w:rPr>
          <w:color w:val="000000"/>
          <w:sz w:val="24"/>
          <w:szCs w:val="24"/>
        </w:rPr>
      </w:pPr>
    </w:p>
    <w:p w14:paraId="0BF8DF76" w14:textId="77777777" w:rsidR="00487D9F" w:rsidRPr="00FF4CD7" w:rsidRDefault="00487D9F" w:rsidP="00487D9F">
      <w:pPr>
        <w:pStyle w:val="Header"/>
        <w:rPr>
          <w:color w:val="000000"/>
          <w:sz w:val="24"/>
          <w:szCs w:val="24"/>
        </w:rPr>
      </w:pPr>
      <w:r w:rsidRPr="00FF4CD7">
        <w:rPr>
          <w:color w:val="000000"/>
          <w:sz w:val="24"/>
          <w:szCs w:val="24"/>
        </w:rPr>
        <w:t xml:space="preserve">For example: </w:t>
      </w:r>
    </w:p>
    <w:p w14:paraId="65A16A10" w14:textId="77777777" w:rsidR="00487D9F" w:rsidRPr="00841FC6" w:rsidRDefault="00487D9F" w:rsidP="00D7316B">
      <w:pPr>
        <w:pStyle w:val="Header"/>
        <w:numPr>
          <w:ilvl w:val="0"/>
          <w:numId w:val="28"/>
        </w:numPr>
        <w:tabs>
          <w:tab w:val="clear" w:pos="4680"/>
          <w:tab w:val="clear" w:pos="9360"/>
        </w:tabs>
        <w:ind w:left="360"/>
        <w:rPr>
          <w:color w:val="000000"/>
          <w:sz w:val="24"/>
          <w:szCs w:val="24"/>
        </w:rPr>
      </w:pPr>
      <w:r w:rsidRPr="00841FC6">
        <w:rPr>
          <w:color w:val="000000"/>
          <w:sz w:val="24"/>
          <w:szCs w:val="24"/>
        </w:rPr>
        <w:t xml:space="preserve">The IRB may approve a waiver of consent when the PI requests to </w:t>
      </w:r>
      <w:r w:rsidR="00841FC6" w:rsidRPr="00841FC6">
        <w:rPr>
          <w:color w:val="000000"/>
          <w:sz w:val="24"/>
          <w:szCs w:val="24"/>
        </w:rPr>
        <w:t>conduct a retrospective medical record review in order to collect data for research purposes.</w:t>
      </w:r>
    </w:p>
    <w:p w14:paraId="7C6ECA7D" w14:textId="77777777" w:rsidR="00487D9F" w:rsidRPr="00FF4CD7" w:rsidRDefault="00487D9F" w:rsidP="00D7316B">
      <w:pPr>
        <w:pStyle w:val="Header"/>
        <w:numPr>
          <w:ilvl w:val="0"/>
          <w:numId w:val="28"/>
        </w:numPr>
        <w:tabs>
          <w:tab w:val="clear" w:pos="4680"/>
          <w:tab w:val="clear" w:pos="9360"/>
        </w:tabs>
        <w:ind w:left="360"/>
        <w:rPr>
          <w:color w:val="000000"/>
          <w:sz w:val="24"/>
          <w:szCs w:val="24"/>
        </w:rPr>
      </w:pPr>
      <w:r w:rsidRPr="00FF4CD7">
        <w:rPr>
          <w:color w:val="000000"/>
          <w:sz w:val="24"/>
          <w:szCs w:val="24"/>
        </w:rPr>
        <w:t xml:space="preserve">The IRB may approve an alteration of consent when subjects will be contacted by telephone to complete a questionnaire. The PI prepares a consent script to read to the subject prior to administration of the questionnaire. </w:t>
      </w:r>
    </w:p>
    <w:p w14:paraId="415B2614" w14:textId="77777777" w:rsidR="00487D9F" w:rsidRPr="00FF4CD7" w:rsidRDefault="00487D9F" w:rsidP="00487D9F">
      <w:pPr>
        <w:pStyle w:val="Header"/>
        <w:ind w:left="360"/>
        <w:rPr>
          <w:color w:val="000000"/>
          <w:sz w:val="24"/>
          <w:szCs w:val="24"/>
        </w:rPr>
      </w:pPr>
    </w:p>
    <w:p w14:paraId="60D0B317" w14:textId="14082EEB" w:rsidR="00487D9F" w:rsidRPr="00FF4CD7" w:rsidRDefault="00487D9F" w:rsidP="00487D9F">
      <w:pPr>
        <w:contextualSpacing/>
        <w:rPr>
          <w:rFonts w:cstheme="minorHAnsi"/>
          <w:sz w:val="24"/>
          <w:szCs w:val="24"/>
        </w:rPr>
      </w:pPr>
      <w:r w:rsidRPr="00FF4CD7">
        <w:rPr>
          <w:rFonts w:cstheme="minorHAnsi"/>
          <w:sz w:val="24"/>
          <w:szCs w:val="24"/>
        </w:rPr>
        <w:t>For more information see the IRB Standard Operating Procedure</w:t>
      </w:r>
      <w:r w:rsidR="00282D87">
        <w:rPr>
          <w:rFonts w:cstheme="minorHAnsi"/>
          <w:sz w:val="24"/>
          <w:szCs w:val="24"/>
        </w:rPr>
        <w:t xml:space="preserve"> for </w:t>
      </w:r>
      <w:hyperlink r:id="rId25" w:history="1">
        <w:r w:rsidR="00282D87" w:rsidRPr="00282D87">
          <w:rPr>
            <w:rStyle w:val="Hyperlink"/>
            <w:rFonts w:cstheme="minorHAnsi"/>
            <w:sz w:val="24"/>
            <w:szCs w:val="24"/>
          </w:rPr>
          <w:t>Informed Consent</w:t>
        </w:r>
      </w:hyperlink>
      <w:r w:rsidR="00282D87">
        <w:rPr>
          <w:rFonts w:cstheme="minorHAnsi"/>
          <w:sz w:val="24"/>
          <w:szCs w:val="24"/>
        </w:rPr>
        <w:t xml:space="preserve">. </w:t>
      </w:r>
    </w:p>
    <w:p w14:paraId="4BC0B792" w14:textId="77777777" w:rsidR="00D23782" w:rsidRDefault="00D23782">
      <w:pPr>
        <w:rPr>
          <w:rFonts w:cstheme="minorHAnsi"/>
          <w:color w:val="000000"/>
          <w:sz w:val="24"/>
          <w:szCs w:val="24"/>
        </w:rPr>
      </w:pPr>
      <w:r>
        <w:rPr>
          <w:rFonts w:cstheme="minorHAnsi"/>
          <w:color w:val="000000"/>
          <w:sz w:val="24"/>
          <w:szCs w:val="24"/>
        </w:rPr>
        <w:br w:type="page"/>
      </w:r>
    </w:p>
    <w:p w14:paraId="3B4F33C8" w14:textId="77777777" w:rsidR="00487D9F" w:rsidRPr="00FF4CD7" w:rsidRDefault="00487D9F" w:rsidP="00487D9F">
      <w:pPr>
        <w:contextualSpacing/>
        <w:rPr>
          <w:rFonts w:cstheme="minorHAnsi"/>
          <w:sz w:val="24"/>
          <w:szCs w:val="24"/>
        </w:rPr>
      </w:pPr>
      <w:r w:rsidRPr="00FF4CD7">
        <w:rPr>
          <w:rFonts w:cstheme="minorHAnsi"/>
          <w:sz w:val="24"/>
          <w:szCs w:val="24"/>
        </w:rPr>
        <w:lastRenderedPageBreak/>
        <w:t>____________________________________________________________________________</w:t>
      </w:r>
    </w:p>
    <w:p w14:paraId="68824E07" w14:textId="77777777" w:rsidR="00487D9F" w:rsidRPr="00B93B2A" w:rsidRDefault="00487D9F" w:rsidP="00302725">
      <w:pPr>
        <w:pStyle w:val="Heading1"/>
      </w:pPr>
      <w:bookmarkStart w:id="46" w:name="_Toc305342985"/>
      <w:r w:rsidRPr="00B93B2A">
        <w:t>Chapter 8:  Research When Children are Subjects</w:t>
      </w:r>
      <w:bookmarkEnd w:id="46"/>
    </w:p>
    <w:p w14:paraId="69F86298" w14:textId="77777777" w:rsidR="00487D9F" w:rsidRPr="00FF4CD7" w:rsidRDefault="00487D9F" w:rsidP="005C517C">
      <w:pPr>
        <w:pStyle w:val="HTMLPreformatted"/>
        <w:ind w:left="360"/>
        <w:rPr>
          <w:rFonts w:asciiTheme="minorHAnsi" w:eastAsia="Arial Unicode MS" w:hAnsiTheme="minorHAnsi"/>
          <w:sz w:val="24"/>
          <w:szCs w:val="24"/>
        </w:rPr>
      </w:pPr>
      <w:r w:rsidRPr="00FF4CD7">
        <w:rPr>
          <w:rFonts w:asciiTheme="minorHAnsi" w:hAnsiTheme="minorHAnsi"/>
          <w:sz w:val="24"/>
          <w:szCs w:val="24"/>
        </w:rPr>
        <w:t xml:space="preserve">Children who are research subjects possess special vulnerabilities.  </w:t>
      </w:r>
      <w:r w:rsidRPr="00FF4CD7">
        <w:rPr>
          <w:rFonts w:asciiTheme="minorHAnsi" w:hAnsiTheme="minorHAnsi" w:cstheme="minorHAnsi"/>
          <w:sz w:val="24"/>
          <w:szCs w:val="24"/>
        </w:rPr>
        <w:t xml:space="preserve">This chapter contains information on how </w:t>
      </w:r>
      <w:r w:rsidRPr="00FF4CD7">
        <w:rPr>
          <w:rFonts w:asciiTheme="minorHAnsi" w:eastAsia="Arial Unicode MS" w:hAnsiTheme="minorHAnsi"/>
          <w:sz w:val="24"/>
          <w:szCs w:val="24"/>
        </w:rPr>
        <w:t>additional protections are afforded children as research subjects.</w:t>
      </w:r>
    </w:p>
    <w:p w14:paraId="78EB4B50" w14:textId="77777777" w:rsidR="00487D9F" w:rsidRPr="00FF4CD7" w:rsidRDefault="00487D9F" w:rsidP="00487D9F">
      <w:pPr>
        <w:pStyle w:val="HTMLPreformatted"/>
        <w:ind w:left="720" w:hanging="720"/>
        <w:rPr>
          <w:rFonts w:asciiTheme="minorHAnsi" w:eastAsia="Arial Unicode MS" w:hAnsiTheme="minorHAnsi"/>
          <w:sz w:val="24"/>
          <w:szCs w:val="24"/>
        </w:rPr>
      </w:pPr>
      <w:r w:rsidRPr="00FF4CD7">
        <w:rPr>
          <w:rFonts w:asciiTheme="minorHAnsi" w:hAnsiTheme="minorHAnsi"/>
          <w:color w:val="000000"/>
          <w:sz w:val="24"/>
          <w:szCs w:val="24"/>
        </w:rPr>
        <w:t>______________________________________________________________________________</w:t>
      </w:r>
    </w:p>
    <w:p w14:paraId="75B5440E" w14:textId="77777777" w:rsidR="00487D9F" w:rsidRPr="00FF4CD7" w:rsidRDefault="00487D9F" w:rsidP="00487D9F">
      <w:pPr>
        <w:pStyle w:val="Default"/>
        <w:ind w:left="360" w:hanging="360"/>
        <w:rPr>
          <w:rFonts w:asciiTheme="minorHAnsi" w:hAnsiTheme="minorHAnsi"/>
        </w:rPr>
      </w:pPr>
    </w:p>
    <w:p w14:paraId="4600C100" w14:textId="77777777" w:rsidR="00487D9F" w:rsidRPr="00FF4CD7" w:rsidRDefault="00487D9F" w:rsidP="00487D9F">
      <w:pPr>
        <w:pStyle w:val="Default"/>
        <w:ind w:hanging="1530"/>
        <w:rPr>
          <w:rFonts w:asciiTheme="minorHAnsi" w:hAnsiTheme="minorHAnsi"/>
        </w:rPr>
      </w:pPr>
    </w:p>
    <w:p w14:paraId="25F8F6D7" w14:textId="77777777" w:rsidR="00487D9F" w:rsidRPr="00FF4CD7" w:rsidRDefault="00487D9F" w:rsidP="00487D9F">
      <w:pPr>
        <w:spacing w:after="0" w:line="240" w:lineRule="auto"/>
        <w:rPr>
          <w:rFonts w:eastAsia="Arial Unicode MS" w:cs="Times New Roman"/>
          <w:sz w:val="24"/>
          <w:szCs w:val="24"/>
        </w:rPr>
      </w:pPr>
      <w:r w:rsidRPr="00FF4CD7">
        <w:rPr>
          <w:rFonts w:eastAsia="Arial Unicode MS" w:cs="Times New Roman"/>
          <w:sz w:val="24"/>
          <w:szCs w:val="24"/>
        </w:rPr>
        <w:t xml:space="preserve">Research with children must satisfy the regulatory requirements of 45 CFR 46 Subpart D, “Additional Protections for Children Involved as Subjects in Research,” and 21 CFR 50 Subpart D, “Additional Safeguards for Children in Clinical Investigations,” as well as the general requirements of 45 CFR 46, Subpart A (the Common Rule).  The UTHSC IRB shall determine that research with children satisfies the additional requirements outlined in Subpart D of the HHS and FDA regulations.  </w:t>
      </w:r>
    </w:p>
    <w:p w14:paraId="5B2267C7" w14:textId="77777777" w:rsidR="00487D9F" w:rsidRPr="00FF4CD7" w:rsidRDefault="00487D9F" w:rsidP="00487D9F">
      <w:pPr>
        <w:spacing w:after="0" w:line="240" w:lineRule="auto"/>
        <w:rPr>
          <w:rFonts w:eastAsia="Arial Unicode MS" w:cs="Times New Roman"/>
          <w:sz w:val="24"/>
          <w:szCs w:val="24"/>
        </w:rPr>
      </w:pPr>
    </w:p>
    <w:p w14:paraId="51F416AF" w14:textId="77777777" w:rsidR="00216921" w:rsidRPr="00006892" w:rsidRDefault="00216921" w:rsidP="00216921">
      <w:pPr>
        <w:pStyle w:val="Default"/>
        <w:shd w:val="clear" w:color="auto" w:fill="DDDDDD" w:themeFill="accent1"/>
        <w:jc w:val="center"/>
        <w:rPr>
          <w:rFonts w:asciiTheme="minorHAnsi" w:hAnsiTheme="minorHAnsi" w:cstheme="minorHAnsi"/>
          <w:b/>
        </w:rPr>
      </w:pPr>
      <w:r w:rsidRPr="00006892">
        <w:rPr>
          <w:rFonts w:asciiTheme="minorHAnsi" w:hAnsiTheme="minorHAnsi" w:cstheme="minorHAnsi"/>
          <w:b/>
        </w:rPr>
        <w:t>DEFINING THE TERMS</w:t>
      </w:r>
    </w:p>
    <w:p w14:paraId="1C1705CD" w14:textId="77777777"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 xml:space="preserve">Assent </w:t>
      </w:r>
      <w:r w:rsidRPr="00FF4CD7">
        <w:rPr>
          <w:rFonts w:asciiTheme="minorHAnsi" w:hAnsiTheme="minorHAnsi" w:cstheme="minorHAnsi"/>
        </w:rPr>
        <w:t>means a child’s affirmative agreement to participate in research.  Mere failure to object, absent affirmative agreement, should not be construed as assent.</w:t>
      </w:r>
    </w:p>
    <w:p w14:paraId="3A46553A" w14:textId="77777777" w:rsidR="00216921" w:rsidRPr="00FF4CD7" w:rsidRDefault="00216921" w:rsidP="00216921">
      <w:pPr>
        <w:pStyle w:val="Default"/>
        <w:shd w:val="clear" w:color="auto" w:fill="DDDDDD" w:themeFill="accent1"/>
        <w:rPr>
          <w:rFonts w:asciiTheme="minorHAnsi" w:hAnsiTheme="minorHAnsi" w:cstheme="minorHAnsi"/>
        </w:rPr>
      </w:pPr>
    </w:p>
    <w:p w14:paraId="37405E0C" w14:textId="77777777"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Children</w:t>
      </w:r>
      <w:r w:rsidRPr="00FF4CD7">
        <w:rPr>
          <w:rFonts w:asciiTheme="minorHAnsi" w:hAnsiTheme="minorHAnsi" w:cstheme="minorHAnsi"/>
        </w:rPr>
        <w:t xml:space="preserve"> are persons who have not attained the legal age for consent to treatment or procedures involved in the research, under the applicable law of the jurisdiction in which the research will be conducted.</w:t>
      </w:r>
    </w:p>
    <w:p w14:paraId="3B64D33E" w14:textId="77777777" w:rsidR="00216921" w:rsidRPr="00FF4CD7" w:rsidRDefault="00216921" w:rsidP="00216921">
      <w:pPr>
        <w:pStyle w:val="Default"/>
        <w:shd w:val="clear" w:color="auto" w:fill="DDDDDD" w:themeFill="accent1"/>
        <w:rPr>
          <w:rFonts w:asciiTheme="minorHAnsi" w:hAnsiTheme="minorHAnsi" w:cstheme="minorHAnsi"/>
        </w:rPr>
      </w:pPr>
    </w:p>
    <w:p w14:paraId="2608C60B" w14:textId="77777777"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Permission</w:t>
      </w:r>
      <w:r w:rsidRPr="00FF4CD7">
        <w:rPr>
          <w:rFonts w:asciiTheme="minorHAnsi" w:hAnsiTheme="minorHAnsi" w:cstheme="minorHAnsi"/>
        </w:rPr>
        <w:t xml:space="preserve"> means the agreement of parent(s) or </w:t>
      </w:r>
      <w:r w:rsidR="00B92864">
        <w:rPr>
          <w:rFonts w:asciiTheme="minorHAnsi" w:hAnsiTheme="minorHAnsi" w:cstheme="minorHAnsi"/>
        </w:rPr>
        <w:t xml:space="preserve">legal </w:t>
      </w:r>
      <w:r w:rsidRPr="00FF4CD7">
        <w:rPr>
          <w:rFonts w:asciiTheme="minorHAnsi" w:hAnsiTheme="minorHAnsi" w:cstheme="minorHAnsi"/>
        </w:rPr>
        <w:t>guardian</w:t>
      </w:r>
      <w:r w:rsidR="00B92864">
        <w:rPr>
          <w:rFonts w:asciiTheme="minorHAnsi" w:hAnsiTheme="minorHAnsi" w:cstheme="minorHAnsi"/>
        </w:rPr>
        <w:t>(s)</w:t>
      </w:r>
      <w:r w:rsidRPr="00FF4CD7">
        <w:rPr>
          <w:rFonts w:asciiTheme="minorHAnsi" w:hAnsiTheme="minorHAnsi" w:cstheme="minorHAnsi"/>
        </w:rPr>
        <w:t xml:space="preserve"> to the participation of their child or ward in research. </w:t>
      </w:r>
    </w:p>
    <w:p w14:paraId="39A269A4" w14:textId="77777777" w:rsidR="00216921" w:rsidRPr="00FF4CD7" w:rsidRDefault="00216921" w:rsidP="00216921">
      <w:pPr>
        <w:pStyle w:val="Default"/>
        <w:shd w:val="clear" w:color="auto" w:fill="DDDDDD" w:themeFill="accent1"/>
        <w:rPr>
          <w:rFonts w:asciiTheme="minorHAnsi" w:hAnsiTheme="minorHAnsi" w:cstheme="minorHAnsi"/>
        </w:rPr>
      </w:pPr>
    </w:p>
    <w:p w14:paraId="26BB83A8" w14:textId="77777777"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Parent</w:t>
      </w:r>
      <w:r w:rsidRPr="00FF4CD7">
        <w:rPr>
          <w:rFonts w:asciiTheme="minorHAnsi" w:hAnsiTheme="minorHAnsi" w:cstheme="minorHAnsi"/>
        </w:rPr>
        <w:t xml:space="preserve"> means a child’s biological or adoptive parent.</w:t>
      </w:r>
    </w:p>
    <w:p w14:paraId="02B69E06" w14:textId="77777777" w:rsidR="00216921" w:rsidRPr="00FF4CD7" w:rsidRDefault="00216921" w:rsidP="00216921">
      <w:pPr>
        <w:pStyle w:val="Default"/>
        <w:shd w:val="clear" w:color="auto" w:fill="DDDDDD" w:themeFill="accent1"/>
        <w:rPr>
          <w:rFonts w:asciiTheme="minorHAnsi" w:hAnsiTheme="minorHAnsi" w:cstheme="minorHAnsi"/>
        </w:rPr>
      </w:pPr>
    </w:p>
    <w:p w14:paraId="32D9056D" w14:textId="77777777" w:rsidR="00216921" w:rsidRPr="00B92864" w:rsidRDefault="00B92864" w:rsidP="00216921">
      <w:pPr>
        <w:pStyle w:val="Default"/>
        <w:shd w:val="clear" w:color="auto" w:fill="DDDDDD" w:themeFill="accent1"/>
        <w:rPr>
          <w:rFonts w:asciiTheme="minorHAnsi" w:hAnsiTheme="minorHAnsi" w:cstheme="minorHAnsi"/>
        </w:rPr>
      </w:pPr>
      <w:r>
        <w:rPr>
          <w:rFonts w:asciiTheme="minorHAnsi" w:hAnsiTheme="minorHAnsi" w:cstheme="minorHAnsi"/>
          <w:b/>
        </w:rPr>
        <w:t xml:space="preserve">Legal </w:t>
      </w:r>
      <w:r w:rsidR="00216921" w:rsidRPr="00FF4CD7">
        <w:rPr>
          <w:rFonts w:asciiTheme="minorHAnsi" w:hAnsiTheme="minorHAnsi" w:cstheme="minorHAnsi"/>
          <w:b/>
        </w:rPr>
        <w:t>Guardian</w:t>
      </w:r>
      <w:r w:rsidR="00216921" w:rsidRPr="00FF4CD7">
        <w:rPr>
          <w:rFonts w:asciiTheme="minorHAnsi" w:hAnsiTheme="minorHAnsi" w:cstheme="minorHAnsi"/>
        </w:rPr>
        <w:t xml:space="preserve"> means an individual who is authorized </w:t>
      </w:r>
      <w:r>
        <w:rPr>
          <w:rFonts w:asciiTheme="minorHAnsi" w:hAnsiTheme="minorHAnsi" w:cstheme="minorHAnsi"/>
        </w:rPr>
        <w:t xml:space="preserve">by a court </w:t>
      </w:r>
      <w:r w:rsidR="00216921" w:rsidRPr="00FF4CD7">
        <w:rPr>
          <w:rFonts w:asciiTheme="minorHAnsi" w:hAnsiTheme="minorHAnsi" w:cstheme="minorHAnsi"/>
        </w:rPr>
        <w:t>under applicable state or local law to consent on behalf of a child to general medical care.</w:t>
      </w:r>
      <w:r>
        <w:rPr>
          <w:rFonts w:asciiTheme="minorHAnsi" w:hAnsiTheme="minorHAnsi" w:cstheme="minorHAnsi"/>
        </w:rPr>
        <w:t xml:space="preserve">  </w:t>
      </w:r>
      <w:r w:rsidRPr="00B92864">
        <w:rPr>
          <w:rFonts w:asciiTheme="minorHAnsi" w:hAnsiTheme="minorHAnsi"/>
        </w:rPr>
        <w:t xml:space="preserve">The term “legal guardian” as used here does </w:t>
      </w:r>
      <w:r w:rsidRPr="00B92864">
        <w:rPr>
          <w:rFonts w:asciiTheme="minorHAnsi" w:hAnsiTheme="minorHAnsi"/>
          <w:u w:val="single"/>
        </w:rPr>
        <w:t>not</w:t>
      </w:r>
      <w:r w:rsidRPr="00B92864">
        <w:rPr>
          <w:rFonts w:asciiTheme="minorHAnsi" w:hAnsiTheme="minorHAnsi"/>
        </w:rPr>
        <w:t xml:space="preserve"> include non-custodial parents, grandparents, adult siblings, step-parents or other adult family members, unless such individuals are authorized by a court of law to make decisions about general medical care for the child.</w:t>
      </w:r>
    </w:p>
    <w:p w14:paraId="4AB1F7BF" w14:textId="77777777" w:rsidR="00216921" w:rsidRPr="00FF4CD7" w:rsidRDefault="00216921" w:rsidP="00216921">
      <w:pPr>
        <w:pStyle w:val="Default"/>
        <w:shd w:val="clear" w:color="auto" w:fill="DDDDDD" w:themeFill="accent1"/>
        <w:rPr>
          <w:rFonts w:asciiTheme="minorHAnsi" w:hAnsiTheme="minorHAnsi" w:cstheme="minorHAnsi"/>
        </w:rPr>
      </w:pPr>
    </w:p>
    <w:p w14:paraId="287A405E" w14:textId="77777777" w:rsidR="00216921" w:rsidRPr="00FF4CD7" w:rsidRDefault="00216921" w:rsidP="00216921">
      <w:pPr>
        <w:pStyle w:val="Default"/>
        <w:shd w:val="clear" w:color="auto" w:fill="DDDDDD" w:themeFill="accent1"/>
        <w:rPr>
          <w:rFonts w:asciiTheme="minorHAnsi" w:hAnsiTheme="minorHAnsi" w:cstheme="minorHAnsi"/>
        </w:rPr>
      </w:pPr>
      <w:r w:rsidRPr="00FF4CD7">
        <w:rPr>
          <w:rFonts w:asciiTheme="minorHAnsi" w:hAnsiTheme="minorHAnsi" w:cstheme="minorHAnsi"/>
          <w:b/>
        </w:rPr>
        <w:t>Minimal Risk</w:t>
      </w:r>
      <w:r w:rsidRPr="00FF4CD7">
        <w:rPr>
          <w:rFonts w:asciiTheme="minorHAnsi" w:hAnsiTheme="minorHAnsi" w:cstheme="minorHAnsi"/>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w:t>
      </w:r>
    </w:p>
    <w:p w14:paraId="750411CA" w14:textId="77777777" w:rsidR="00216921" w:rsidRPr="00FF4CD7" w:rsidRDefault="00216921" w:rsidP="00216921">
      <w:pPr>
        <w:pStyle w:val="Default"/>
        <w:shd w:val="clear" w:color="auto" w:fill="DDDDDD" w:themeFill="accent1"/>
        <w:rPr>
          <w:rFonts w:asciiTheme="minorHAnsi" w:hAnsiTheme="minorHAnsi" w:cstheme="minorHAnsi"/>
        </w:rPr>
      </w:pPr>
    </w:p>
    <w:p w14:paraId="382B62B3" w14:textId="77777777" w:rsidR="00216921" w:rsidRPr="00FF4CD7" w:rsidRDefault="00216921" w:rsidP="00487D9F">
      <w:pPr>
        <w:spacing w:after="0" w:line="240" w:lineRule="auto"/>
        <w:rPr>
          <w:rFonts w:eastAsia="Arial Unicode MS" w:cs="Times New Roman"/>
          <w:sz w:val="24"/>
          <w:szCs w:val="24"/>
        </w:rPr>
      </w:pPr>
    </w:p>
    <w:p w14:paraId="737651A7" w14:textId="77777777" w:rsidR="00216921" w:rsidRPr="00FF4CD7" w:rsidRDefault="00216921" w:rsidP="00487D9F">
      <w:pPr>
        <w:spacing w:after="0" w:line="240" w:lineRule="auto"/>
        <w:rPr>
          <w:rFonts w:eastAsia="Times New Roman" w:cs="Times New Roman"/>
          <w:sz w:val="24"/>
          <w:szCs w:val="24"/>
        </w:rPr>
      </w:pPr>
    </w:p>
    <w:p w14:paraId="1D2771B3" w14:textId="77777777" w:rsidR="00487D9F" w:rsidRPr="00FF4CD7" w:rsidRDefault="00487D9F" w:rsidP="00487D9F">
      <w:pPr>
        <w:spacing w:after="0" w:line="240" w:lineRule="auto"/>
        <w:rPr>
          <w:rFonts w:eastAsia="Times New Roman" w:cs="Times New Roman"/>
          <w:sz w:val="24"/>
          <w:szCs w:val="24"/>
        </w:rPr>
      </w:pPr>
      <w:r w:rsidRPr="00FF4CD7">
        <w:rPr>
          <w:rFonts w:eastAsia="Times New Roman" w:cs="Times New Roman"/>
          <w:sz w:val="24"/>
          <w:szCs w:val="24"/>
        </w:rPr>
        <w:t xml:space="preserve">When reviewing clinical studies involving children that require full board review, UTHSC IRB will have a pediatrician and / or other voting member who has expertise, experience and training in </w:t>
      </w:r>
      <w:r w:rsidRPr="00FF4CD7">
        <w:rPr>
          <w:rFonts w:eastAsia="Times New Roman" w:cs="Times New Roman"/>
          <w:sz w:val="24"/>
          <w:szCs w:val="24"/>
        </w:rPr>
        <w:lastRenderedPageBreak/>
        <w:t>the care of children present when the study is discussed.</w:t>
      </w:r>
      <w:r w:rsidRPr="00FF4CD7">
        <w:rPr>
          <w:rFonts w:eastAsia="Times New Roman" w:cs="Times New Roman"/>
          <w:sz w:val="24"/>
          <w:szCs w:val="24"/>
        </w:rPr>
        <w:br/>
      </w:r>
    </w:p>
    <w:p w14:paraId="0D41A796" w14:textId="77777777" w:rsidR="00F312F1" w:rsidRPr="00FF4CD7" w:rsidRDefault="00F312F1" w:rsidP="00990343">
      <w:pPr>
        <w:spacing w:after="0" w:line="240" w:lineRule="auto"/>
        <w:rPr>
          <w:rFonts w:eastAsia="Times New Roman" w:cs="Times New Roman"/>
          <w:sz w:val="24"/>
          <w:szCs w:val="24"/>
        </w:rPr>
      </w:pPr>
    </w:p>
    <w:p w14:paraId="2AC6EAE1" w14:textId="77777777" w:rsidR="00F312F1" w:rsidRPr="00FF4CD7" w:rsidRDefault="00F312F1" w:rsidP="00990343">
      <w:pPr>
        <w:spacing w:after="0" w:line="240" w:lineRule="auto"/>
        <w:rPr>
          <w:rFonts w:eastAsia="Times New Roman" w:cs="Times New Roman"/>
          <w:sz w:val="24"/>
          <w:szCs w:val="24"/>
        </w:rPr>
      </w:pPr>
    </w:p>
    <w:p w14:paraId="2C2D74DC" w14:textId="77777777" w:rsidR="003A40A5" w:rsidRPr="00FF4CD7" w:rsidRDefault="003A40A5" w:rsidP="00F312F1">
      <w:pPr>
        <w:spacing w:after="0" w:line="240" w:lineRule="auto"/>
        <w:rPr>
          <w:rFonts w:eastAsia="Times New Roman" w:cs="Times New Roman"/>
          <w:sz w:val="24"/>
          <w:szCs w:val="24"/>
        </w:rPr>
      </w:pPr>
      <w:r w:rsidRPr="00FF4CD7">
        <w:rPr>
          <w:rFonts w:eastAsia="Times New Roman" w:cs="Times New Roman"/>
          <w:sz w:val="24"/>
          <w:szCs w:val="24"/>
        </w:rPr>
        <w:t>When reviewing clinical studies involving children, UTHSC IRB will only approve research</w:t>
      </w:r>
      <w:r w:rsidR="00006892">
        <w:rPr>
          <w:rFonts w:eastAsia="Times New Roman" w:cs="Times New Roman"/>
          <w:sz w:val="24"/>
          <w:szCs w:val="24"/>
        </w:rPr>
        <w:t xml:space="preserve"> </w:t>
      </w:r>
      <w:r w:rsidRPr="00FF4CD7">
        <w:rPr>
          <w:rFonts w:eastAsia="Times New Roman" w:cs="Times New Roman"/>
          <w:sz w:val="24"/>
          <w:szCs w:val="24"/>
        </w:rPr>
        <w:t>studies falling into one of the following categories:</w:t>
      </w:r>
    </w:p>
    <w:p w14:paraId="66E8DB76" w14:textId="77777777"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Research not involving greater than minimal risk to the research participant (45 CFR 46.404; 21 CFR 50.51). </w:t>
      </w:r>
    </w:p>
    <w:p w14:paraId="0E3818E9" w14:textId="77777777"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Research involving greater than minimal risk but presenting the prospect of direct benefit to the individual subject.  Research in this category is approvable provided (a) the risk is justified by the anticipated benefit to the subject; and (b) the relationship of risk to benefit is at least as favorable as any available alternative approach (45 CFR 46.405; 21 CFR 50.52). </w:t>
      </w:r>
    </w:p>
    <w:p w14:paraId="19204A5C" w14:textId="77777777"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Research involving greater than minimal risks with no prospect of direct benefit to the individual subjects, but likely to yield generalizable knowledge about the subject’s disorder or condition.  Research in this category is approvable provided: (a) the risk represents a minor increase over minimal risk; (b) the intervention or procedure presents experiences to subjects that are reasonably commensurate with those inherent in their actual or expected medical, dental, psychological, social or educational situations; and (c) the intervention or procedure is likely to yield generalizable knowledge about the subject’s disorder or condition that is of vital importance for the understanding or amelioration of the subject’s disorder or condition (45 CFR 46.406; 21 CFR 50.53). </w:t>
      </w:r>
    </w:p>
    <w:p w14:paraId="06D1693E" w14:textId="77777777"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Research not otherwise approvable, but which presents an opportunity to understand, prevent, or alleviate serious problems affecting the health or welfare of children (45 CFR 46.407; 21 CFR 50.54).  When a research study is approvable only under this category, the IRB will request additional review by a panel of experts convened by the Secretary of HHS or the Commissioner of the FDA.  Final approval will be contingent upon a finding by the expert panel that the study is approvable in accord with 45 CFR 46.407 or 21 CFR 50.54.</w:t>
      </w:r>
    </w:p>
    <w:p w14:paraId="2ABF1D62" w14:textId="77777777"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 xml:space="preserve">Children who are </w:t>
      </w:r>
      <w:r w:rsidRPr="00FF4CD7">
        <w:rPr>
          <w:rFonts w:eastAsia="Times New Roman" w:cs="Times New Roman"/>
          <w:b/>
          <w:sz w:val="24"/>
          <w:szCs w:val="24"/>
        </w:rPr>
        <w:t>Wards</w:t>
      </w:r>
      <w:r w:rsidRPr="00FF4CD7">
        <w:rPr>
          <w:rFonts w:eastAsia="Times New Roman" w:cs="Times New Roman"/>
          <w:sz w:val="24"/>
          <w:szCs w:val="24"/>
        </w:rPr>
        <w:t xml:space="preserve"> of the State or any other agency, institution, or entity can be included in research appro</w:t>
      </w:r>
      <w:r w:rsidR="00385D37" w:rsidRPr="00FF4CD7">
        <w:rPr>
          <w:rFonts w:eastAsia="Times New Roman" w:cs="Times New Roman"/>
          <w:sz w:val="24"/>
          <w:szCs w:val="24"/>
        </w:rPr>
        <w:t xml:space="preserve">ved under (2c) or (2d) only if </w:t>
      </w:r>
      <w:r w:rsidRPr="00FF4CD7">
        <w:rPr>
          <w:rFonts w:eastAsia="Times New Roman" w:cs="Times New Roman"/>
          <w:sz w:val="24"/>
          <w:szCs w:val="24"/>
        </w:rPr>
        <w:t xml:space="preserve">(i) such research is related to their status as wards; or (ii) the research is conducted in schools, camps, hospitals, institutions, or similar settings in which the majority of children involved as subjects are not wards.  If research is approved under this section, the IRB shall require appointment of an advocate for each child who is a ward, in addition to any other individual acting on behalf of the child as guardian or in loco parentis.  One individual may serve as advocate for more than one child.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 </w:t>
      </w:r>
    </w:p>
    <w:p w14:paraId="00D6F260" w14:textId="77777777" w:rsidR="003A40A5" w:rsidRPr="00FF4CD7" w:rsidRDefault="003A40A5" w:rsidP="00D7316B">
      <w:pPr>
        <w:numPr>
          <w:ilvl w:val="2"/>
          <w:numId w:val="29"/>
        </w:numPr>
        <w:spacing w:after="0" w:line="240" w:lineRule="auto"/>
        <w:ind w:left="360" w:hanging="360"/>
        <w:rPr>
          <w:rFonts w:eastAsia="Times New Roman" w:cs="Times New Roman"/>
          <w:sz w:val="24"/>
          <w:szCs w:val="24"/>
        </w:rPr>
      </w:pPr>
      <w:r w:rsidRPr="00FF4CD7">
        <w:rPr>
          <w:rFonts w:eastAsia="Times New Roman" w:cs="Times New Roman"/>
          <w:sz w:val="24"/>
          <w:szCs w:val="24"/>
        </w:rPr>
        <w:t>The category under which the study is approved will be appropriately documented in the minutes of the IRB meeting.</w:t>
      </w:r>
    </w:p>
    <w:p w14:paraId="511D0213" w14:textId="77777777" w:rsidR="003A40A5" w:rsidRPr="00FF4CD7" w:rsidRDefault="003A40A5" w:rsidP="00487D9F">
      <w:pPr>
        <w:spacing w:after="0" w:line="240" w:lineRule="auto"/>
        <w:rPr>
          <w:rFonts w:eastAsia="Arial Unicode MS" w:cs="Times New Roman"/>
          <w:sz w:val="24"/>
          <w:szCs w:val="24"/>
        </w:rPr>
      </w:pPr>
    </w:p>
    <w:p w14:paraId="60E56B64" w14:textId="77777777" w:rsidR="00BA055B" w:rsidRPr="00FF4CD7" w:rsidRDefault="00487D9F" w:rsidP="00487D9F">
      <w:pPr>
        <w:spacing w:after="0" w:line="240" w:lineRule="auto"/>
        <w:rPr>
          <w:rFonts w:eastAsia="Arial Unicode MS" w:cs="Times New Roman"/>
          <w:sz w:val="24"/>
          <w:szCs w:val="24"/>
        </w:rPr>
      </w:pPr>
      <w:r w:rsidRPr="00FF4CD7">
        <w:rPr>
          <w:rFonts w:eastAsia="Arial Unicode MS" w:cs="Times New Roman"/>
          <w:sz w:val="24"/>
          <w:szCs w:val="24"/>
        </w:rPr>
        <w:t>In addition, the investigator must usually obtain both the w</w:t>
      </w:r>
      <w:r w:rsidR="00853BBA">
        <w:rPr>
          <w:rFonts w:eastAsia="Arial Unicode MS" w:cs="Times New Roman"/>
          <w:sz w:val="24"/>
          <w:szCs w:val="24"/>
        </w:rPr>
        <w:t>ritten permission of the parent</w:t>
      </w:r>
    </w:p>
    <w:p w14:paraId="5C55D47C" w14:textId="77777777" w:rsidR="00487D9F" w:rsidRPr="00FF4CD7" w:rsidRDefault="00487D9F" w:rsidP="00487D9F">
      <w:pPr>
        <w:spacing w:after="0" w:line="240" w:lineRule="auto"/>
        <w:rPr>
          <w:rFonts w:eastAsia="Arial Unicode MS" w:cs="Times New Roman"/>
          <w:sz w:val="24"/>
          <w:szCs w:val="24"/>
        </w:rPr>
      </w:pPr>
      <w:r w:rsidRPr="00FF4CD7">
        <w:rPr>
          <w:rFonts w:eastAsia="Arial Unicode MS" w:cs="Times New Roman"/>
          <w:sz w:val="24"/>
          <w:szCs w:val="24"/>
        </w:rPr>
        <w:lastRenderedPageBreak/>
        <w:t>or legal</w:t>
      </w:r>
      <w:r w:rsidR="00853BBA">
        <w:rPr>
          <w:rFonts w:eastAsia="Arial Unicode MS" w:cs="Times New Roman"/>
          <w:sz w:val="24"/>
          <w:szCs w:val="24"/>
        </w:rPr>
        <w:t xml:space="preserve"> guardian,</w:t>
      </w:r>
      <w:r w:rsidRPr="00FF4CD7">
        <w:rPr>
          <w:rFonts w:eastAsia="Arial Unicode MS" w:cs="Times New Roman"/>
          <w:sz w:val="24"/>
          <w:szCs w:val="24"/>
        </w:rPr>
        <w:t xml:space="preserve"> and the child’s assent</w:t>
      </w:r>
      <w:r w:rsidR="00853BBA">
        <w:rPr>
          <w:rFonts w:eastAsia="Arial Unicode MS" w:cs="Times New Roman"/>
          <w:sz w:val="24"/>
          <w:szCs w:val="24"/>
        </w:rPr>
        <w:t>,</w:t>
      </w:r>
      <w:r w:rsidRPr="00FF4CD7">
        <w:rPr>
          <w:rFonts w:eastAsia="Arial Unicode MS" w:cs="Times New Roman"/>
          <w:sz w:val="24"/>
          <w:szCs w:val="24"/>
        </w:rPr>
        <w:t xml:space="preserve"> before the child may participate in the study.  A child’s mere failure to object is not assent.  Federal regulations do not require that assent be sought from children starting at a particular age, but specify that assent should be sought when, in the judgment of the IRB, the children are capable of providing their assent, taking into account the ages, maturity and psychological state of the children involved.  UTHSC IRB policy is that assent must be obtained from all children ages 8 and older who are determined to be capable of providing assent.</w:t>
      </w:r>
    </w:p>
    <w:p w14:paraId="63C58E3C" w14:textId="77777777" w:rsidR="00487D9F" w:rsidRPr="00FF4CD7" w:rsidRDefault="00487D9F" w:rsidP="00487D9F">
      <w:pPr>
        <w:spacing w:after="0" w:line="240" w:lineRule="auto"/>
        <w:rPr>
          <w:rFonts w:eastAsia="Arial Unicode MS" w:cs="Times New Roman"/>
          <w:sz w:val="24"/>
          <w:szCs w:val="24"/>
        </w:rPr>
      </w:pPr>
    </w:p>
    <w:p w14:paraId="2CEE70EF" w14:textId="77777777" w:rsidR="00487D9F" w:rsidRPr="00FF4CD7" w:rsidRDefault="00487D9F" w:rsidP="00487D9F">
      <w:pPr>
        <w:autoSpaceDE w:val="0"/>
        <w:autoSpaceDN w:val="0"/>
        <w:adjustRightInd w:val="0"/>
        <w:spacing w:after="0" w:line="240" w:lineRule="auto"/>
        <w:rPr>
          <w:rFonts w:eastAsia="Times" w:cs="Times New Roman"/>
          <w:sz w:val="24"/>
          <w:szCs w:val="24"/>
        </w:rPr>
      </w:pPr>
      <w:r w:rsidRPr="00006892">
        <w:rPr>
          <w:rFonts w:eastAsia="Times" w:cs="Times New Roman"/>
          <w:b/>
          <w:sz w:val="24"/>
          <w:szCs w:val="24"/>
        </w:rPr>
        <w:t>Assent</w:t>
      </w:r>
      <w:r w:rsidRPr="00FF4CD7">
        <w:rPr>
          <w:rFonts w:eastAsia="Times" w:cs="Times New Roman"/>
          <w:sz w:val="24"/>
          <w:szCs w:val="24"/>
        </w:rPr>
        <w:t xml:space="preserve"> is a process initiated by a researcher to share information about a particular study with a child or minor adolescent subject.  The basic value underlying this process is to acknowledge the minor as an individual deserving of respect.  During the assent process, </w:t>
      </w:r>
      <w:r w:rsidRPr="00FF4CD7">
        <w:rPr>
          <w:rFonts w:cstheme="minorHAnsi"/>
          <w:color w:val="000000"/>
          <w:sz w:val="24"/>
          <w:szCs w:val="24"/>
        </w:rPr>
        <w:t>one or more of the following will be achieved: the minor can feel included in the process,</w:t>
      </w:r>
      <w:r w:rsidRPr="00FF4CD7">
        <w:rPr>
          <w:rFonts w:eastAsia="Times" w:cs="Times New Roman"/>
          <w:sz w:val="24"/>
          <w:szCs w:val="24"/>
        </w:rPr>
        <w:t xml:space="preserve"> or can feel at least partially informed, or can fully understand the purpose and requirements of the research. The extent of participation of the child in the process will be determined by the age and developmental status of the minor, relevant legal statutes, cultural contexts, type of research being done, local IRB policies, health status of the minor, and the potential for therapeutic benefit.  The ultimate outcome of the process is agreement or disagreement by the minor to participate in the study.</w:t>
      </w:r>
    </w:p>
    <w:p w14:paraId="526F5232" w14:textId="77777777" w:rsidR="00487D9F" w:rsidRPr="00FF4CD7" w:rsidRDefault="00487D9F" w:rsidP="00487D9F">
      <w:pPr>
        <w:autoSpaceDE w:val="0"/>
        <w:autoSpaceDN w:val="0"/>
        <w:adjustRightInd w:val="0"/>
        <w:spacing w:after="0" w:line="240" w:lineRule="auto"/>
        <w:ind w:left="720"/>
        <w:rPr>
          <w:rFonts w:eastAsia="Times" w:cs="Times New Roman"/>
          <w:sz w:val="24"/>
          <w:szCs w:val="24"/>
        </w:rPr>
      </w:pPr>
    </w:p>
    <w:p w14:paraId="13B12C0C" w14:textId="77777777" w:rsidR="00487D9F" w:rsidRPr="00FF4CD7" w:rsidRDefault="00487D9F" w:rsidP="00487D9F">
      <w:pPr>
        <w:autoSpaceDE w:val="0"/>
        <w:autoSpaceDN w:val="0"/>
        <w:adjustRightInd w:val="0"/>
        <w:spacing w:after="0" w:line="240" w:lineRule="auto"/>
        <w:rPr>
          <w:rFonts w:eastAsia="Times" w:cs="Times New Roman"/>
          <w:sz w:val="24"/>
          <w:szCs w:val="24"/>
        </w:rPr>
      </w:pPr>
      <w:r w:rsidRPr="00FF4CD7">
        <w:rPr>
          <w:rFonts w:eastAsia="Times" w:cs="Times New Roman"/>
          <w:sz w:val="24"/>
          <w:szCs w:val="24"/>
        </w:rPr>
        <w:t xml:space="preserve">The researcher may judge the clinical situation to be such that an assent process should not be initiated. In such situations the rationale for not initiating the assent process must be documented. </w:t>
      </w:r>
    </w:p>
    <w:p w14:paraId="0EF380B5" w14:textId="77777777" w:rsidR="00487D9F" w:rsidRPr="00FF4CD7" w:rsidRDefault="00487D9F" w:rsidP="00B82E7B">
      <w:pPr>
        <w:pStyle w:val="Default"/>
        <w:contextualSpacing/>
        <w:rPr>
          <w:rFonts w:asciiTheme="minorHAnsi" w:hAnsiTheme="minorHAnsi" w:cstheme="minorHAnsi"/>
        </w:rPr>
      </w:pPr>
    </w:p>
    <w:p w14:paraId="2E9D6A02" w14:textId="7AA3BE83" w:rsidR="000648E0" w:rsidRPr="00FF4CD7" w:rsidRDefault="000648E0" w:rsidP="000648E0">
      <w:pPr>
        <w:pStyle w:val="Default"/>
        <w:rPr>
          <w:rFonts w:asciiTheme="minorHAnsi" w:hAnsiTheme="minorHAnsi" w:cstheme="minorHAnsi"/>
        </w:rPr>
      </w:pPr>
      <w:r w:rsidRPr="00FF4CD7">
        <w:rPr>
          <w:rFonts w:asciiTheme="minorHAnsi" w:hAnsiTheme="minorHAnsi" w:cstheme="minorHAnsi"/>
        </w:rPr>
        <w:t>For more information regarding additional protections for children see the IRB policy</w:t>
      </w:r>
      <w:r w:rsidR="00282D87">
        <w:rPr>
          <w:rFonts w:asciiTheme="minorHAnsi" w:hAnsiTheme="minorHAnsi" w:cstheme="minorHAnsi"/>
        </w:rPr>
        <w:t xml:space="preserve"> </w:t>
      </w:r>
      <w:hyperlink r:id="rId26" w:history="1">
        <w:r w:rsidR="00282D87" w:rsidRPr="00282D87">
          <w:rPr>
            <w:rStyle w:val="Hyperlink"/>
            <w:rFonts w:asciiTheme="minorHAnsi" w:hAnsiTheme="minorHAnsi" w:cstheme="minorHAnsi"/>
          </w:rPr>
          <w:t>Additional Protections for Children</w:t>
        </w:r>
      </w:hyperlink>
      <w:r w:rsidR="00282D87">
        <w:rPr>
          <w:rFonts w:asciiTheme="minorHAnsi" w:hAnsiTheme="minorHAnsi" w:cstheme="minorHAnsi"/>
        </w:rPr>
        <w:t>.</w:t>
      </w:r>
    </w:p>
    <w:p w14:paraId="70863164" w14:textId="77777777" w:rsidR="00487D9F" w:rsidRPr="00FF4CD7" w:rsidRDefault="00487D9F" w:rsidP="00B82E7B">
      <w:pPr>
        <w:pStyle w:val="Default"/>
        <w:contextualSpacing/>
        <w:rPr>
          <w:rFonts w:asciiTheme="minorHAnsi" w:hAnsiTheme="minorHAnsi" w:cstheme="minorHAnsi"/>
        </w:rPr>
      </w:pPr>
    </w:p>
    <w:p w14:paraId="6721BF0A" w14:textId="77777777" w:rsidR="0040661A" w:rsidRPr="00FF4CD7" w:rsidRDefault="0040661A" w:rsidP="00B82E7B">
      <w:pPr>
        <w:pStyle w:val="Default"/>
        <w:contextualSpacing/>
        <w:rPr>
          <w:rFonts w:asciiTheme="minorHAnsi" w:hAnsiTheme="minorHAnsi" w:cstheme="minorHAnsi"/>
        </w:rPr>
      </w:pPr>
    </w:p>
    <w:p w14:paraId="14AACA43" w14:textId="77777777" w:rsidR="0040661A" w:rsidRPr="00FF4CD7" w:rsidRDefault="0040661A" w:rsidP="00B82E7B">
      <w:pPr>
        <w:pStyle w:val="Default"/>
        <w:contextualSpacing/>
        <w:rPr>
          <w:rFonts w:asciiTheme="minorHAnsi" w:hAnsiTheme="minorHAnsi" w:cstheme="minorHAnsi"/>
        </w:rPr>
      </w:pPr>
    </w:p>
    <w:p w14:paraId="771E27D4" w14:textId="77777777" w:rsidR="0040661A" w:rsidRPr="00FF4CD7" w:rsidRDefault="0040661A" w:rsidP="00B82E7B">
      <w:pPr>
        <w:pStyle w:val="Default"/>
        <w:contextualSpacing/>
        <w:rPr>
          <w:rFonts w:asciiTheme="minorHAnsi" w:hAnsiTheme="minorHAnsi" w:cstheme="minorHAnsi"/>
        </w:rPr>
      </w:pPr>
    </w:p>
    <w:p w14:paraId="5AEAF8C2" w14:textId="77777777" w:rsidR="0040661A" w:rsidRPr="00FF4CD7" w:rsidRDefault="0040661A" w:rsidP="00B82E7B">
      <w:pPr>
        <w:pStyle w:val="Default"/>
        <w:contextualSpacing/>
        <w:rPr>
          <w:rFonts w:asciiTheme="minorHAnsi" w:hAnsiTheme="minorHAnsi" w:cstheme="minorHAnsi"/>
        </w:rPr>
      </w:pPr>
    </w:p>
    <w:p w14:paraId="0356175A" w14:textId="77777777" w:rsidR="0040661A" w:rsidRPr="00FF4CD7" w:rsidRDefault="0040661A" w:rsidP="00B82E7B">
      <w:pPr>
        <w:pStyle w:val="Default"/>
        <w:contextualSpacing/>
        <w:rPr>
          <w:rFonts w:asciiTheme="minorHAnsi" w:hAnsiTheme="minorHAnsi" w:cstheme="minorHAnsi"/>
        </w:rPr>
      </w:pPr>
    </w:p>
    <w:p w14:paraId="18CA8840" w14:textId="77777777" w:rsidR="0040661A" w:rsidRPr="00FF4CD7" w:rsidRDefault="0040661A" w:rsidP="00B82E7B">
      <w:pPr>
        <w:pStyle w:val="Default"/>
        <w:contextualSpacing/>
        <w:rPr>
          <w:rFonts w:asciiTheme="minorHAnsi" w:hAnsiTheme="minorHAnsi" w:cstheme="minorHAnsi"/>
        </w:rPr>
      </w:pPr>
    </w:p>
    <w:p w14:paraId="2CD9CDB4" w14:textId="77777777" w:rsidR="0040661A" w:rsidRPr="00FF4CD7" w:rsidRDefault="0040661A" w:rsidP="00B82E7B">
      <w:pPr>
        <w:pStyle w:val="Default"/>
        <w:contextualSpacing/>
        <w:rPr>
          <w:rFonts w:asciiTheme="minorHAnsi" w:hAnsiTheme="minorHAnsi" w:cstheme="minorHAnsi"/>
        </w:rPr>
      </w:pPr>
    </w:p>
    <w:p w14:paraId="3AB52CAF" w14:textId="77777777" w:rsidR="00006892" w:rsidRDefault="00006892">
      <w:pPr>
        <w:rPr>
          <w:rFonts w:cstheme="minorHAnsi"/>
          <w:sz w:val="24"/>
          <w:szCs w:val="24"/>
        </w:rPr>
      </w:pPr>
      <w:r>
        <w:rPr>
          <w:rFonts w:cstheme="minorHAnsi"/>
          <w:sz w:val="24"/>
          <w:szCs w:val="24"/>
        </w:rPr>
        <w:br w:type="page"/>
      </w:r>
    </w:p>
    <w:p w14:paraId="53801B8D" w14:textId="77777777" w:rsidR="0040661A" w:rsidRPr="00FF4CD7" w:rsidRDefault="0040661A" w:rsidP="0040661A">
      <w:pPr>
        <w:rPr>
          <w:rFonts w:cstheme="minorHAnsi"/>
          <w:sz w:val="24"/>
          <w:szCs w:val="24"/>
        </w:rPr>
      </w:pPr>
      <w:r w:rsidRPr="00FF4CD7">
        <w:rPr>
          <w:rFonts w:cstheme="minorHAnsi"/>
          <w:sz w:val="24"/>
          <w:szCs w:val="24"/>
        </w:rPr>
        <w:lastRenderedPageBreak/>
        <w:t>_____________________________________________________________________________</w:t>
      </w:r>
    </w:p>
    <w:p w14:paraId="74ADD23A" w14:textId="77777777" w:rsidR="0040661A" w:rsidRPr="00B93B2A" w:rsidRDefault="0040661A" w:rsidP="00302725">
      <w:pPr>
        <w:pStyle w:val="Heading1"/>
      </w:pPr>
      <w:bookmarkStart w:id="47" w:name="_Toc305342986"/>
      <w:r w:rsidRPr="00B93B2A">
        <w:t>Chapter 9:  Re</w:t>
      </w:r>
      <w:r w:rsidR="00BA055B" w:rsidRPr="00B93B2A">
        <w:t xml:space="preserve">search Involving Pregnant Women, </w:t>
      </w:r>
      <w:r w:rsidRPr="00B93B2A">
        <w:t>Fetuses</w:t>
      </w:r>
      <w:r w:rsidR="00BA055B" w:rsidRPr="00B93B2A">
        <w:t>, and Neonates</w:t>
      </w:r>
      <w:bookmarkEnd w:id="47"/>
    </w:p>
    <w:p w14:paraId="4B66EB63" w14:textId="77777777" w:rsidR="0040661A" w:rsidRPr="00FF4CD7" w:rsidRDefault="0040661A" w:rsidP="005B2A68">
      <w:pPr>
        <w:pStyle w:val="Header"/>
        <w:ind w:left="360"/>
        <w:rPr>
          <w:sz w:val="24"/>
          <w:szCs w:val="24"/>
        </w:rPr>
      </w:pPr>
      <w:r w:rsidRPr="00FF4CD7">
        <w:rPr>
          <w:sz w:val="24"/>
          <w:szCs w:val="24"/>
        </w:rPr>
        <w:t>As research subjects, pregnant women, fetuses</w:t>
      </w:r>
      <w:r w:rsidR="00081654" w:rsidRPr="00FF4CD7">
        <w:rPr>
          <w:sz w:val="24"/>
          <w:szCs w:val="24"/>
        </w:rPr>
        <w:t>,</w:t>
      </w:r>
      <w:r w:rsidRPr="00FF4CD7">
        <w:rPr>
          <w:sz w:val="24"/>
          <w:szCs w:val="24"/>
        </w:rPr>
        <w:t xml:space="preserve"> and neonates possess special vulnerabilities.  These vulnerabilities relate to an increased susceptibility to harm associated with research procedures, as well as impediments to provision of adequate informed consent (e.g., women in labor) or the absence of the ability to provide informed consent (fetuses and neonates).  In this chapter you will learn about the additional protections that are afforded them as research subjects.  </w:t>
      </w:r>
    </w:p>
    <w:p w14:paraId="46611998" w14:textId="77777777" w:rsidR="0040661A" w:rsidRPr="00FF4CD7" w:rsidRDefault="0040661A" w:rsidP="0040661A">
      <w:pPr>
        <w:pStyle w:val="HTMLPreformatted"/>
        <w:ind w:left="720" w:hanging="360"/>
        <w:rPr>
          <w:rFonts w:asciiTheme="minorHAnsi" w:eastAsia="Arial Unicode MS" w:hAnsiTheme="minorHAnsi"/>
          <w:sz w:val="24"/>
          <w:szCs w:val="24"/>
        </w:rPr>
      </w:pPr>
    </w:p>
    <w:p w14:paraId="161FB3E3" w14:textId="77777777" w:rsidR="0040661A" w:rsidRPr="00FF4CD7" w:rsidRDefault="0040661A" w:rsidP="0040661A">
      <w:pPr>
        <w:pStyle w:val="HTMLPreformatted"/>
        <w:ind w:left="720" w:hanging="810"/>
        <w:rPr>
          <w:rFonts w:asciiTheme="minorHAnsi" w:eastAsia="Arial Unicode MS" w:hAnsiTheme="minorHAnsi"/>
          <w:sz w:val="24"/>
          <w:szCs w:val="24"/>
        </w:rPr>
      </w:pPr>
      <w:r w:rsidRPr="00FF4CD7">
        <w:rPr>
          <w:rFonts w:asciiTheme="minorHAnsi" w:hAnsiTheme="minorHAnsi"/>
          <w:color w:val="000000"/>
          <w:sz w:val="24"/>
          <w:szCs w:val="24"/>
        </w:rPr>
        <w:t>______________________________________________________________________________</w:t>
      </w:r>
    </w:p>
    <w:p w14:paraId="5944D2DF" w14:textId="77777777" w:rsidR="0040661A" w:rsidRPr="00FF4CD7" w:rsidRDefault="0040661A" w:rsidP="0040661A">
      <w:pPr>
        <w:pStyle w:val="Default"/>
        <w:ind w:left="360" w:hanging="360"/>
        <w:rPr>
          <w:rFonts w:asciiTheme="minorHAnsi" w:hAnsiTheme="minorHAnsi"/>
        </w:rPr>
      </w:pPr>
    </w:p>
    <w:p w14:paraId="405A92D2" w14:textId="77777777" w:rsidR="0040661A" w:rsidRPr="00FF4CD7" w:rsidRDefault="0040661A" w:rsidP="0040661A">
      <w:pPr>
        <w:pStyle w:val="Default"/>
        <w:rPr>
          <w:rFonts w:asciiTheme="minorHAnsi" w:hAnsiTheme="minorHAnsi" w:cstheme="minorHAnsi"/>
          <w:b/>
        </w:rPr>
      </w:pPr>
    </w:p>
    <w:p w14:paraId="6DBF6C03" w14:textId="37CA31EE" w:rsidR="0040661A" w:rsidRPr="00FF4CD7" w:rsidRDefault="0040661A" w:rsidP="005B2A68">
      <w:pPr>
        <w:pStyle w:val="Header"/>
        <w:rPr>
          <w:sz w:val="24"/>
          <w:szCs w:val="24"/>
        </w:rPr>
      </w:pPr>
      <w:r w:rsidRPr="00FF4CD7">
        <w:rPr>
          <w:sz w:val="24"/>
          <w:szCs w:val="24"/>
        </w:rPr>
        <w:t>Research with pregnant women, fetuses and neonates must satisfy the regulatory requirements of 45 CFR 46, Subpart B, “Additional Protections for Pregnant Women, Human Fetuses</w:t>
      </w:r>
      <w:r w:rsidR="00BA055B" w:rsidRPr="00FF4CD7">
        <w:rPr>
          <w:sz w:val="24"/>
          <w:szCs w:val="24"/>
        </w:rPr>
        <w:t>,</w:t>
      </w:r>
      <w:r w:rsidRPr="00FF4CD7">
        <w:rPr>
          <w:sz w:val="24"/>
          <w:szCs w:val="24"/>
        </w:rPr>
        <w:t xml:space="preserve"> and Neonates Involved in Research,” as well as the general requirements of 45 CFR 46, Subpart A (the Common Rule).  The UTHSC IRB shall determine that research with pregnant women, fetuses, and neonates is conducted in accord with 45 CFR 46, Subpart B.  Finally, if a neonate is viable, then it may be included in research only to the extent permitted by the requirements of 45 CFR 46, Subpart D, “Additional Protections for Children Involved as Subjects in Research,” and the requirements of the UTHSC IRB as outlined in IRB Standard Operating Procedure: Review of Research – </w:t>
      </w:r>
      <w:hyperlink r:id="rId27" w:history="1">
        <w:r w:rsidRPr="00BD4290">
          <w:rPr>
            <w:rStyle w:val="Hyperlink"/>
            <w:sz w:val="24"/>
            <w:szCs w:val="24"/>
          </w:rPr>
          <w:t>Additional Protections for Children</w:t>
        </w:r>
      </w:hyperlink>
      <w:r w:rsidRPr="00FF4CD7">
        <w:rPr>
          <w:sz w:val="24"/>
          <w:szCs w:val="24"/>
        </w:rPr>
        <w:t xml:space="preserve">.  </w:t>
      </w:r>
    </w:p>
    <w:p w14:paraId="639F943E" w14:textId="77777777" w:rsidR="0040661A" w:rsidRPr="00FF4CD7" w:rsidRDefault="0040661A" w:rsidP="0040661A">
      <w:pPr>
        <w:pStyle w:val="Default"/>
        <w:rPr>
          <w:rFonts w:asciiTheme="minorHAnsi" w:hAnsiTheme="minorHAnsi" w:cstheme="minorHAnsi"/>
          <w:b/>
        </w:rPr>
      </w:pPr>
    </w:p>
    <w:p w14:paraId="7C06F0C0" w14:textId="77777777" w:rsidR="0040661A" w:rsidRPr="00FF4CD7" w:rsidRDefault="0040661A" w:rsidP="00990343">
      <w:pPr>
        <w:pStyle w:val="Header"/>
        <w:tabs>
          <w:tab w:val="clear" w:pos="4680"/>
          <w:tab w:val="clear" w:pos="9360"/>
        </w:tabs>
        <w:rPr>
          <w:b/>
          <w:sz w:val="24"/>
          <w:szCs w:val="24"/>
        </w:rPr>
      </w:pPr>
    </w:p>
    <w:p w14:paraId="314EFAF9" w14:textId="77777777" w:rsidR="0040661A" w:rsidRPr="00006892" w:rsidRDefault="0040661A" w:rsidP="00122290">
      <w:pPr>
        <w:pStyle w:val="Header"/>
        <w:shd w:val="clear" w:color="auto" w:fill="DDDDDD" w:themeFill="accent1"/>
        <w:jc w:val="center"/>
        <w:rPr>
          <w:b/>
          <w:sz w:val="24"/>
          <w:szCs w:val="24"/>
        </w:rPr>
      </w:pPr>
      <w:r w:rsidRPr="00006892">
        <w:rPr>
          <w:b/>
          <w:sz w:val="24"/>
          <w:szCs w:val="24"/>
        </w:rPr>
        <w:t>DEFINING THE TERMS</w:t>
      </w:r>
    </w:p>
    <w:p w14:paraId="3DFEFACC" w14:textId="77777777" w:rsidR="0040661A" w:rsidRPr="00FF4CD7" w:rsidRDefault="0040661A" w:rsidP="00122290">
      <w:pPr>
        <w:pStyle w:val="Header"/>
        <w:shd w:val="clear" w:color="auto" w:fill="DDDDDD" w:themeFill="accent1"/>
        <w:rPr>
          <w:sz w:val="24"/>
          <w:szCs w:val="24"/>
        </w:rPr>
      </w:pPr>
      <w:r w:rsidRPr="00FF4CD7">
        <w:rPr>
          <w:b/>
          <w:sz w:val="24"/>
          <w:szCs w:val="24"/>
        </w:rPr>
        <w:t>Dead Fetus</w:t>
      </w:r>
      <w:r w:rsidRPr="00FF4CD7">
        <w:rPr>
          <w:sz w:val="24"/>
          <w:szCs w:val="24"/>
        </w:rPr>
        <w:t xml:space="preserve"> means a fetus that exhibits neither heartbeat, spontaneous respiratory activity, spontaneous movement of voluntary muscles, nor pulsation of the umbilical cord.</w:t>
      </w:r>
    </w:p>
    <w:p w14:paraId="79E843DD" w14:textId="77777777" w:rsidR="0040661A" w:rsidRPr="00FF4CD7" w:rsidRDefault="0040661A" w:rsidP="00122290">
      <w:pPr>
        <w:pStyle w:val="Header"/>
        <w:shd w:val="clear" w:color="auto" w:fill="DDDDDD" w:themeFill="accent1"/>
        <w:rPr>
          <w:sz w:val="24"/>
          <w:szCs w:val="24"/>
        </w:rPr>
      </w:pPr>
    </w:p>
    <w:p w14:paraId="5E807ABB" w14:textId="77777777" w:rsidR="0040661A" w:rsidRPr="00FF4CD7" w:rsidRDefault="0040661A" w:rsidP="00122290">
      <w:pPr>
        <w:pStyle w:val="Header"/>
        <w:shd w:val="clear" w:color="auto" w:fill="DDDDDD" w:themeFill="accent1"/>
        <w:rPr>
          <w:sz w:val="24"/>
          <w:szCs w:val="24"/>
        </w:rPr>
      </w:pPr>
      <w:r w:rsidRPr="00FF4CD7">
        <w:rPr>
          <w:b/>
          <w:sz w:val="24"/>
          <w:szCs w:val="24"/>
        </w:rPr>
        <w:t>Delivery</w:t>
      </w:r>
      <w:r w:rsidRPr="00FF4CD7">
        <w:rPr>
          <w:sz w:val="24"/>
          <w:szCs w:val="24"/>
        </w:rPr>
        <w:t xml:space="preserve"> means complete separation of the fetus from the woman by expulsion or extraction or any other means.  </w:t>
      </w:r>
    </w:p>
    <w:p w14:paraId="01F1451C" w14:textId="77777777" w:rsidR="0040661A" w:rsidRPr="00FF4CD7" w:rsidRDefault="0040661A" w:rsidP="00122290">
      <w:pPr>
        <w:pStyle w:val="Header"/>
        <w:shd w:val="clear" w:color="auto" w:fill="DDDDDD" w:themeFill="accent1"/>
        <w:rPr>
          <w:sz w:val="24"/>
          <w:szCs w:val="24"/>
        </w:rPr>
      </w:pPr>
    </w:p>
    <w:p w14:paraId="1FF4E93D" w14:textId="77777777" w:rsidR="0040661A" w:rsidRPr="00FF4CD7" w:rsidRDefault="0040661A" w:rsidP="00122290">
      <w:pPr>
        <w:pStyle w:val="Header"/>
        <w:shd w:val="clear" w:color="auto" w:fill="DDDDDD" w:themeFill="accent1"/>
        <w:rPr>
          <w:sz w:val="24"/>
          <w:szCs w:val="24"/>
        </w:rPr>
      </w:pPr>
      <w:r w:rsidRPr="00FF4CD7">
        <w:rPr>
          <w:b/>
          <w:sz w:val="24"/>
          <w:szCs w:val="24"/>
        </w:rPr>
        <w:t xml:space="preserve">Fetus </w:t>
      </w:r>
      <w:r w:rsidRPr="00FF4CD7">
        <w:rPr>
          <w:sz w:val="24"/>
          <w:szCs w:val="24"/>
        </w:rPr>
        <w:t>means the product of conception from implantation until delivery.</w:t>
      </w:r>
    </w:p>
    <w:p w14:paraId="11A48722" w14:textId="77777777" w:rsidR="0040661A" w:rsidRPr="00FF4CD7" w:rsidRDefault="0040661A" w:rsidP="00122290">
      <w:pPr>
        <w:pStyle w:val="Header"/>
        <w:shd w:val="clear" w:color="auto" w:fill="DDDDDD" w:themeFill="accent1"/>
        <w:rPr>
          <w:sz w:val="24"/>
          <w:szCs w:val="24"/>
        </w:rPr>
      </w:pPr>
      <w:r w:rsidRPr="00FF4CD7">
        <w:rPr>
          <w:sz w:val="24"/>
          <w:szCs w:val="24"/>
        </w:rPr>
        <w:t xml:space="preserve"> </w:t>
      </w:r>
    </w:p>
    <w:p w14:paraId="6FE0CFC8" w14:textId="77777777" w:rsidR="0040661A" w:rsidRPr="00FF4CD7" w:rsidRDefault="0040661A" w:rsidP="00122290">
      <w:pPr>
        <w:pStyle w:val="Header"/>
        <w:shd w:val="clear" w:color="auto" w:fill="DDDDDD" w:themeFill="accent1"/>
        <w:rPr>
          <w:sz w:val="24"/>
          <w:szCs w:val="24"/>
        </w:rPr>
      </w:pPr>
      <w:r w:rsidRPr="00FF4CD7">
        <w:rPr>
          <w:b/>
          <w:sz w:val="24"/>
          <w:szCs w:val="24"/>
        </w:rPr>
        <w:t>Neonate</w:t>
      </w:r>
      <w:r w:rsidRPr="00FF4CD7">
        <w:rPr>
          <w:sz w:val="24"/>
          <w:szCs w:val="24"/>
        </w:rPr>
        <w:t xml:space="preserve"> means a newborn.</w:t>
      </w:r>
    </w:p>
    <w:p w14:paraId="1E9020D9" w14:textId="77777777" w:rsidR="0040661A" w:rsidRPr="00FF4CD7" w:rsidRDefault="0040661A" w:rsidP="00122290">
      <w:pPr>
        <w:pStyle w:val="Header"/>
        <w:shd w:val="clear" w:color="auto" w:fill="DDDDDD" w:themeFill="accent1"/>
        <w:rPr>
          <w:sz w:val="24"/>
          <w:szCs w:val="24"/>
        </w:rPr>
      </w:pPr>
    </w:p>
    <w:p w14:paraId="1A48DB9B" w14:textId="77777777" w:rsidR="0040661A" w:rsidRPr="00FF4CD7" w:rsidRDefault="0040661A" w:rsidP="00122290">
      <w:pPr>
        <w:pStyle w:val="Header"/>
        <w:shd w:val="clear" w:color="auto" w:fill="DDDDDD" w:themeFill="accent1"/>
        <w:rPr>
          <w:sz w:val="24"/>
          <w:szCs w:val="24"/>
        </w:rPr>
      </w:pPr>
      <w:r w:rsidRPr="00FF4CD7">
        <w:rPr>
          <w:b/>
          <w:sz w:val="24"/>
          <w:szCs w:val="24"/>
        </w:rPr>
        <w:t>Nonviable neonate</w:t>
      </w:r>
      <w:r w:rsidRPr="00FF4CD7">
        <w:rPr>
          <w:sz w:val="24"/>
          <w:szCs w:val="24"/>
        </w:rPr>
        <w:t xml:space="preserve"> means a neonate after delivery that, although living, is not viable. </w:t>
      </w:r>
    </w:p>
    <w:p w14:paraId="781D9AAD" w14:textId="77777777" w:rsidR="0040661A" w:rsidRPr="00FF4CD7" w:rsidRDefault="0040661A" w:rsidP="00122290">
      <w:pPr>
        <w:pStyle w:val="Header"/>
        <w:shd w:val="clear" w:color="auto" w:fill="DDDDDD" w:themeFill="accent1"/>
        <w:rPr>
          <w:sz w:val="24"/>
          <w:szCs w:val="24"/>
        </w:rPr>
      </w:pPr>
    </w:p>
    <w:p w14:paraId="22C3E918" w14:textId="77777777" w:rsidR="0040661A" w:rsidRPr="00FF4CD7" w:rsidRDefault="0040661A" w:rsidP="00122290">
      <w:pPr>
        <w:pStyle w:val="Header"/>
        <w:shd w:val="clear" w:color="auto" w:fill="DDDDDD" w:themeFill="accent1"/>
        <w:rPr>
          <w:sz w:val="24"/>
          <w:szCs w:val="24"/>
        </w:rPr>
      </w:pPr>
      <w:r w:rsidRPr="00FF4CD7">
        <w:rPr>
          <w:b/>
          <w:sz w:val="24"/>
          <w:szCs w:val="24"/>
        </w:rPr>
        <w:t xml:space="preserve">Pregnancy </w:t>
      </w:r>
      <w:r w:rsidRPr="00FF4CD7">
        <w:rPr>
          <w:sz w:val="24"/>
          <w:szCs w:val="24"/>
        </w:rPr>
        <w:t xml:space="preserve">encompasses the period of time from implantation until delivery.  A woman shall be assumed to be pregnant if she exhibits any of the pertinent presumptive signs of pregnancy, such as missed menses, until the results of a pregnancy test are negative or until delivery.  </w:t>
      </w:r>
    </w:p>
    <w:p w14:paraId="50D1F624" w14:textId="77777777" w:rsidR="005B2A68" w:rsidRPr="00FF4CD7" w:rsidRDefault="005B2A68" w:rsidP="00122290">
      <w:pPr>
        <w:pStyle w:val="Header"/>
        <w:shd w:val="clear" w:color="auto" w:fill="DDDDDD" w:themeFill="accent1"/>
        <w:rPr>
          <w:sz w:val="24"/>
          <w:szCs w:val="24"/>
        </w:rPr>
      </w:pPr>
    </w:p>
    <w:p w14:paraId="21DC944D" w14:textId="77777777" w:rsidR="0040661A" w:rsidRPr="00FF4CD7" w:rsidRDefault="0040661A" w:rsidP="00122290">
      <w:pPr>
        <w:pStyle w:val="Header"/>
        <w:shd w:val="clear" w:color="auto" w:fill="DDDDDD" w:themeFill="accent1"/>
        <w:rPr>
          <w:sz w:val="24"/>
          <w:szCs w:val="24"/>
        </w:rPr>
      </w:pPr>
      <w:r w:rsidRPr="00FF4CD7">
        <w:rPr>
          <w:b/>
          <w:sz w:val="24"/>
          <w:szCs w:val="24"/>
        </w:rPr>
        <w:lastRenderedPageBreak/>
        <w:t>Viable,</w:t>
      </w:r>
      <w:r w:rsidRPr="00FF4CD7">
        <w:rPr>
          <w:sz w:val="24"/>
          <w:szCs w:val="24"/>
        </w:rPr>
        <w:t xml:space="preserve"> as it pertains to the neonate, means being able, after delivery, to survive (given the benefit of available medical therapy) to the point of independently maintaining heartbeat and respiration. </w:t>
      </w:r>
    </w:p>
    <w:p w14:paraId="263223EB" w14:textId="77777777" w:rsidR="0040661A" w:rsidRPr="00FF4CD7" w:rsidRDefault="0040661A" w:rsidP="00122290">
      <w:pPr>
        <w:pStyle w:val="Default"/>
        <w:shd w:val="clear" w:color="auto" w:fill="DDDDDD" w:themeFill="accent1"/>
        <w:rPr>
          <w:rFonts w:asciiTheme="minorHAnsi" w:hAnsiTheme="minorHAnsi" w:cstheme="minorHAnsi"/>
          <w:b/>
        </w:rPr>
      </w:pPr>
    </w:p>
    <w:p w14:paraId="6C98AEF5" w14:textId="77777777" w:rsidR="0040661A" w:rsidRPr="00FF4CD7" w:rsidRDefault="0040661A" w:rsidP="00D7316B">
      <w:pPr>
        <w:pStyle w:val="Header"/>
        <w:numPr>
          <w:ilvl w:val="1"/>
          <w:numId w:val="30"/>
        </w:numPr>
        <w:tabs>
          <w:tab w:val="clear" w:pos="2160"/>
          <w:tab w:val="clear" w:pos="4680"/>
          <w:tab w:val="clear" w:pos="9360"/>
        </w:tabs>
        <w:ind w:left="360" w:hanging="360"/>
        <w:rPr>
          <w:color w:val="000000"/>
          <w:sz w:val="24"/>
          <w:szCs w:val="24"/>
        </w:rPr>
      </w:pPr>
      <w:r w:rsidRPr="00FF4CD7">
        <w:rPr>
          <w:color w:val="000000"/>
          <w:sz w:val="24"/>
          <w:szCs w:val="24"/>
        </w:rPr>
        <w:t>Pregnant women or fetuses may be involved in research if all of the following conditions are met:</w:t>
      </w:r>
    </w:p>
    <w:p w14:paraId="387CDCDF"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Where scientifically appropriate, preclinical studies, including studies in pregnant animals, and clinical studies, including studies on non-pregnant women, have been conducted and provide data for assessing potential risks to pregnant women and fetuses;</w:t>
      </w:r>
    </w:p>
    <w:p w14:paraId="29323832"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means;</w:t>
      </w:r>
    </w:p>
    <w:p w14:paraId="06A2A032"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Any risk is the least possible for achieving the objectives of the research;</w:t>
      </w:r>
    </w:p>
    <w:p w14:paraId="27E86353"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If the research holds out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subpart A of 45</w:t>
      </w:r>
      <w:r w:rsidR="00AF0E6F" w:rsidRPr="00FF4CD7">
        <w:rPr>
          <w:color w:val="000000"/>
          <w:sz w:val="24"/>
          <w:szCs w:val="24"/>
        </w:rPr>
        <w:t xml:space="preserve"> </w:t>
      </w:r>
      <w:r w:rsidRPr="00FF4CD7">
        <w:rPr>
          <w:color w:val="000000"/>
          <w:sz w:val="24"/>
          <w:szCs w:val="24"/>
        </w:rPr>
        <w:t>CFR</w:t>
      </w:r>
      <w:r w:rsidR="00AF0E6F" w:rsidRPr="00FF4CD7">
        <w:rPr>
          <w:color w:val="000000"/>
          <w:sz w:val="24"/>
          <w:szCs w:val="24"/>
        </w:rPr>
        <w:t xml:space="preserve"> </w:t>
      </w:r>
      <w:r w:rsidRPr="00FF4CD7">
        <w:rPr>
          <w:color w:val="000000"/>
          <w:sz w:val="24"/>
          <w:szCs w:val="24"/>
        </w:rPr>
        <w:t>46;</w:t>
      </w:r>
    </w:p>
    <w:p w14:paraId="193733BB"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If the research holds out the prospect of direct benefit solely to the fetus then the consent of the pregnant woman and the father is obtained in accord with the informed consent provisions of subpart A of 45</w:t>
      </w:r>
      <w:r w:rsidR="00AF0E6F" w:rsidRPr="00FF4CD7">
        <w:rPr>
          <w:color w:val="000000"/>
          <w:sz w:val="24"/>
          <w:szCs w:val="24"/>
        </w:rPr>
        <w:t xml:space="preserve"> </w:t>
      </w:r>
      <w:r w:rsidRPr="00FF4CD7">
        <w:rPr>
          <w:color w:val="000000"/>
          <w:sz w:val="24"/>
          <w:szCs w:val="24"/>
        </w:rPr>
        <w:t>CFR</w:t>
      </w:r>
      <w:r w:rsidR="00AF0E6F" w:rsidRPr="00FF4CD7">
        <w:rPr>
          <w:color w:val="000000"/>
          <w:sz w:val="24"/>
          <w:szCs w:val="24"/>
        </w:rPr>
        <w:t xml:space="preserve"> </w:t>
      </w:r>
      <w:r w:rsidRPr="00FF4CD7">
        <w:rPr>
          <w:color w:val="000000"/>
          <w:sz w:val="24"/>
          <w:szCs w:val="24"/>
        </w:rPr>
        <w:t>46, except that the father's consent need not be obtained if he is unable to consent because of unavailability, incompetence, or temporary incapacity or the pregnancy resulted from rape or incest.</w:t>
      </w:r>
    </w:p>
    <w:p w14:paraId="75C858D5"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Each individual providing consent under paragraph (d) or (e) of this section is fully informed regarding the reasonably foreseeable impact of the research on the fetus or neonate;</w:t>
      </w:r>
    </w:p>
    <w:p w14:paraId="2204E3A9"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For children, as defined in 45</w:t>
      </w:r>
      <w:r w:rsidR="00AF0E6F" w:rsidRPr="00FF4CD7">
        <w:rPr>
          <w:color w:val="000000"/>
          <w:sz w:val="24"/>
          <w:szCs w:val="24"/>
        </w:rPr>
        <w:t xml:space="preserve"> </w:t>
      </w:r>
      <w:r w:rsidRPr="00FF4CD7">
        <w:rPr>
          <w:color w:val="000000"/>
          <w:sz w:val="24"/>
          <w:szCs w:val="24"/>
        </w:rPr>
        <w:t>CFR</w:t>
      </w:r>
      <w:r w:rsidR="00AF0E6F" w:rsidRPr="00FF4CD7">
        <w:rPr>
          <w:color w:val="000000"/>
          <w:sz w:val="24"/>
          <w:szCs w:val="24"/>
        </w:rPr>
        <w:t xml:space="preserve"> </w:t>
      </w:r>
      <w:r w:rsidRPr="00FF4CD7">
        <w:rPr>
          <w:color w:val="000000"/>
          <w:sz w:val="24"/>
          <w:szCs w:val="24"/>
        </w:rPr>
        <w:t>46.402(a), who are pregnant, assent and permission are obtained in accord with the provisions of subpart D of this part;</w:t>
      </w:r>
    </w:p>
    <w:p w14:paraId="309E7CAC"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No inducements, monetary or otherwise, will be offered to terminate a pregnancy;</w:t>
      </w:r>
    </w:p>
    <w:p w14:paraId="4B21A7C1"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Individuals engaged in the research will have no part in any decisions as to the timing, method, or procedures used to terminate a pregnancy; and</w:t>
      </w:r>
    </w:p>
    <w:p w14:paraId="652D65B6"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Individuals engaged in the research will have no part in determining the viability of a neonate.</w:t>
      </w:r>
    </w:p>
    <w:p w14:paraId="19A3E5B7" w14:textId="77777777" w:rsidR="0040661A" w:rsidRPr="00FF4CD7" w:rsidRDefault="0040661A" w:rsidP="00990343">
      <w:pPr>
        <w:pStyle w:val="Header"/>
        <w:tabs>
          <w:tab w:val="clear" w:pos="4680"/>
          <w:tab w:val="clear" w:pos="9360"/>
        </w:tabs>
        <w:rPr>
          <w:color w:val="000000"/>
          <w:sz w:val="24"/>
          <w:szCs w:val="24"/>
        </w:rPr>
      </w:pPr>
    </w:p>
    <w:p w14:paraId="3FB054DA" w14:textId="77777777" w:rsidR="0040661A" w:rsidRPr="00FF4CD7" w:rsidRDefault="0040661A" w:rsidP="00D7316B">
      <w:pPr>
        <w:pStyle w:val="Header"/>
        <w:numPr>
          <w:ilvl w:val="1"/>
          <w:numId w:val="30"/>
        </w:numPr>
        <w:tabs>
          <w:tab w:val="clear" w:pos="2160"/>
          <w:tab w:val="clear" w:pos="4680"/>
          <w:tab w:val="clear" w:pos="9360"/>
        </w:tabs>
        <w:ind w:left="360" w:hanging="360"/>
        <w:rPr>
          <w:color w:val="000000"/>
          <w:sz w:val="24"/>
          <w:szCs w:val="24"/>
        </w:rPr>
      </w:pPr>
      <w:r w:rsidRPr="00FF4CD7">
        <w:rPr>
          <w:color w:val="000000"/>
          <w:sz w:val="24"/>
          <w:szCs w:val="24"/>
        </w:rPr>
        <w:t>Special conditions must also be satisfied for IRB approval of research involving certain categories of neonates:</w:t>
      </w:r>
    </w:p>
    <w:p w14:paraId="6AB411F3" w14:textId="77777777" w:rsidR="0040661A" w:rsidRPr="00FF4CD7" w:rsidRDefault="0040661A" w:rsidP="00D83AC0">
      <w:pPr>
        <w:pStyle w:val="Header"/>
        <w:ind w:left="720" w:hanging="360"/>
        <w:rPr>
          <w:color w:val="000000"/>
          <w:sz w:val="24"/>
          <w:szCs w:val="24"/>
        </w:rPr>
      </w:pPr>
      <w:r w:rsidRPr="00FF4CD7">
        <w:rPr>
          <w:color w:val="000000"/>
          <w:sz w:val="24"/>
          <w:szCs w:val="24"/>
        </w:rPr>
        <w:t>a.   Neonates of uncertain viability and nonviable neonates may be involved in research if all of the following conditions are met:</w:t>
      </w:r>
    </w:p>
    <w:p w14:paraId="1921808E" w14:textId="77777777" w:rsidR="0040661A" w:rsidRPr="00FF4CD7" w:rsidRDefault="0040661A" w:rsidP="00D83AC0">
      <w:pPr>
        <w:pStyle w:val="Header"/>
        <w:ind w:left="1080" w:hanging="360"/>
        <w:rPr>
          <w:color w:val="000000"/>
          <w:sz w:val="24"/>
          <w:szCs w:val="24"/>
        </w:rPr>
      </w:pPr>
      <w:r w:rsidRPr="00FF4CD7">
        <w:rPr>
          <w:color w:val="000000"/>
          <w:sz w:val="24"/>
          <w:szCs w:val="24"/>
        </w:rPr>
        <w:t>i.</w:t>
      </w:r>
      <w:r w:rsidRPr="00FF4CD7">
        <w:rPr>
          <w:color w:val="000000"/>
          <w:sz w:val="24"/>
          <w:szCs w:val="24"/>
        </w:rPr>
        <w:tab/>
        <w:t>Where scientifically appropriate, preclinical and clinical studies have been conducted and provide data for assessing potential risks to neonates.</w:t>
      </w:r>
    </w:p>
    <w:p w14:paraId="354D82EE" w14:textId="77777777" w:rsidR="0040661A" w:rsidRPr="00FF4CD7" w:rsidRDefault="0040661A" w:rsidP="00D83AC0">
      <w:pPr>
        <w:pStyle w:val="Header"/>
        <w:ind w:left="1080" w:hanging="360"/>
        <w:rPr>
          <w:color w:val="000000"/>
          <w:sz w:val="24"/>
          <w:szCs w:val="24"/>
        </w:rPr>
      </w:pPr>
      <w:r w:rsidRPr="00FF4CD7">
        <w:rPr>
          <w:color w:val="000000"/>
          <w:sz w:val="24"/>
          <w:szCs w:val="24"/>
        </w:rPr>
        <w:lastRenderedPageBreak/>
        <w:t>ii.</w:t>
      </w:r>
      <w:r w:rsidRPr="00FF4CD7">
        <w:rPr>
          <w:color w:val="000000"/>
          <w:sz w:val="24"/>
          <w:szCs w:val="24"/>
        </w:rPr>
        <w:tab/>
        <w:t>Each individual providing consent under paragraph (b)(2) or (c)(5) of this section is fully informed regarding the reasonably foreseeable impact of the research on the neonate.</w:t>
      </w:r>
    </w:p>
    <w:p w14:paraId="79A4B8E7" w14:textId="77777777" w:rsidR="0040661A" w:rsidRPr="00FF4CD7" w:rsidRDefault="0040661A" w:rsidP="00D83AC0">
      <w:pPr>
        <w:pStyle w:val="Header"/>
        <w:ind w:left="1080" w:hanging="360"/>
        <w:rPr>
          <w:color w:val="000000"/>
          <w:sz w:val="24"/>
          <w:szCs w:val="24"/>
        </w:rPr>
      </w:pPr>
      <w:r w:rsidRPr="00FF4CD7">
        <w:rPr>
          <w:color w:val="000000"/>
          <w:sz w:val="24"/>
          <w:szCs w:val="24"/>
        </w:rPr>
        <w:t>iii.</w:t>
      </w:r>
      <w:r w:rsidRPr="00FF4CD7">
        <w:rPr>
          <w:color w:val="000000"/>
          <w:sz w:val="24"/>
          <w:szCs w:val="24"/>
        </w:rPr>
        <w:tab/>
        <w:t>Individuals engaged in the research will have no part in determining the viability of a neonate.</w:t>
      </w:r>
    </w:p>
    <w:p w14:paraId="3F566AF5" w14:textId="77777777" w:rsidR="0040661A" w:rsidRPr="00FF4CD7" w:rsidRDefault="0040661A" w:rsidP="00D83AC0">
      <w:pPr>
        <w:pStyle w:val="Header"/>
        <w:ind w:left="1080" w:hanging="360"/>
        <w:rPr>
          <w:color w:val="000000"/>
          <w:sz w:val="24"/>
          <w:szCs w:val="24"/>
        </w:rPr>
      </w:pPr>
      <w:r w:rsidRPr="00FF4CD7">
        <w:rPr>
          <w:color w:val="000000"/>
          <w:sz w:val="24"/>
          <w:szCs w:val="24"/>
        </w:rPr>
        <w:t>iv.</w:t>
      </w:r>
      <w:r w:rsidRPr="00FF4CD7">
        <w:rPr>
          <w:color w:val="000000"/>
          <w:sz w:val="24"/>
          <w:szCs w:val="24"/>
        </w:rPr>
        <w:tab/>
        <w:t>The requirements of paragraph (b) or (c) of this section have been met as applicable.</w:t>
      </w:r>
    </w:p>
    <w:p w14:paraId="7152085A" w14:textId="77777777" w:rsidR="0040661A" w:rsidRPr="00FF4CD7" w:rsidRDefault="0040661A" w:rsidP="00D83AC0">
      <w:pPr>
        <w:pStyle w:val="Header"/>
        <w:ind w:left="720" w:hanging="360"/>
        <w:rPr>
          <w:color w:val="000000"/>
          <w:sz w:val="24"/>
          <w:szCs w:val="24"/>
        </w:rPr>
      </w:pPr>
      <w:r w:rsidRPr="00FF4CD7">
        <w:rPr>
          <w:color w:val="000000"/>
          <w:sz w:val="24"/>
          <w:szCs w:val="24"/>
        </w:rPr>
        <w:t>b.</w:t>
      </w:r>
      <w:r w:rsidRPr="00FF4CD7">
        <w:rPr>
          <w:color w:val="000000"/>
          <w:sz w:val="24"/>
          <w:szCs w:val="24"/>
        </w:rPr>
        <w:tab/>
        <w:t>Neonates of uncertain viability.  Until it has been ascertained whether or not a neonate is viable, a neonate may not be involved in research covered by this subpart unless the following additional conditions have been met:</w:t>
      </w:r>
    </w:p>
    <w:p w14:paraId="73174C3E" w14:textId="77777777" w:rsidR="0040661A" w:rsidRPr="00FF4CD7" w:rsidRDefault="0040661A" w:rsidP="00D83AC0">
      <w:pPr>
        <w:pStyle w:val="Header"/>
        <w:ind w:left="1080" w:hanging="360"/>
        <w:rPr>
          <w:color w:val="000000"/>
          <w:sz w:val="24"/>
          <w:szCs w:val="24"/>
        </w:rPr>
      </w:pPr>
      <w:r w:rsidRPr="00FF4CD7">
        <w:rPr>
          <w:color w:val="000000"/>
          <w:sz w:val="24"/>
          <w:szCs w:val="24"/>
        </w:rPr>
        <w:t>i.</w:t>
      </w:r>
      <w:r w:rsidRPr="00FF4CD7">
        <w:rPr>
          <w:color w:val="000000"/>
          <w:sz w:val="24"/>
          <w:szCs w:val="24"/>
        </w:rPr>
        <w:tab/>
        <w:t>The IRB determines that:</w:t>
      </w:r>
    </w:p>
    <w:p w14:paraId="5FD4E7EC" w14:textId="77777777" w:rsidR="0040661A" w:rsidRPr="00FF4CD7" w:rsidRDefault="0040661A" w:rsidP="00D83AC0">
      <w:pPr>
        <w:pStyle w:val="Header"/>
        <w:ind w:left="1440" w:hanging="360"/>
        <w:rPr>
          <w:color w:val="000000"/>
          <w:sz w:val="24"/>
          <w:szCs w:val="24"/>
        </w:rPr>
      </w:pPr>
      <w:r w:rsidRPr="00FF4CD7">
        <w:rPr>
          <w:color w:val="000000"/>
          <w:sz w:val="24"/>
          <w:szCs w:val="24"/>
        </w:rPr>
        <w:t>(a)</w:t>
      </w:r>
      <w:r w:rsidRPr="00FF4CD7">
        <w:rPr>
          <w:color w:val="000000"/>
          <w:sz w:val="24"/>
          <w:szCs w:val="24"/>
        </w:rPr>
        <w:tab/>
        <w:t>The research holds out the prospect of enhancing the probability of survival of the neonate to the point of viability, and any risk is the least possible for achieving that objective, or</w:t>
      </w:r>
    </w:p>
    <w:p w14:paraId="05D23D40" w14:textId="77777777" w:rsidR="0040661A" w:rsidRPr="00FF4CD7" w:rsidRDefault="0040661A" w:rsidP="00D83AC0">
      <w:pPr>
        <w:pStyle w:val="Header"/>
        <w:ind w:left="1440" w:hanging="360"/>
        <w:rPr>
          <w:color w:val="000000"/>
          <w:sz w:val="24"/>
          <w:szCs w:val="24"/>
        </w:rPr>
      </w:pPr>
      <w:r w:rsidRPr="00FF4CD7">
        <w:rPr>
          <w:color w:val="000000"/>
          <w:sz w:val="24"/>
          <w:szCs w:val="24"/>
        </w:rPr>
        <w:t>(b)</w:t>
      </w:r>
      <w:r w:rsidRPr="00FF4CD7">
        <w:rPr>
          <w:color w:val="000000"/>
          <w:sz w:val="24"/>
          <w:szCs w:val="24"/>
        </w:rPr>
        <w:tab/>
        <w:t>The purpose of the research is the development of important biomedical knowledge which cannot be obtained by other means and there will be no added risk to the neonate resulting from the research; and</w:t>
      </w:r>
    </w:p>
    <w:p w14:paraId="6D848508" w14:textId="77777777" w:rsidR="0040661A" w:rsidRPr="00FF4CD7" w:rsidRDefault="0040661A" w:rsidP="00D83AC0">
      <w:pPr>
        <w:pStyle w:val="Header"/>
        <w:ind w:left="1080" w:hanging="360"/>
        <w:rPr>
          <w:color w:val="000000"/>
          <w:sz w:val="24"/>
          <w:szCs w:val="24"/>
        </w:rPr>
      </w:pPr>
      <w:r w:rsidRPr="00FF4CD7">
        <w:rPr>
          <w:color w:val="000000"/>
          <w:sz w:val="24"/>
          <w:szCs w:val="24"/>
        </w:rPr>
        <w:t>ii.</w:t>
      </w:r>
      <w:r w:rsidRPr="00FF4CD7">
        <w:rPr>
          <w:color w:val="000000"/>
          <w:sz w:val="24"/>
          <w:szCs w:val="24"/>
        </w:rPr>
        <w:tab/>
        <w:t>The legally effective informed consent of either parent</w:t>
      </w:r>
      <w:r w:rsidR="00CE7039">
        <w:rPr>
          <w:color w:val="000000"/>
          <w:sz w:val="24"/>
          <w:szCs w:val="24"/>
        </w:rPr>
        <w:t>/legal guardian</w:t>
      </w:r>
      <w:r w:rsidRPr="00FF4CD7">
        <w:rPr>
          <w:color w:val="000000"/>
          <w:sz w:val="24"/>
          <w:szCs w:val="24"/>
        </w:rPr>
        <w:t xml:space="preserve"> of the neonate or, if neither parent</w:t>
      </w:r>
      <w:r w:rsidR="00CE7039">
        <w:rPr>
          <w:color w:val="000000"/>
          <w:sz w:val="24"/>
          <w:szCs w:val="24"/>
        </w:rPr>
        <w:t>/legal guardian</w:t>
      </w:r>
      <w:r w:rsidRPr="00FF4CD7">
        <w:rPr>
          <w:color w:val="000000"/>
          <w:sz w:val="24"/>
          <w:szCs w:val="24"/>
        </w:rPr>
        <w:t xml:space="preserve"> is able to consent because of unavailability, incompetence, or temporary incapacity, the legally effective informed consent of either parent</w:t>
      </w:r>
      <w:r w:rsidR="00CE7039">
        <w:rPr>
          <w:color w:val="000000"/>
          <w:sz w:val="24"/>
          <w:szCs w:val="24"/>
        </w:rPr>
        <w:t>/legal guardian</w:t>
      </w:r>
      <w:r w:rsidRPr="00FF4CD7">
        <w:rPr>
          <w:color w:val="000000"/>
          <w:sz w:val="24"/>
          <w:szCs w:val="24"/>
        </w:rPr>
        <w:t>'s legally authorized representative is obtained in accord with subpart A of 45 CFR 46, except that the consent of the father or his legally authorized representative need not be obtained if the pregnancy resulted from rape or incest.</w:t>
      </w:r>
    </w:p>
    <w:p w14:paraId="0FF07A5F" w14:textId="77777777" w:rsidR="0040661A" w:rsidRPr="00FF4CD7" w:rsidRDefault="0040661A" w:rsidP="00D7316B">
      <w:pPr>
        <w:pStyle w:val="Header"/>
        <w:numPr>
          <w:ilvl w:val="0"/>
          <w:numId w:val="31"/>
        </w:numPr>
        <w:tabs>
          <w:tab w:val="clear" w:pos="2160"/>
          <w:tab w:val="clear" w:pos="4680"/>
          <w:tab w:val="clear" w:pos="9360"/>
        </w:tabs>
        <w:ind w:left="720"/>
        <w:rPr>
          <w:color w:val="000000"/>
          <w:sz w:val="24"/>
          <w:szCs w:val="24"/>
        </w:rPr>
      </w:pPr>
      <w:r w:rsidRPr="00FF4CD7">
        <w:rPr>
          <w:color w:val="000000"/>
          <w:sz w:val="24"/>
          <w:szCs w:val="24"/>
        </w:rPr>
        <w:t>Nonviable neonates.  After delivery, a nonviable neonate may not be involved in research covered by this subpart unless all of the following additional conditions are met:</w:t>
      </w:r>
    </w:p>
    <w:p w14:paraId="179348BC" w14:textId="77777777" w:rsidR="0040661A" w:rsidRPr="00FF4CD7" w:rsidRDefault="0040661A" w:rsidP="00D83AC0">
      <w:pPr>
        <w:pStyle w:val="Header"/>
        <w:ind w:left="1080" w:hanging="360"/>
        <w:rPr>
          <w:color w:val="000000"/>
          <w:sz w:val="24"/>
          <w:szCs w:val="24"/>
        </w:rPr>
      </w:pPr>
      <w:r w:rsidRPr="00FF4CD7">
        <w:rPr>
          <w:color w:val="000000"/>
          <w:sz w:val="24"/>
          <w:szCs w:val="24"/>
        </w:rPr>
        <w:t>i.</w:t>
      </w:r>
      <w:r w:rsidRPr="00FF4CD7">
        <w:rPr>
          <w:color w:val="000000"/>
          <w:sz w:val="24"/>
          <w:szCs w:val="24"/>
        </w:rPr>
        <w:tab/>
        <w:t>Vital functions of the neonate will not be artificially maintained;</w:t>
      </w:r>
    </w:p>
    <w:p w14:paraId="085A0CF2" w14:textId="77777777" w:rsidR="0040661A" w:rsidRPr="00FF4CD7" w:rsidRDefault="0040661A" w:rsidP="00D83AC0">
      <w:pPr>
        <w:pStyle w:val="Header"/>
        <w:ind w:left="1080" w:hanging="360"/>
        <w:rPr>
          <w:color w:val="000000"/>
          <w:sz w:val="24"/>
          <w:szCs w:val="24"/>
        </w:rPr>
      </w:pPr>
      <w:r w:rsidRPr="00FF4CD7">
        <w:rPr>
          <w:color w:val="000000"/>
          <w:sz w:val="24"/>
          <w:szCs w:val="24"/>
        </w:rPr>
        <w:t>ii.</w:t>
      </w:r>
      <w:r w:rsidRPr="00FF4CD7">
        <w:rPr>
          <w:color w:val="000000"/>
          <w:sz w:val="24"/>
          <w:szCs w:val="24"/>
        </w:rPr>
        <w:tab/>
        <w:t>The research will not terminate the heartbeat or respiration of the neonate;</w:t>
      </w:r>
    </w:p>
    <w:p w14:paraId="01AF5FAF" w14:textId="77777777" w:rsidR="0040661A" w:rsidRPr="00FF4CD7" w:rsidRDefault="0040661A" w:rsidP="00D83AC0">
      <w:pPr>
        <w:pStyle w:val="Header"/>
        <w:ind w:left="1080" w:hanging="360"/>
        <w:rPr>
          <w:color w:val="000000"/>
          <w:sz w:val="24"/>
          <w:szCs w:val="24"/>
        </w:rPr>
      </w:pPr>
      <w:r w:rsidRPr="00FF4CD7">
        <w:rPr>
          <w:color w:val="000000"/>
          <w:sz w:val="24"/>
          <w:szCs w:val="24"/>
        </w:rPr>
        <w:t>iii.</w:t>
      </w:r>
      <w:r w:rsidRPr="00FF4CD7">
        <w:rPr>
          <w:color w:val="000000"/>
          <w:sz w:val="24"/>
          <w:szCs w:val="24"/>
        </w:rPr>
        <w:tab/>
        <w:t>There will be no added risk to the neonate resulting from the research;</w:t>
      </w:r>
    </w:p>
    <w:p w14:paraId="3FF65FCA" w14:textId="77777777" w:rsidR="0040661A" w:rsidRPr="00FF4CD7" w:rsidRDefault="0040661A" w:rsidP="00D83AC0">
      <w:pPr>
        <w:pStyle w:val="Header"/>
        <w:ind w:left="1080" w:hanging="360"/>
        <w:rPr>
          <w:color w:val="000000"/>
          <w:sz w:val="24"/>
          <w:szCs w:val="24"/>
        </w:rPr>
      </w:pPr>
      <w:r w:rsidRPr="00FF4CD7">
        <w:rPr>
          <w:color w:val="000000"/>
          <w:sz w:val="24"/>
          <w:szCs w:val="24"/>
        </w:rPr>
        <w:t>iv.</w:t>
      </w:r>
      <w:r w:rsidRPr="00FF4CD7">
        <w:rPr>
          <w:color w:val="000000"/>
          <w:sz w:val="24"/>
          <w:szCs w:val="24"/>
        </w:rPr>
        <w:tab/>
        <w:t>The purpose of the research is the development of important biomedical knowledge that cannot be obtained by other means; and</w:t>
      </w:r>
    </w:p>
    <w:p w14:paraId="69C5B075" w14:textId="77777777" w:rsidR="0040661A" w:rsidRPr="00FF4CD7" w:rsidRDefault="0040661A" w:rsidP="00D83AC0">
      <w:pPr>
        <w:pStyle w:val="Header"/>
        <w:ind w:left="1080" w:hanging="360"/>
        <w:rPr>
          <w:color w:val="000000"/>
          <w:sz w:val="24"/>
          <w:szCs w:val="24"/>
        </w:rPr>
      </w:pPr>
      <w:r w:rsidRPr="00FF4CD7">
        <w:rPr>
          <w:color w:val="000000"/>
          <w:sz w:val="24"/>
          <w:szCs w:val="24"/>
        </w:rPr>
        <w:t>v.</w:t>
      </w:r>
      <w:r w:rsidRPr="00FF4CD7">
        <w:rPr>
          <w:color w:val="000000"/>
          <w:sz w:val="24"/>
          <w:szCs w:val="24"/>
        </w:rPr>
        <w:tab/>
        <w:t>The legally effective informed consent of both parents</w:t>
      </w:r>
      <w:r w:rsidR="001E5956">
        <w:rPr>
          <w:color w:val="000000"/>
          <w:sz w:val="24"/>
          <w:szCs w:val="24"/>
        </w:rPr>
        <w:t>/legal guardians</w:t>
      </w:r>
      <w:r w:rsidRPr="00FF4CD7">
        <w:rPr>
          <w:color w:val="000000"/>
          <w:sz w:val="24"/>
          <w:szCs w:val="24"/>
        </w:rPr>
        <w:t xml:space="preserve"> of the neonate is obtained in accord with subpart A of 45 CFR 46, except that the waiver and alteration provisions of 45 CFR 46.116 do not apply.  However, if either parent</w:t>
      </w:r>
      <w:r w:rsidR="001E5956">
        <w:rPr>
          <w:color w:val="000000"/>
          <w:sz w:val="24"/>
          <w:szCs w:val="24"/>
        </w:rPr>
        <w:t>/legal guardian</w:t>
      </w:r>
      <w:r w:rsidRPr="00FF4CD7">
        <w:rPr>
          <w:color w:val="000000"/>
          <w:sz w:val="24"/>
          <w:szCs w:val="24"/>
        </w:rPr>
        <w:t xml:space="preserve"> is unable to consent because of unavailability, incompetence, or temporary incapacity, the informed consent of one parent</w:t>
      </w:r>
      <w:r w:rsidR="001E5956">
        <w:rPr>
          <w:color w:val="000000"/>
          <w:sz w:val="24"/>
          <w:szCs w:val="24"/>
        </w:rPr>
        <w:t>/legal guardian</w:t>
      </w:r>
      <w:r w:rsidRPr="00FF4CD7">
        <w:rPr>
          <w:color w:val="000000"/>
          <w:sz w:val="24"/>
          <w:szCs w:val="24"/>
        </w:rPr>
        <w:t xml:space="preserve"> of a nonviable neonate will suffice to meet the requirements of this paragraph (c)(5), except that the consent of the father need not be obtained if the pregnancy resulted from rape or incest.  The consent of a legally authorized representative of either or both of the parents</w:t>
      </w:r>
      <w:r w:rsidR="001E5956">
        <w:rPr>
          <w:color w:val="000000"/>
          <w:sz w:val="24"/>
          <w:szCs w:val="24"/>
        </w:rPr>
        <w:t>/legal guardians</w:t>
      </w:r>
      <w:r w:rsidRPr="00FF4CD7">
        <w:rPr>
          <w:color w:val="000000"/>
          <w:sz w:val="24"/>
          <w:szCs w:val="24"/>
        </w:rPr>
        <w:t xml:space="preserve"> of a nonviable neonate will not suffice to meet the requirements of this paragraph (c)(5).</w:t>
      </w:r>
    </w:p>
    <w:p w14:paraId="600F74CF" w14:textId="77777777" w:rsidR="0040661A" w:rsidRPr="00FF4CD7" w:rsidRDefault="0040661A" w:rsidP="00D7316B">
      <w:pPr>
        <w:pStyle w:val="Header"/>
        <w:numPr>
          <w:ilvl w:val="0"/>
          <w:numId w:val="31"/>
        </w:numPr>
        <w:tabs>
          <w:tab w:val="clear" w:pos="2160"/>
          <w:tab w:val="clear" w:pos="4680"/>
          <w:tab w:val="clear" w:pos="9360"/>
        </w:tabs>
        <w:ind w:left="720"/>
        <w:rPr>
          <w:color w:val="000000"/>
          <w:sz w:val="24"/>
          <w:szCs w:val="24"/>
        </w:rPr>
      </w:pPr>
      <w:r w:rsidRPr="00FF4CD7">
        <w:rPr>
          <w:color w:val="000000"/>
          <w:sz w:val="24"/>
          <w:szCs w:val="24"/>
        </w:rPr>
        <w:t>Viable neonates.  A neonate, after delivery, that has been determined to be viable may be included in research only to the extent permitted by and in accord with the requirements of subparts A and D of 45 CFR 46.</w:t>
      </w:r>
    </w:p>
    <w:p w14:paraId="4C011026" w14:textId="77777777" w:rsidR="0040661A" w:rsidRPr="00FF4CD7" w:rsidRDefault="0040661A" w:rsidP="002470D4">
      <w:pPr>
        <w:pStyle w:val="Header"/>
        <w:tabs>
          <w:tab w:val="clear" w:pos="4680"/>
          <w:tab w:val="clear" w:pos="9360"/>
        </w:tabs>
        <w:rPr>
          <w:color w:val="000000"/>
          <w:sz w:val="24"/>
          <w:szCs w:val="24"/>
        </w:rPr>
      </w:pPr>
    </w:p>
    <w:p w14:paraId="5FD571AC" w14:textId="77777777" w:rsidR="0040661A" w:rsidRPr="00FF4CD7" w:rsidRDefault="0040661A" w:rsidP="00D7316B">
      <w:pPr>
        <w:pStyle w:val="Header"/>
        <w:numPr>
          <w:ilvl w:val="1"/>
          <w:numId w:val="30"/>
        </w:numPr>
        <w:tabs>
          <w:tab w:val="clear" w:pos="2160"/>
          <w:tab w:val="clear" w:pos="4680"/>
          <w:tab w:val="clear" w:pos="9360"/>
        </w:tabs>
        <w:ind w:left="360" w:hanging="360"/>
        <w:rPr>
          <w:color w:val="000000"/>
          <w:sz w:val="24"/>
          <w:szCs w:val="24"/>
        </w:rPr>
      </w:pPr>
      <w:r w:rsidRPr="00FF4CD7">
        <w:rPr>
          <w:color w:val="000000"/>
          <w:sz w:val="24"/>
          <w:szCs w:val="24"/>
        </w:rPr>
        <w:t>The IRB will approve research involving, after delivery, the placenta, the dead fetus</w:t>
      </w:r>
      <w:r w:rsidR="00AF0E6F" w:rsidRPr="00FF4CD7">
        <w:rPr>
          <w:color w:val="000000"/>
          <w:sz w:val="24"/>
          <w:szCs w:val="24"/>
        </w:rPr>
        <w:t>,</w:t>
      </w:r>
      <w:r w:rsidRPr="00FF4CD7">
        <w:rPr>
          <w:color w:val="000000"/>
          <w:sz w:val="24"/>
          <w:szCs w:val="24"/>
        </w:rPr>
        <w:t xml:space="preserve"> or fetal material in accord with the following requirements:</w:t>
      </w:r>
    </w:p>
    <w:p w14:paraId="1A76B498" w14:textId="77777777" w:rsidR="0040661A" w:rsidRPr="00FF4CD7"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Research involving, after delivery, the placenta; the dead fetus; macerated fetal material; or cells, tissue, or organs excised from a dead fetus, shall be conducted only in accord with any applicable federal, state, or local laws and regulations regarding such activities.</w:t>
      </w:r>
    </w:p>
    <w:p w14:paraId="56FAEE47" w14:textId="77777777" w:rsidR="00A317EB" w:rsidRDefault="0040661A"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 xml:space="preserve">If information associated with material described in paragraph (a) of this section is recorded for research purposes in a manner that living individuals can be identified, directly or through identifiers linked to those individuals, those individuals are research subjects and all pertinent subparts of 45 CFR 46 are applicable.            </w:t>
      </w:r>
    </w:p>
    <w:p w14:paraId="7394096F" w14:textId="77777777" w:rsidR="0040661A" w:rsidRPr="00FF4CD7" w:rsidRDefault="0040661A" w:rsidP="00C24FE8">
      <w:pPr>
        <w:pStyle w:val="Header"/>
        <w:tabs>
          <w:tab w:val="clear" w:pos="4680"/>
          <w:tab w:val="clear" w:pos="9360"/>
        </w:tabs>
        <w:ind w:left="720"/>
        <w:rPr>
          <w:color w:val="000000"/>
          <w:sz w:val="24"/>
          <w:szCs w:val="24"/>
        </w:rPr>
      </w:pPr>
      <w:r w:rsidRPr="00FF4CD7">
        <w:rPr>
          <w:color w:val="000000"/>
          <w:sz w:val="24"/>
          <w:szCs w:val="24"/>
        </w:rPr>
        <w:t xml:space="preserve">          </w:t>
      </w:r>
    </w:p>
    <w:p w14:paraId="113AD9E5" w14:textId="77777777" w:rsidR="0040661A" w:rsidRPr="00FF4CD7" w:rsidRDefault="0040661A" w:rsidP="000E0A11">
      <w:pPr>
        <w:pStyle w:val="Header"/>
        <w:ind w:left="360" w:hanging="360"/>
        <w:rPr>
          <w:color w:val="000000"/>
          <w:sz w:val="24"/>
          <w:szCs w:val="24"/>
        </w:rPr>
      </w:pPr>
      <w:r w:rsidRPr="00FF4CD7">
        <w:rPr>
          <w:color w:val="000000"/>
          <w:sz w:val="24"/>
          <w:szCs w:val="24"/>
        </w:rPr>
        <w:t>4.  When research is not otherwise approvable under 45 CFR 46.204 or 45 CFR 205, but may present an opportunity to understand, prevent, or alleviate a serious problem affecting the health or welfare of pregnant women, fetuses, or neonates, then the IRB will observe the following procedures:</w:t>
      </w:r>
    </w:p>
    <w:p w14:paraId="19C5CF54" w14:textId="77777777" w:rsidR="000E0A11" w:rsidRPr="00FF4CD7" w:rsidRDefault="0040661A" w:rsidP="000E0A11">
      <w:pPr>
        <w:pStyle w:val="Header"/>
        <w:tabs>
          <w:tab w:val="left" w:pos="720"/>
        </w:tabs>
        <w:ind w:left="720" w:hanging="360"/>
        <w:rPr>
          <w:color w:val="000000"/>
          <w:sz w:val="24"/>
          <w:szCs w:val="24"/>
        </w:rPr>
      </w:pPr>
      <w:r w:rsidRPr="00FF4CD7">
        <w:rPr>
          <w:color w:val="000000"/>
          <w:sz w:val="24"/>
          <w:szCs w:val="24"/>
        </w:rPr>
        <w:t>The Secretary</w:t>
      </w:r>
      <w:r w:rsidR="00AF0E6F" w:rsidRPr="00FF4CD7">
        <w:rPr>
          <w:color w:val="000000"/>
          <w:sz w:val="24"/>
          <w:szCs w:val="24"/>
        </w:rPr>
        <w:t xml:space="preserve"> of HHS</w:t>
      </w:r>
      <w:r w:rsidRPr="00FF4CD7">
        <w:rPr>
          <w:color w:val="000000"/>
          <w:sz w:val="24"/>
          <w:szCs w:val="24"/>
        </w:rPr>
        <w:t xml:space="preserve"> will conduct or fund research that the</w:t>
      </w:r>
      <w:r w:rsidR="000E0A11" w:rsidRPr="00FF4CD7">
        <w:rPr>
          <w:color w:val="000000"/>
          <w:sz w:val="24"/>
          <w:szCs w:val="24"/>
        </w:rPr>
        <w:t xml:space="preserve"> IRB does not believe meets the</w:t>
      </w:r>
    </w:p>
    <w:p w14:paraId="54AF98A4" w14:textId="77777777" w:rsidR="0040661A" w:rsidRPr="00FF4CD7" w:rsidRDefault="0040661A" w:rsidP="000E0A11">
      <w:pPr>
        <w:pStyle w:val="Header"/>
        <w:tabs>
          <w:tab w:val="left" w:pos="720"/>
        </w:tabs>
        <w:ind w:left="720" w:hanging="360"/>
        <w:rPr>
          <w:color w:val="000000"/>
          <w:sz w:val="24"/>
          <w:szCs w:val="24"/>
        </w:rPr>
      </w:pPr>
      <w:r w:rsidRPr="00FF4CD7">
        <w:rPr>
          <w:color w:val="000000"/>
          <w:sz w:val="24"/>
          <w:szCs w:val="24"/>
        </w:rPr>
        <w:t>requirements of Sec. 46.204 or Sec. 46.205 only if:</w:t>
      </w:r>
    </w:p>
    <w:p w14:paraId="6F7F9E39" w14:textId="77777777" w:rsidR="0040661A" w:rsidRPr="00FF4CD7" w:rsidRDefault="0040661A" w:rsidP="00D7316B">
      <w:pPr>
        <w:pStyle w:val="Header"/>
        <w:numPr>
          <w:ilvl w:val="7"/>
          <w:numId w:val="30"/>
        </w:numPr>
        <w:tabs>
          <w:tab w:val="clear" w:pos="4680"/>
          <w:tab w:val="clear" w:pos="5760"/>
          <w:tab w:val="clear" w:pos="9360"/>
        </w:tabs>
        <w:ind w:left="720"/>
        <w:rPr>
          <w:color w:val="000000"/>
          <w:sz w:val="24"/>
          <w:szCs w:val="24"/>
        </w:rPr>
      </w:pPr>
      <w:r w:rsidRPr="00FF4CD7">
        <w:rPr>
          <w:color w:val="000000"/>
          <w:sz w:val="24"/>
          <w:szCs w:val="24"/>
        </w:rPr>
        <w:t>The IRB will determine whether the research presents a reasonable opportunity to further the understanding, prevention, or alleviation of a serious problem affecting the health or welfare of pregnant women, fetuses or neonates.  If the finding is positive, then the IRB will request that the Secretary of HHS convene an expert panel in accord with 45 CFR 46.207.</w:t>
      </w:r>
    </w:p>
    <w:p w14:paraId="0DE5D7F6" w14:textId="77777777" w:rsidR="0040661A" w:rsidRPr="00FF4CD7" w:rsidRDefault="0040661A" w:rsidP="00D7316B">
      <w:pPr>
        <w:pStyle w:val="Header"/>
        <w:numPr>
          <w:ilvl w:val="7"/>
          <w:numId w:val="30"/>
        </w:numPr>
        <w:tabs>
          <w:tab w:val="clear" w:pos="4680"/>
          <w:tab w:val="clear" w:pos="5760"/>
          <w:tab w:val="clear" w:pos="9360"/>
        </w:tabs>
        <w:ind w:left="720"/>
        <w:rPr>
          <w:color w:val="000000"/>
          <w:sz w:val="24"/>
          <w:szCs w:val="24"/>
        </w:rPr>
      </w:pPr>
      <w:r w:rsidRPr="00FF4CD7">
        <w:rPr>
          <w:color w:val="000000"/>
          <w:sz w:val="24"/>
          <w:szCs w:val="24"/>
        </w:rPr>
        <w:t>The IRB will approve such research if the Secretary, after consultation with a panel of experts in pertinent disciplines (for example: science, medicine, ethics, law) and following opportunity for public review and comment, including a public meeting announced in the Federal Register, has determined either:</w:t>
      </w:r>
    </w:p>
    <w:p w14:paraId="459AB788" w14:textId="77777777" w:rsidR="0040661A" w:rsidRPr="00FF4CD7" w:rsidRDefault="0040661A" w:rsidP="000E0A11">
      <w:pPr>
        <w:pStyle w:val="Header"/>
        <w:ind w:left="1080" w:hanging="360"/>
        <w:rPr>
          <w:color w:val="000000"/>
          <w:sz w:val="24"/>
          <w:szCs w:val="24"/>
        </w:rPr>
      </w:pPr>
      <w:r w:rsidRPr="00FF4CD7">
        <w:rPr>
          <w:color w:val="000000"/>
          <w:sz w:val="24"/>
          <w:szCs w:val="24"/>
        </w:rPr>
        <w:t>i.</w:t>
      </w:r>
      <w:r w:rsidRPr="00FF4CD7">
        <w:rPr>
          <w:color w:val="000000"/>
          <w:sz w:val="24"/>
          <w:szCs w:val="24"/>
        </w:rPr>
        <w:tab/>
        <w:t>That the research in fact satisfies the conditions of Sec. 46.204, as applicable; or</w:t>
      </w:r>
    </w:p>
    <w:p w14:paraId="5B7FBAF7" w14:textId="77777777" w:rsidR="0040661A" w:rsidRPr="00FF4CD7" w:rsidRDefault="0040661A" w:rsidP="000E0A11">
      <w:pPr>
        <w:pStyle w:val="Header"/>
        <w:ind w:left="1080" w:hanging="360"/>
        <w:rPr>
          <w:color w:val="000000"/>
          <w:sz w:val="24"/>
          <w:szCs w:val="24"/>
        </w:rPr>
      </w:pPr>
      <w:r w:rsidRPr="00FF4CD7">
        <w:rPr>
          <w:color w:val="000000"/>
          <w:sz w:val="24"/>
          <w:szCs w:val="24"/>
        </w:rPr>
        <w:t>ii.</w:t>
      </w:r>
      <w:r w:rsidRPr="00FF4CD7">
        <w:rPr>
          <w:color w:val="000000"/>
          <w:sz w:val="24"/>
          <w:szCs w:val="24"/>
        </w:rPr>
        <w:tab/>
        <w:t>The following:</w:t>
      </w:r>
    </w:p>
    <w:p w14:paraId="4E347869" w14:textId="77777777" w:rsidR="0040661A" w:rsidRPr="00FF4CD7" w:rsidRDefault="0040661A" w:rsidP="000E0A11">
      <w:pPr>
        <w:pStyle w:val="Header"/>
        <w:ind w:left="1440" w:hanging="360"/>
        <w:rPr>
          <w:color w:val="000000"/>
          <w:sz w:val="24"/>
          <w:szCs w:val="24"/>
        </w:rPr>
      </w:pPr>
      <w:r w:rsidRPr="00FF4CD7">
        <w:rPr>
          <w:color w:val="000000"/>
          <w:sz w:val="24"/>
          <w:szCs w:val="24"/>
        </w:rPr>
        <w:t>(a)</w:t>
      </w:r>
      <w:r w:rsidRPr="00FF4CD7">
        <w:rPr>
          <w:color w:val="000000"/>
          <w:sz w:val="24"/>
          <w:szCs w:val="24"/>
        </w:rPr>
        <w:tab/>
        <w:t>The research presents a reasonable opportunity to further the understanding, prevention, or alleviation of a serious problem affecting the health or welfare of pregnant women, fetuses or neonates;</w:t>
      </w:r>
    </w:p>
    <w:p w14:paraId="4DFC3673" w14:textId="77777777" w:rsidR="0040661A" w:rsidRPr="00FF4CD7" w:rsidRDefault="0040661A" w:rsidP="000E0A11">
      <w:pPr>
        <w:pStyle w:val="Header"/>
        <w:ind w:left="1440" w:hanging="360"/>
        <w:rPr>
          <w:color w:val="000000"/>
          <w:sz w:val="24"/>
          <w:szCs w:val="24"/>
        </w:rPr>
      </w:pPr>
      <w:r w:rsidRPr="00FF4CD7">
        <w:rPr>
          <w:color w:val="000000"/>
          <w:sz w:val="24"/>
          <w:szCs w:val="24"/>
        </w:rPr>
        <w:t>(b)</w:t>
      </w:r>
      <w:r w:rsidRPr="00FF4CD7">
        <w:rPr>
          <w:color w:val="000000"/>
          <w:sz w:val="24"/>
          <w:szCs w:val="24"/>
        </w:rPr>
        <w:tab/>
        <w:t>The research will be conducted in accord with sound ethical principles; and</w:t>
      </w:r>
    </w:p>
    <w:p w14:paraId="5FC1BF9A" w14:textId="77777777" w:rsidR="0040661A" w:rsidRPr="00FF4CD7" w:rsidRDefault="0040661A" w:rsidP="000E0A11">
      <w:pPr>
        <w:pStyle w:val="Header"/>
        <w:ind w:left="1440" w:hanging="360"/>
        <w:rPr>
          <w:color w:val="000000"/>
          <w:sz w:val="24"/>
          <w:szCs w:val="24"/>
        </w:rPr>
      </w:pPr>
      <w:r w:rsidRPr="00FF4CD7">
        <w:rPr>
          <w:color w:val="000000"/>
          <w:sz w:val="24"/>
          <w:szCs w:val="24"/>
        </w:rPr>
        <w:t>(c)</w:t>
      </w:r>
      <w:r w:rsidRPr="00FF4CD7">
        <w:rPr>
          <w:color w:val="000000"/>
          <w:sz w:val="24"/>
          <w:szCs w:val="24"/>
        </w:rPr>
        <w:tab/>
        <w:t>Informed consent will be obtained in accord with the informed consent provisions of subpart A and other applicable subparts of 45 CFR 46.</w:t>
      </w:r>
    </w:p>
    <w:p w14:paraId="26E07161" w14:textId="77777777" w:rsidR="0040661A" w:rsidRPr="00FF4CD7" w:rsidRDefault="0040661A" w:rsidP="0040661A">
      <w:pPr>
        <w:pStyle w:val="Header"/>
        <w:ind w:left="2160" w:hanging="360"/>
        <w:rPr>
          <w:color w:val="000000"/>
          <w:sz w:val="24"/>
          <w:szCs w:val="24"/>
        </w:rPr>
      </w:pPr>
    </w:p>
    <w:p w14:paraId="0B6A6870" w14:textId="62C361CA" w:rsidR="0040661A" w:rsidRPr="00FF4CD7" w:rsidRDefault="0040661A" w:rsidP="0040661A">
      <w:pPr>
        <w:pStyle w:val="Default"/>
        <w:rPr>
          <w:rFonts w:asciiTheme="minorHAnsi" w:hAnsiTheme="minorHAnsi" w:cstheme="minorHAnsi"/>
        </w:rPr>
      </w:pPr>
      <w:r w:rsidRPr="00FF4CD7">
        <w:rPr>
          <w:rFonts w:asciiTheme="minorHAnsi" w:hAnsiTheme="minorHAnsi" w:cstheme="minorHAnsi"/>
        </w:rPr>
        <w:t>For more information regarding protections for pregnant women and fetuses see the IRB policy</w:t>
      </w:r>
      <w:r w:rsidR="00BD4290">
        <w:rPr>
          <w:rFonts w:asciiTheme="minorHAnsi" w:hAnsiTheme="minorHAnsi" w:cstheme="minorHAnsi"/>
        </w:rPr>
        <w:t xml:space="preserve"> for </w:t>
      </w:r>
      <w:hyperlink r:id="rId28" w:history="1">
        <w:r w:rsidR="00BD4290" w:rsidRPr="00BD4290">
          <w:rPr>
            <w:rStyle w:val="Hyperlink"/>
            <w:rFonts w:asciiTheme="minorHAnsi" w:hAnsiTheme="minorHAnsi" w:cstheme="minorHAnsi"/>
          </w:rPr>
          <w:t>Pregnant Women and Fetuses</w:t>
        </w:r>
      </w:hyperlink>
      <w:r w:rsidR="00BD4290">
        <w:rPr>
          <w:rFonts w:asciiTheme="minorHAnsi" w:hAnsiTheme="minorHAnsi" w:cstheme="minorHAnsi"/>
        </w:rPr>
        <w:t>.</w:t>
      </w:r>
    </w:p>
    <w:p w14:paraId="74031FBA" w14:textId="57AEE029" w:rsidR="00006892" w:rsidRDefault="00006892">
      <w:pPr>
        <w:rPr>
          <w:color w:val="000000"/>
          <w:sz w:val="24"/>
          <w:szCs w:val="24"/>
        </w:rPr>
      </w:pPr>
    </w:p>
    <w:p w14:paraId="36E5174F" w14:textId="77777777" w:rsidR="0040661A" w:rsidRPr="00FF4CD7" w:rsidRDefault="0040661A" w:rsidP="0040661A">
      <w:pPr>
        <w:rPr>
          <w:color w:val="000000"/>
          <w:sz w:val="24"/>
          <w:szCs w:val="24"/>
        </w:rPr>
      </w:pPr>
      <w:r w:rsidRPr="00FF4CD7">
        <w:rPr>
          <w:color w:val="000000"/>
          <w:sz w:val="24"/>
          <w:szCs w:val="24"/>
        </w:rPr>
        <w:t>___________________________________________________________________________</w:t>
      </w:r>
    </w:p>
    <w:p w14:paraId="0DBC0B8B" w14:textId="77777777" w:rsidR="0040661A" w:rsidRPr="00B93B2A" w:rsidRDefault="0040661A" w:rsidP="00302725">
      <w:pPr>
        <w:pStyle w:val="Heading1"/>
      </w:pPr>
      <w:bookmarkStart w:id="48" w:name="_Toc305342987"/>
      <w:r w:rsidRPr="00B93B2A">
        <w:lastRenderedPageBreak/>
        <w:t>Chapter 10:  Research Involving Prisoners</w:t>
      </w:r>
      <w:bookmarkEnd w:id="48"/>
    </w:p>
    <w:p w14:paraId="02137ECF" w14:textId="77777777" w:rsidR="0040661A" w:rsidRPr="00FF4CD7" w:rsidRDefault="0040661A" w:rsidP="003572FB">
      <w:pPr>
        <w:pStyle w:val="Header"/>
        <w:ind w:left="360"/>
        <w:rPr>
          <w:sz w:val="24"/>
          <w:szCs w:val="24"/>
        </w:rPr>
      </w:pPr>
      <w:r w:rsidRPr="00FF4CD7">
        <w:rPr>
          <w:sz w:val="24"/>
          <w:szCs w:val="24"/>
        </w:rPr>
        <w:t>Incarceration places prisoners under constraints that may affect their ability to make truly voluntary and un-coerced decisions about whether or not to participate as subjects in research. Research involving prisoners constitutes a vulnerable population for which additional protections are warranted and is explain in this chapter.</w:t>
      </w:r>
    </w:p>
    <w:p w14:paraId="40F47E3A" w14:textId="77777777" w:rsidR="0040661A" w:rsidRPr="00FF4CD7" w:rsidRDefault="0040661A" w:rsidP="0040661A">
      <w:pPr>
        <w:pStyle w:val="Default"/>
        <w:rPr>
          <w:rFonts w:asciiTheme="minorHAnsi" w:hAnsiTheme="minorHAnsi" w:cstheme="minorHAnsi"/>
          <w:b/>
        </w:rPr>
      </w:pPr>
    </w:p>
    <w:p w14:paraId="7E9B454B" w14:textId="77777777" w:rsidR="0040661A" w:rsidRPr="00FF4CD7" w:rsidRDefault="0040661A" w:rsidP="0040661A">
      <w:pPr>
        <w:pStyle w:val="Default"/>
        <w:rPr>
          <w:rFonts w:asciiTheme="minorHAnsi" w:hAnsiTheme="minorHAnsi" w:cstheme="minorHAnsi"/>
        </w:rPr>
      </w:pPr>
      <w:r w:rsidRPr="00FF4CD7">
        <w:rPr>
          <w:rFonts w:asciiTheme="minorHAnsi" w:hAnsiTheme="minorHAnsi" w:cstheme="minorHAnsi"/>
        </w:rPr>
        <w:t>_____________________________________________________________________________</w:t>
      </w:r>
    </w:p>
    <w:p w14:paraId="25BE575E" w14:textId="77777777" w:rsidR="0040661A" w:rsidRPr="00FF4CD7" w:rsidRDefault="0040661A" w:rsidP="0040661A">
      <w:pPr>
        <w:pStyle w:val="Default"/>
        <w:rPr>
          <w:rFonts w:asciiTheme="minorHAnsi" w:hAnsiTheme="minorHAnsi" w:cstheme="minorHAnsi"/>
          <w:b/>
        </w:rPr>
      </w:pPr>
    </w:p>
    <w:p w14:paraId="122A7436" w14:textId="77777777" w:rsidR="0040661A" w:rsidRPr="00FF4CD7" w:rsidRDefault="0040661A" w:rsidP="0040661A">
      <w:pPr>
        <w:pStyle w:val="Header"/>
        <w:spacing w:before="240"/>
        <w:rPr>
          <w:sz w:val="24"/>
          <w:szCs w:val="24"/>
        </w:rPr>
      </w:pPr>
      <w:r w:rsidRPr="00FF4CD7">
        <w:rPr>
          <w:sz w:val="24"/>
          <w:szCs w:val="24"/>
        </w:rPr>
        <w:t>The UTHSC IRB shall determine whether proposed studies with prisoners also satisfy the conditions enumerated at 45 CFR 46, Subpart C, “Additional Protections Pertaining to Biomedical and Behavioral Research Involving Prisoners as Subjects.”  These provisions of the federal regulations are intended to assure that prisoners provide voluntary consent to participation in research, that their confidentiality is rigorously protected, and that prisoners are not used as subjects in studies for which non-incarcerated subjects are suitable.  They apply whether the research involves individuals who are prisoners at the time of enrollment in the research or who become prisoners after they become enrolled in the research.  DHHS also requires that the IRB have among its members one or more individuals knowledgeable about and experienced in working with prisoners when research, involving prisoners, is to be reviewed.  The current FDA regulations for the protection of human subjects, 21 CFR 50, 56, do not include any specific additional protections for research subjects who are prisoners.  However, the FDA does consider prisoners to be a vulnerable subject population for which the IRB must</w:t>
      </w:r>
      <w:r w:rsidR="00A10A1B" w:rsidRPr="00FF4CD7">
        <w:rPr>
          <w:sz w:val="24"/>
          <w:szCs w:val="24"/>
        </w:rPr>
        <w:t xml:space="preserve"> include additional safeguards.</w:t>
      </w:r>
    </w:p>
    <w:p w14:paraId="01B904E7" w14:textId="77777777" w:rsidR="0040661A" w:rsidRPr="00006892" w:rsidRDefault="0040661A" w:rsidP="000A5CA0">
      <w:pPr>
        <w:pStyle w:val="Header"/>
        <w:shd w:val="clear" w:color="auto" w:fill="DDDDDD" w:themeFill="accent1"/>
        <w:spacing w:before="240"/>
        <w:jc w:val="center"/>
        <w:rPr>
          <w:b/>
          <w:sz w:val="24"/>
          <w:szCs w:val="24"/>
        </w:rPr>
      </w:pPr>
      <w:r w:rsidRPr="00006892">
        <w:rPr>
          <w:b/>
          <w:sz w:val="24"/>
          <w:szCs w:val="24"/>
        </w:rPr>
        <w:t>DEFINING THE TERMS</w:t>
      </w:r>
    </w:p>
    <w:p w14:paraId="31FDB7C2" w14:textId="77777777" w:rsidR="0040661A" w:rsidRPr="00FF4CD7" w:rsidRDefault="0040661A" w:rsidP="000A5CA0">
      <w:pPr>
        <w:shd w:val="clear" w:color="auto" w:fill="DDDDDD" w:themeFill="accent1"/>
        <w:rPr>
          <w:sz w:val="24"/>
          <w:szCs w:val="24"/>
        </w:rPr>
      </w:pPr>
      <w:r w:rsidRPr="00FF4CD7">
        <w:rPr>
          <w:b/>
          <w:sz w:val="24"/>
          <w:szCs w:val="24"/>
        </w:rPr>
        <w:t xml:space="preserve">Prisoner </w:t>
      </w:r>
      <w:r w:rsidRPr="00FF4CD7">
        <w:rPr>
          <w:sz w:val="24"/>
          <w:szCs w:val="24"/>
        </w:rPr>
        <w:t xml:space="preserve">means an individual involuntarily confined or detained in a penal institution, including persons: </w:t>
      </w:r>
    </w:p>
    <w:p w14:paraId="6D7F5CE7" w14:textId="77777777" w:rsidR="0040661A" w:rsidRPr="00FF4CD7" w:rsidRDefault="0040661A" w:rsidP="00D7316B">
      <w:pPr>
        <w:pStyle w:val="ListParagraph"/>
        <w:numPr>
          <w:ilvl w:val="0"/>
          <w:numId w:val="32"/>
        </w:numPr>
        <w:shd w:val="clear" w:color="auto" w:fill="DDDDDD" w:themeFill="accent1"/>
        <w:spacing w:after="0" w:line="240" w:lineRule="auto"/>
        <w:ind w:left="360"/>
        <w:rPr>
          <w:sz w:val="24"/>
          <w:szCs w:val="24"/>
        </w:rPr>
      </w:pPr>
      <w:r w:rsidRPr="00FF4CD7">
        <w:rPr>
          <w:sz w:val="24"/>
          <w:szCs w:val="24"/>
        </w:rPr>
        <w:t xml:space="preserve">sentenced to such an institution under a criminal or civil statute; </w:t>
      </w:r>
    </w:p>
    <w:p w14:paraId="4A1BE914" w14:textId="77777777" w:rsidR="0040661A" w:rsidRPr="00FF4CD7" w:rsidRDefault="0040661A" w:rsidP="00D7316B">
      <w:pPr>
        <w:pStyle w:val="ListParagraph"/>
        <w:numPr>
          <w:ilvl w:val="0"/>
          <w:numId w:val="32"/>
        </w:numPr>
        <w:shd w:val="clear" w:color="auto" w:fill="DDDDDD" w:themeFill="accent1"/>
        <w:spacing w:after="0" w:line="240" w:lineRule="auto"/>
        <w:ind w:left="360"/>
        <w:rPr>
          <w:sz w:val="24"/>
          <w:szCs w:val="24"/>
        </w:rPr>
      </w:pPr>
      <w:r w:rsidRPr="00FF4CD7">
        <w:rPr>
          <w:sz w:val="24"/>
          <w:szCs w:val="24"/>
        </w:rPr>
        <w:t xml:space="preserve">detained in other facilities (e.g. for the treatment of drug detoxification or alcoholism) by virtue of statutes or commitment procedures providing such alternatives to criminal prosecution or incarceration in a penal institution, and </w:t>
      </w:r>
    </w:p>
    <w:p w14:paraId="2BC9721E" w14:textId="77777777" w:rsidR="0040661A" w:rsidRPr="00FF4CD7" w:rsidRDefault="0040661A" w:rsidP="00D7316B">
      <w:pPr>
        <w:pStyle w:val="ListParagraph"/>
        <w:numPr>
          <w:ilvl w:val="0"/>
          <w:numId w:val="32"/>
        </w:numPr>
        <w:shd w:val="clear" w:color="auto" w:fill="DDDDDD" w:themeFill="accent1"/>
        <w:spacing w:after="0" w:line="240" w:lineRule="auto"/>
        <w:ind w:left="360"/>
        <w:rPr>
          <w:sz w:val="24"/>
          <w:szCs w:val="24"/>
        </w:rPr>
      </w:pPr>
      <w:r w:rsidRPr="00FF4CD7">
        <w:rPr>
          <w:sz w:val="24"/>
          <w:szCs w:val="24"/>
        </w:rPr>
        <w:t>individuals detained pending arraignment, trial, or sentencing (45 CFR 46.303(c)).</w:t>
      </w:r>
    </w:p>
    <w:p w14:paraId="6A2BB82C" w14:textId="77777777" w:rsidR="0040661A" w:rsidRPr="00FF4CD7" w:rsidRDefault="0040661A" w:rsidP="000A5CA0">
      <w:pPr>
        <w:ind w:left="360" w:hanging="360"/>
        <w:rPr>
          <w:sz w:val="24"/>
          <w:szCs w:val="24"/>
        </w:rPr>
      </w:pPr>
    </w:p>
    <w:p w14:paraId="2A455092" w14:textId="77777777" w:rsidR="0040661A" w:rsidRPr="00FF4CD7" w:rsidRDefault="0040661A" w:rsidP="0040661A">
      <w:pPr>
        <w:rPr>
          <w:sz w:val="24"/>
          <w:szCs w:val="24"/>
        </w:rPr>
      </w:pPr>
      <w:r w:rsidRPr="00FF4CD7">
        <w:rPr>
          <w:sz w:val="24"/>
          <w:szCs w:val="24"/>
        </w:rPr>
        <w:t>Individuals are prisoners if they are in any kind of penal institution, such as prison, jail, or juvenile offender facility, and their ability to leave the institution is restricted.  Prisoners may be convicted felons, or may be untried persons who are detained pending judicial action, for example, arraignment or trial.</w:t>
      </w:r>
    </w:p>
    <w:p w14:paraId="30F1B6F9" w14:textId="77777777" w:rsidR="0040661A" w:rsidRPr="00FF4CD7" w:rsidRDefault="0040661A" w:rsidP="000A5CA0">
      <w:pPr>
        <w:ind w:left="360" w:hanging="360"/>
        <w:rPr>
          <w:sz w:val="24"/>
          <w:szCs w:val="24"/>
        </w:rPr>
      </w:pPr>
      <w:r w:rsidRPr="00006892">
        <w:rPr>
          <w:rStyle w:val="Heading2Char"/>
          <w:rFonts w:asciiTheme="minorHAnsi" w:hAnsiTheme="minorHAnsi"/>
          <w:color w:val="auto"/>
        </w:rPr>
        <w:t>Examples of the regulatory definition of prisoner</w:t>
      </w:r>
      <w:r w:rsidRPr="00FF4CD7">
        <w:rPr>
          <w:sz w:val="24"/>
          <w:szCs w:val="24"/>
        </w:rPr>
        <w:t>:</w:t>
      </w:r>
    </w:p>
    <w:p w14:paraId="4405302B" w14:textId="77777777"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 xml:space="preserve">Individuals who are detained in a residential facility for court-ordered substance abuse treatment as a form of sentencing or alternative to incarceration; however, individuals who </w:t>
      </w:r>
      <w:r w:rsidRPr="00FF4CD7">
        <w:rPr>
          <w:sz w:val="24"/>
          <w:szCs w:val="24"/>
        </w:rPr>
        <w:lastRenderedPageBreak/>
        <w:t>are receiving non-residential court-ordered substance abuse treatment and are residing in the community are not prisoners.</w:t>
      </w:r>
    </w:p>
    <w:p w14:paraId="1615C6ED" w14:textId="77777777"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Individuals with psychiatric illnesses who have been committed involuntarily to an institution as an alternative to a criminal prosecution or incarceration; however, individuals who have been voluntarily admitted to an institution for treatment of a psychiatric illness, or who have been civilly committed to non-penal institutions for treatment because their illness makes them a danger to themselves or others, are not prisoners.</w:t>
      </w:r>
    </w:p>
    <w:p w14:paraId="5C7D3BC0" w14:textId="77777777"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Parolees who are detained in a treatment center as a condition of parole are prisoners; however, persons living in the community and sentenced to community-supervised monitoring, including parolees, are not prisoners.</w:t>
      </w:r>
    </w:p>
    <w:p w14:paraId="4B6A23CB" w14:textId="77777777" w:rsidR="0040661A" w:rsidRPr="00FF4CD7" w:rsidRDefault="0040661A" w:rsidP="00D7316B">
      <w:pPr>
        <w:pStyle w:val="ListParagraph"/>
        <w:numPr>
          <w:ilvl w:val="0"/>
          <w:numId w:val="33"/>
        </w:numPr>
        <w:spacing w:after="0" w:line="240" w:lineRule="auto"/>
        <w:ind w:left="360"/>
        <w:rPr>
          <w:sz w:val="24"/>
          <w:szCs w:val="24"/>
        </w:rPr>
      </w:pPr>
      <w:r w:rsidRPr="00FF4CD7">
        <w:rPr>
          <w:sz w:val="24"/>
          <w:szCs w:val="24"/>
        </w:rPr>
        <w:t xml:space="preserve">Probationers and individuals wearing monitoring devices are generally not considered prisoners; however, situations of this kind frequently require an analysis of the particular circumstance of the planned subject population.  </w:t>
      </w:r>
    </w:p>
    <w:p w14:paraId="41EC03EE" w14:textId="77777777" w:rsidR="0040661A" w:rsidRPr="00FF4CD7" w:rsidRDefault="0040661A" w:rsidP="0040661A">
      <w:pPr>
        <w:pStyle w:val="Default"/>
        <w:rPr>
          <w:rFonts w:asciiTheme="minorHAnsi" w:hAnsiTheme="minorHAnsi" w:cstheme="minorHAnsi"/>
          <w:b/>
        </w:rPr>
      </w:pPr>
    </w:p>
    <w:p w14:paraId="165F8B7E" w14:textId="77777777" w:rsidR="0040661A" w:rsidRPr="00006892" w:rsidRDefault="0040661A" w:rsidP="00006892">
      <w:pPr>
        <w:pStyle w:val="Heading2"/>
        <w:rPr>
          <w:rFonts w:asciiTheme="minorHAnsi" w:hAnsiTheme="minorHAnsi"/>
          <w:color w:val="auto"/>
        </w:rPr>
      </w:pPr>
      <w:bookmarkStart w:id="49" w:name="_Toc305342988"/>
      <w:r w:rsidRPr="00006892">
        <w:rPr>
          <w:rFonts w:asciiTheme="minorHAnsi" w:hAnsiTheme="minorHAnsi"/>
          <w:color w:val="auto"/>
        </w:rPr>
        <w:t>Permitted research involving prisoners must fall into one of the following categories:</w:t>
      </w:r>
      <w:bookmarkEnd w:id="49"/>
    </w:p>
    <w:p w14:paraId="6A7725EE" w14:textId="77777777" w:rsidR="0040661A" w:rsidRPr="00FF4CD7" w:rsidRDefault="0040661A" w:rsidP="004B09B6">
      <w:pPr>
        <w:ind w:left="360" w:hanging="360"/>
        <w:contextualSpacing/>
        <w:rPr>
          <w:sz w:val="24"/>
          <w:szCs w:val="24"/>
        </w:rPr>
      </w:pPr>
      <w:r w:rsidRPr="00FF4CD7">
        <w:rPr>
          <w:sz w:val="24"/>
          <w:szCs w:val="24"/>
        </w:rPr>
        <w:t>a.</w:t>
      </w:r>
      <w:r w:rsidRPr="00FF4CD7">
        <w:rPr>
          <w:sz w:val="24"/>
          <w:szCs w:val="24"/>
        </w:rPr>
        <w:tab/>
        <w:t xml:space="preserve">Study of the possible causes, effects, and processes of incarceration, and of criminal behavior, provided that the study presents no more than minimal risk and no more than inconvenience to the subjects; </w:t>
      </w:r>
      <w:r w:rsidRPr="00FF4CD7">
        <w:rPr>
          <w:sz w:val="24"/>
          <w:szCs w:val="24"/>
        </w:rPr>
        <w:br/>
      </w:r>
      <w:r w:rsidRPr="00FF4CD7">
        <w:rPr>
          <w:i/>
          <w:sz w:val="24"/>
          <w:szCs w:val="24"/>
        </w:rPr>
        <w:t>(Note that the definition of minimal risk for prisoner research at 45 CFR 46.303(d) differs from the definition of minimal risk for other research, contained in 45 CFR 46, subpart A, 45 CFR 46.102(</w:t>
      </w:r>
      <w:r w:rsidR="007A7346">
        <w:rPr>
          <w:i/>
          <w:sz w:val="24"/>
          <w:szCs w:val="24"/>
        </w:rPr>
        <w:t>j</w:t>
      </w:r>
      <w:r w:rsidRPr="00FF4CD7">
        <w:rPr>
          <w:i/>
          <w:sz w:val="24"/>
          <w:szCs w:val="24"/>
        </w:rPr>
        <w:t>))</w:t>
      </w:r>
      <w:r w:rsidRPr="00FF4CD7">
        <w:rPr>
          <w:sz w:val="24"/>
          <w:szCs w:val="24"/>
        </w:rPr>
        <w:t xml:space="preserve"> </w:t>
      </w:r>
    </w:p>
    <w:p w14:paraId="77F70E66" w14:textId="77777777" w:rsidR="0040661A" w:rsidRPr="00FF4CD7" w:rsidRDefault="0040661A" w:rsidP="004B09B6">
      <w:pPr>
        <w:ind w:left="360" w:hanging="360"/>
        <w:contextualSpacing/>
        <w:rPr>
          <w:sz w:val="24"/>
          <w:szCs w:val="24"/>
        </w:rPr>
      </w:pPr>
      <w:r w:rsidRPr="00FF4CD7">
        <w:rPr>
          <w:sz w:val="24"/>
          <w:szCs w:val="24"/>
        </w:rPr>
        <w:t>b.</w:t>
      </w:r>
      <w:r w:rsidRPr="00FF4CD7">
        <w:rPr>
          <w:sz w:val="24"/>
          <w:szCs w:val="24"/>
        </w:rPr>
        <w:tab/>
        <w:t xml:space="preserve">Study of prisons as institutional structures or of prisoners as incarcerated persons, provided that the study presents no more than minimal risk and no more than inconvenience to the subjects; </w:t>
      </w:r>
    </w:p>
    <w:p w14:paraId="5BF05152" w14:textId="77777777" w:rsidR="0040661A" w:rsidRPr="00FF4CD7" w:rsidRDefault="0040661A" w:rsidP="004B09B6">
      <w:pPr>
        <w:ind w:left="360" w:hanging="360"/>
        <w:contextualSpacing/>
        <w:rPr>
          <w:sz w:val="24"/>
          <w:szCs w:val="24"/>
        </w:rPr>
      </w:pPr>
      <w:r w:rsidRPr="00FF4CD7">
        <w:rPr>
          <w:sz w:val="24"/>
          <w:szCs w:val="24"/>
        </w:rPr>
        <w:t>c.</w:t>
      </w:r>
      <w:r w:rsidRPr="00FF4CD7">
        <w:rPr>
          <w:sz w:val="24"/>
          <w:szCs w:val="24"/>
        </w:rPr>
        <w:tab/>
        <w:t xml:space="preserve">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(through OHRP) has consulted with appropriate experts including experts in penology, medicine, and ethics, and published notice, in the Federal Register, of his intent to approve such research; or </w:t>
      </w:r>
    </w:p>
    <w:p w14:paraId="2D6C90C8" w14:textId="77777777" w:rsidR="0040661A" w:rsidRPr="00FF4CD7" w:rsidRDefault="004B09B6" w:rsidP="004B09B6">
      <w:pPr>
        <w:ind w:left="360" w:hanging="360"/>
        <w:rPr>
          <w:sz w:val="24"/>
          <w:szCs w:val="24"/>
        </w:rPr>
      </w:pPr>
      <w:r w:rsidRPr="00FF4CD7">
        <w:rPr>
          <w:sz w:val="24"/>
          <w:szCs w:val="24"/>
        </w:rPr>
        <w:t xml:space="preserve">d. </w:t>
      </w:r>
      <w:r w:rsidRPr="00FF4CD7">
        <w:rPr>
          <w:sz w:val="24"/>
          <w:szCs w:val="24"/>
        </w:rPr>
        <w:tab/>
      </w:r>
      <w:r w:rsidR="0040661A" w:rsidRPr="00FF4CD7">
        <w:rPr>
          <w:sz w:val="24"/>
          <w:szCs w:val="24"/>
        </w:rPr>
        <w:t xml:space="preserve">Research on practices, both innovative and accepted, which have the intent and reasonable probability </w:t>
      </w:r>
      <w:r w:rsidR="00F20FE3">
        <w:rPr>
          <w:sz w:val="24"/>
          <w:szCs w:val="24"/>
        </w:rPr>
        <w:t>of improving the health or well-</w:t>
      </w:r>
      <w:r w:rsidR="0040661A" w:rsidRPr="00FF4CD7">
        <w:rPr>
          <w:sz w:val="24"/>
          <w:szCs w:val="24"/>
        </w:rPr>
        <w:t xml:space="preserve">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 intent to approve such research.  </w:t>
      </w:r>
    </w:p>
    <w:p w14:paraId="38FB01E7" w14:textId="77777777" w:rsidR="0040661A" w:rsidRPr="00006892" w:rsidRDefault="0040661A" w:rsidP="00006892">
      <w:pPr>
        <w:pStyle w:val="Heading2"/>
        <w:rPr>
          <w:rFonts w:asciiTheme="minorHAnsi" w:hAnsiTheme="minorHAnsi"/>
          <w:color w:val="auto"/>
        </w:rPr>
      </w:pPr>
      <w:bookmarkStart w:id="50" w:name="_Toc305342989"/>
      <w:r w:rsidRPr="00006892">
        <w:rPr>
          <w:rFonts w:asciiTheme="minorHAnsi" w:hAnsiTheme="minorHAnsi"/>
          <w:color w:val="auto"/>
        </w:rPr>
        <w:lastRenderedPageBreak/>
        <w:t>During the review of any study involving the potential for enrollment of prisoners, in addition to normal review procedures, UTHSC IRB will consider the following:</w:t>
      </w:r>
      <w:bookmarkEnd w:id="50"/>
    </w:p>
    <w:p w14:paraId="1084CC12" w14:textId="77777777" w:rsidR="000A5CA0" w:rsidRPr="00FF4CD7" w:rsidRDefault="0040661A" w:rsidP="004B09B6">
      <w:pPr>
        <w:rPr>
          <w:sz w:val="24"/>
          <w:szCs w:val="24"/>
        </w:rPr>
      </w:pPr>
      <w:r w:rsidRPr="00FF4CD7">
        <w:rPr>
          <w:sz w:val="24"/>
          <w:szCs w:val="24"/>
          <w:u w:val="single"/>
        </w:rPr>
        <w:t>IRB Membership:</w:t>
      </w:r>
      <w:r w:rsidRPr="00FF4CD7">
        <w:rPr>
          <w:sz w:val="24"/>
          <w:szCs w:val="24"/>
        </w:rPr>
        <w:t xml:space="preserve"> The composition of the IRB must satisfy the requirements of HHS regulations at 45 CFR 46.304 for IRB review of a protocol involving prisoners as subjects that is conducted or is supported by HHS, including the following:</w:t>
      </w:r>
    </w:p>
    <w:p w14:paraId="51957726" w14:textId="77777777" w:rsidR="000A5CA0" w:rsidRPr="00FF4CD7" w:rsidRDefault="0040661A" w:rsidP="00D7316B">
      <w:pPr>
        <w:pStyle w:val="ListParagraph"/>
        <w:numPr>
          <w:ilvl w:val="0"/>
          <w:numId w:val="34"/>
        </w:numPr>
        <w:rPr>
          <w:sz w:val="24"/>
          <w:szCs w:val="24"/>
        </w:rPr>
      </w:pPr>
      <w:r w:rsidRPr="00FF4CD7">
        <w:rPr>
          <w:sz w:val="24"/>
          <w:szCs w:val="24"/>
        </w:rPr>
        <w:t xml:space="preserve">A majority of the IRB (exclusive of prisoner members) shall have no association with the prison(s) involved, apart from their membership on the IRB; </w:t>
      </w:r>
    </w:p>
    <w:p w14:paraId="6E08D7E0" w14:textId="77777777" w:rsidR="000A5CA0" w:rsidRPr="00FF4CD7" w:rsidRDefault="0040661A" w:rsidP="00D7316B">
      <w:pPr>
        <w:pStyle w:val="ListParagraph"/>
        <w:numPr>
          <w:ilvl w:val="0"/>
          <w:numId w:val="34"/>
        </w:numPr>
        <w:rPr>
          <w:sz w:val="24"/>
          <w:szCs w:val="24"/>
        </w:rPr>
      </w:pPr>
      <w:r w:rsidRPr="00FF4CD7">
        <w:rPr>
          <w:sz w:val="24"/>
          <w:szCs w:val="24"/>
        </w:rPr>
        <w:t>At least one IRB member must be a prisoner, or a prisoner representative with appropriate background, experience or working knowledge, understanding and appreciation of prison conditions from the perspective of the prisoner to serve in that capacity.  The IRB will retain documentation of the current activities of the prisoner or prisoner representative serving on the IRB.</w:t>
      </w:r>
    </w:p>
    <w:p w14:paraId="644E9BDE" w14:textId="77777777" w:rsidR="000A5CA0" w:rsidRPr="00FF4CD7" w:rsidRDefault="0040661A" w:rsidP="00D7316B">
      <w:pPr>
        <w:pStyle w:val="ListParagraph"/>
        <w:numPr>
          <w:ilvl w:val="0"/>
          <w:numId w:val="34"/>
        </w:numPr>
        <w:rPr>
          <w:sz w:val="24"/>
          <w:szCs w:val="24"/>
        </w:rPr>
      </w:pPr>
      <w:r w:rsidRPr="00FF4CD7">
        <w:rPr>
          <w:sz w:val="24"/>
          <w:szCs w:val="24"/>
        </w:rPr>
        <w:t>Where a particular research project is reviewed by more than one IRB, only one IRB need satisfy this requirement.</w:t>
      </w:r>
    </w:p>
    <w:p w14:paraId="36BE7847" w14:textId="77777777" w:rsidR="000A5CA0" w:rsidRPr="00FF4CD7" w:rsidRDefault="0040661A" w:rsidP="00D7316B">
      <w:pPr>
        <w:pStyle w:val="ListParagraph"/>
        <w:numPr>
          <w:ilvl w:val="0"/>
          <w:numId w:val="34"/>
        </w:numPr>
        <w:rPr>
          <w:sz w:val="24"/>
          <w:szCs w:val="24"/>
        </w:rPr>
      </w:pPr>
      <w:r w:rsidRPr="00FF4CD7">
        <w:rPr>
          <w:sz w:val="24"/>
          <w:szCs w:val="24"/>
        </w:rPr>
        <w:t>These requirements must be met during all types of protocol review including initial review, continuing review, review of protocol revisions and review of reports of unanticipated problems involving risks to subjects.</w:t>
      </w:r>
    </w:p>
    <w:p w14:paraId="44191376" w14:textId="77777777" w:rsidR="000A5CA0" w:rsidRPr="00FF4CD7" w:rsidRDefault="0040661A" w:rsidP="00D7316B">
      <w:pPr>
        <w:pStyle w:val="ListParagraph"/>
        <w:numPr>
          <w:ilvl w:val="0"/>
          <w:numId w:val="35"/>
        </w:numPr>
        <w:rPr>
          <w:sz w:val="24"/>
          <w:szCs w:val="24"/>
        </w:rPr>
      </w:pPr>
      <w:r w:rsidRPr="00FF4CD7">
        <w:rPr>
          <w:sz w:val="24"/>
          <w:szCs w:val="24"/>
        </w:rPr>
        <w:t>The IRB must notify OHRP of any change in the IRB roster occasioned by the addition of a prisoner or a prisoner representative as required by 45 CFR 46.10</w:t>
      </w:r>
      <w:r w:rsidR="007A7346">
        <w:rPr>
          <w:sz w:val="24"/>
          <w:szCs w:val="24"/>
        </w:rPr>
        <w:t>8</w:t>
      </w:r>
      <w:r w:rsidRPr="00FF4CD7">
        <w:rPr>
          <w:sz w:val="24"/>
          <w:szCs w:val="24"/>
        </w:rPr>
        <w:t>(</w:t>
      </w:r>
      <w:r w:rsidR="007A7346">
        <w:rPr>
          <w:sz w:val="24"/>
          <w:szCs w:val="24"/>
        </w:rPr>
        <w:t>a</w:t>
      </w:r>
      <w:r w:rsidRPr="00FF4CD7">
        <w:rPr>
          <w:sz w:val="24"/>
          <w:szCs w:val="24"/>
        </w:rPr>
        <w:t>)(</w:t>
      </w:r>
      <w:r w:rsidR="007A7346">
        <w:rPr>
          <w:sz w:val="24"/>
          <w:szCs w:val="24"/>
        </w:rPr>
        <w:t>2</w:t>
      </w:r>
      <w:r w:rsidRPr="00FF4CD7">
        <w:rPr>
          <w:sz w:val="24"/>
          <w:szCs w:val="24"/>
        </w:rPr>
        <w:t>).</w:t>
      </w:r>
    </w:p>
    <w:p w14:paraId="110C5D47" w14:textId="77777777" w:rsidR="0040661A" w:rsidRPr="00FF4CD7" w:rsidRDefault="0040661A" w:rsidP="00D7316B">
      <w:pPr>
        <w:pStyle w:val="ListParagraph"/>
        <w:numPr>
          <w:ilvl w:val="0"/>
          <w:numId w:val="35"/>
        </w:numPr>
        <w:rPr>
          <w:sz w:val="24"/>
          <w:szCs w:val="24"/>
        </w:rPr>
      </w:pPr>
      <w:r w:rsidRPr="00FF4CD7">
        <w:rPr>
          <w:sz w:val="24"/>
          <w:szCs w:val="24"/>
          <w:u w:val="single"/>
        </w:rPr>
        <w:t>Applicable State Laws:</w:t>
      </w:r>
      <w:r w:rsidRPr="00FF4CD7">
        <w:rPr>
          <w:sz w:val="24"/>
          <w:szCs w:val="24"/>
        </w:rPr>
        <w:t xml:space="preserve">  UTHSC IRB will consider applicable state laws in the review of these studies.</w:t>
      </w:r>
    </w:p>
    <w:p w14:paraId="507221E2" w14:textId="6CFC3FF9" w:rsidR="0040661A" w:rsidRDefault="0040661A" w:rsidP="004921CA">
      <w:pPr>
        <w:pStyle w:val="BodyTextIndent"/>
        <w:ind w:left="0" w:firstLine="0"/>
        <w:rPr>
          <w:rFonts w:asciiTheme="minorHAnsi" w:hAnsiTheme="minorHAnsi"/>
          <w:szCs w:val="24"/>
        </w:rPr>
      </w:pPr>
      <w:r w:rsidRPr="00FF4CD7">
        <w:rPr>
          <w:rFonts w:asciiTheme="minorHAnsi" w:hAnsiTheme="minorHAnsi"/>
          <w:szCs w:val="24"/>
        </w:rPr>
        <w:t>The institution engaged in the research must certify to the Secretary of HHS (through OHRP) that the proposed research falls within the categories of research permitted under 45 CFR 46.306(a)(2).</w:t>
      </w:r>
    </w:p>
    <w:p w14:paraId="242F237A" w14:textId="77777777" w:rsidR="004921CA" w:rsidRPr="004921CA" w:rsidRDefault="004921CA" w:rsidP="004921CA">
      <w:pPr>
        <w:pStyle w:val="BodyTextIndent"/>
        <w:ind w:left="0" w:firstLine="0"/>
        <w:rPr>
          <w:rFonts w:asciiTheme="minorHAnsi" w:hAnsiTheme="minorHAnsi"/>
          <w:szCs w:val="24"/>
        </w:rPr>
      </w:pPr>
    </w:p>
    <w:p w14:paraId="28E170C0" w14:textId="5BC65D6D" w:rsidR="00255089" w:rsidRDefault="00255089" w:rsidP="0040661A">
      <w:pPr>
        <w:pStyle w:val="Default"/>
        <w:rPr>
          <w:rFonts w:asciiTheme="minorHAnsi" w:hAnsiTheme="minorHAnsi" w:cstheme="minorHAnsi"/>
        </w:rPr>
      </w:pPr>
      <w:r>
        <w:rPr>
          <w:rFonts w:asciiTheme="minorHAnsi" w:hAnsiTheme="minorHAnsi" w:cstheme="minorHAnsi"/>
        </w:rPr>
        <w:t>The IRB may utilize an expedited review procedure for new applications and revisions related to research involving prisoners, provided that:</w:t>
      </w:r>
    </w:p>
    <w:p w14:paraId="63FAFF07" w14:textId="504ECAF7" w:rsidR="00255089" w:rsidRDefault="00255089" w:rsidP="00255089">
      <w:pPr>
        <w:pStyle w:val="Default"/>
        <w:numPr>
          <w:ilvl w:val="0"/>
          <w:numId w:val="57"/>
        </w:numPr>
        <w:rPr>
          <w:rFonts w:asciiTheme="minorHAnsi" w:hAnsiTheme="minorHAnsi" w:cstheme="minorHAnsi"/>
        </w:rPr>
      </w:pPr>
      <w:r>
        <w:rPr>
          <w:rFonts w:asciiTheme="minorHAnsi" w:hAnsiTheme="minorHAnsi" w:cstheme="minorHAnsi"/>
        </w:rPr>
        <w:t>The decision to utilize expedited review is in accord with SOP: IRB Expedited Review;</w:t>
      </w:r>
    </w:p>
    <w:p w14:paraId="79CD36F3" w14:textId="1F190CA5" w:rsidR="00255089" w:rsidRDefault="00255089" w:rsidP="00255089">
      <w:pPr>
        <w:pStyle w:val="Default"/>
        <w:numPr>
          <w:ilvl w:val="0"/>
          <w:numId w:val="57"/>
        </w:numPr>
        <w:rPr>
          <w:rFonts w:asciiTheme="minorHAnsi" w:hAnsiTheme="minorHAnsi" w:cstheme="minorHAnsi"/>
        </w:rPr>
      </w:pPr>
      <w:r>
        <w:rPr>
          <w:rFonts w:asciiTheme="minorHAnsi" w:hAnsiTheme="minorHAnsi" w:cstheme="minorHAnsi"/>
        </w:rPr>
        <w:t>The prisoner representative determines that the research (or the revision to the research) involves no greater than minimal risk for the prison population; and</w:t>
      </w:r>
    </w:p>
    <w:p w14:paraId="1F06E9CA" w14:textId="76115F5A" w:rsidR="00255089" w:rsidRDefault="00255089" w:rsidP="00A87A52">
      <w:pPr>
        <w:pStyle w:val="Default"/>
        <w:numPr>
          <w:ilvl w:val="0"/>
          <w:numId w:val="57"/>
        </w:numPr>
        <w:rPr>
          <w:rFonts w:asciiTheme="minorHAnsi" w:hAnsiTheme="minorHAnsi" w:cstheme="minorHAnsi"/>
        </w:rPr>
      </w:pPr>
      <w:r>
        <w:rPr>
          <w:rFonts w:asciiTheme="minorHAnsi" w:hAnsiTheme="minorHAnsi" w:cstheme="minorHAnsi"/>
        </w:rPr>
        <w:t>The prisoner representative is assigned as an expedited reviewer on the application.</w:t>
      </w:r>
    </w:p>
    <w:p w14:paraId="3C4B8B08" w14:textId="77777777" w:rsidR="00255089" w:rsidRDefault="00255089" w:rsidP="0040661A">
      <w:pPr>
        <w:pStyle w:val="Default"/>
        <w:rPr>
          <w:rFonts w:asciiTheme="minorHAnsi" w:hAnsiTheme="minorHAnsi" w:cstheme="minorHAnsi"/>
        </w:rPr>
      </w:pPr>
    </w:p>
    <w:p w14:paraId="0D17E564" w14:textId="4443151A" w:rsidR="00255089" w:rsidRDefault="00255089" w:rsidP="0040661A">
      <w:pPr>
        <w:pStyle w:val="Default"/>
        <w:rPr>
          <w:rFonts w:asciiTheme="minorHAnsi" w:hAnsiTheme="minorHAnsi" w:cstheme="minorHAnsi"/>
        </w:rPr>
      </w:pPr>
      <w:r>
        <w:rPr>
          <w:rFonts w:asciiTheme="minorHAnsi" w:hAnsiTheme="minorHAnsi" w:cstheme="minorHAnsi"/>
        </w:rPr>
        <w:t>The IRB may utilize an expedited review procedure for continuation applications related to research involving prisoners, provided that:</w:t>
      </w:r>
    </w:p>
    <w:p w14:paraId="5C8D71AB" w14:textId="5FD7B082" w:rsidR="00255089" w:rsidRDefault="00255089" w:rsidP="00255089">
      <w:pPr>
        <w:pStyle w:val="Default"/>
        <w:numPr>
          <w:ilvl w:val="0"/>
          <w:numId w:val="58"/>
        </w:numPr>
        <w:rPr>
          <w:rFonts w:asciiTheme="minorHAnsi" w:hAnsiTheme="minorHAnsi" w:cstheme="minorHAnsi"/>
        </w:rPr>
      </w:pPr>
      <w:r>
        <w:rPr>
          <w:rFonts w:asciiTheme="minorHAnsi" w:hAnsiTheme="minorHAnsi" w:cstheme="minorHAnsi"/>
        </w:rPr>
        <w:t>The research was initially approved as an expedited study;</w:t>
      </w:r>
    </w:p>
    <w:p w14:paraId="709B45F6" w14:textId="025B280D" w:rsidR="00255089" w:rsidRDefault="00255089" w:rsidP="00255089">
      <w:pPr>
        <w:pStyle w:val="Default"/>
        <w:numPr>
          <w:ilvl w:val="0"/>
          <w:numId w:val="58"/>
        </w:numPr>
        <w:rPr>
          <w:rFonts w:asciiTheme="minorHAnsi" w:hAnsiTheme="minorHAnsi" w:cstheme="minorHAnsi"/>
        </w:rPr>
      </w:pPr>
      <w:r>
        <w:rPr>
          <w:rFonts w:asciiTheme="minorHAnsi" w:hAnsiTheme="minorHAnsi" w:cstheme="minorHAnsi"/>
        </w:rPr>
        <w:t>The decision to utilize expedited review is in accord with SOP: IRB Expedited Review;</w:t>
      </w:r>
    </w:p>
    <w:p w14:paraId="7E1C2D4C" w14:textId="737201BA" w:rsidR="00255089" w:rsidRDefault="00255089" w:rsidP="00255089">
      <w:pPr>
        <w:pStyle w:val="Default"/>
        <w:numPr>
          <w:ilvl w:val="0"/>
          <w:numId w:val="58"/>
        </w:numPr>
        <w:rPr>
          <w:rFonts w:asciiTheme="minorHAnsi" w:hAnsiTheme="minorHAnsi" w:cstheme="minorHAnsi"/>
        </w:rPr>
      </w:pPr>
      <w:r>
        <w:rPr>
          <w:rFonts w:asciiTheme="minorHAnsi" w:hAnsiTheme="minorHAnsi" w:cstheme="minorHAnsi"/>
        </w:rPr>
        <w:t>The prisoner representative determines that the research involves no greater than minimal risk for the prison population; and</w:t>
      </w:r>
    </w:p>
    <w:p w14:paraId="77B944A3" w14:textId="4701DDD4" w:rsidR="00255089" w:rsidRDefault="00255089" w:rsidP="00255089">
      <w:pPr>
        <w:pStyle w:val="Default"/>
        <w:numPr>
          <w:ilvl w:val="0"/>
          <w:numId w:val="58"/>
        </w:numPr>
        <w:rPr>
          <w:rFonts w:asciiTheme="minorHAnsi" w:hAnsiTheme="minorHAnsi" w:cstheme="minorHAnsi"/>
        </w:rPr>
      </w:pPr>
      <w:r>
        <w:rPr>
          <w:rFonts w:asciiTheme="minorHAnsi" w:hAnsiTheme="minorHAnsi" w:cstheme="minorHAnsi"/>
        </w:rPr>
        <w:t>The prisoner representative is assigned as an expedited reviewer to the application.</w:t>
      </w:r>
    </w:p>
    <w:p w14:paraId="2DA7DA98" w14:textId="3D86C224" w:rsidR="00454726" w:rsidRDefault="00454726" w:rsidP="00454726">
      <w:pPr>
        <w:pStyle w:val="Default"/>
        <w:rPr>
          <w:rFonts w:asciiTheme="minorHAnsi" w:hAnsiTheme="minorHAnsi" w:cstheme="minorHAnsi"/>
        </w:rPr>
      </w:pPr>
      <w:r>
        <w:rPr>
          <w:rFonts w:asciiTheme="minorHAnsi" w:hAnsiTheme="minorHAnsi" w:cstheme="minorHAnsi"/>
        </w:rPr>
        <w:lastRenderedPageBreak/>
        <w:t>Exception: The only time that a continuation for a full board study (that has been approved to include prisoners as subjects) can be reviewed using an expedited review procedure is when no subjects have been enrolled in the study.</w:t>
      </w:r>
    </w:p>
    <w:p w14:paraId="57640C5E" w14:textId="77777777" w:rsidR="00255089" w:rsidRDefault="00255089" w:rsidP="0040661A">
      <w:pPr>
        <w:pStyle w:val="Default"/>
        <w:rPr>
          <w:rFonts w:asciiTheme="minorHAnsi" w:hAnsiTheme="minorHAnsi" w:cstheme="minorHAnsi"/>
        </w:rPr>
      </w:pPr>
    </w:p>
    <w:p w14:paraId="17AA0097" w14:textId="20C1A9B2" w:rsidR="0040661A" w:rsidRPr="00FF4CD7" w:rsidRDefault="0040661A" w:rsidP="00B82E7B">
      <w:pPr>
        <w:pStyle w:val="Default"/>
        <w:rPr>
          <w:rFonts w:asciiTheme="minorHAnsi" w:hAnsiTheme="minorHAnsi" w:cstheme="minorHAnsi"/>
        </w:rPr>
      </w:pPr>
      <w:r w:rsidRPr="00FF4CD7">
        <w:rPr>
          <w:rFonts w:asciiTheme="minorHAnsi" w:hAnsiTheme="minorHAnsi" w:cstheme="minorHAnsi"/>
        </w:rPr>
        <w:t>For more information</w:t>
      </w:r>
      <w:r w:rsidR="00BD4290">
        <w:rPr>
          <w:rFonts w:asciiTheme="minorHAnsi" w:hAnsiTheme="minorHAnsi" w:cstheme="minorHAnsi"/>
        </w:rPr>
        <w:t xml:space="preserve">, see the IRB Policy for </w:t>
      </w:r>
      <w:hyperlink r:id="rId29" w:history="1">
        <w:r w:rsidR="00BD4290" w:rsidRPr="00BD4290">
          <w:rPr>
            <w:rStyle w:val="Hyperlink"/>
            <w:rFonts w:asciiTheme="minorHAnsi" w:hAnsiTheme="minorHAnsi" w:cstheme="minorHAnsi"/>
          </w:rPr>
          <w:t>Additional Protections for Prisoners</w:t>
        </w:r>
      </w:hyperlink>
      <w:r w:rsidR="00BD4290">
        <w:rPr>
          <w:rFonts w:asciiTheme="minorHAnsi" w:hAnsiTheme="minorHAnsi" w:cstheme="minorHAnsi"/>
        </w:rPr>
        <w:t>.</w:t>
      </w:r>
      <w:r w:rsidR="00746178">
        <w:t xml:space="preserve"> </w:t>
      </w:r>
    </w:p>
    <w:p w14:paraId="6FE55AEC" w14:textId="77777777" w:rsidR="000A5CA0" w:rsidRPr="00FF4CD7" w:rsidRDefault="000A5CA0" w:rsidP="00B82E7B">
      <w:pPr>
        <w:pStyle w:val="Default"/>
        <w:contextualSpacing/>
        <w:rPr>
          <w:rFonts w:asciiTheme="minorHAnsi" w:hAnsiTheme="minorHAnsi" w:cstheme="minorHAnsi"/>
        </w:rPr>
      </w:pPr>
    </w:p>
    <w:p w14:paraId="4CDE072B" w14:textId="77777777" w:rsidR="000A5CA0" w:rsidRPr="00FF4CD7" w:rsidRDefault="000A5CA0" w:rsidP="00B82E7B">
      <w:pPr>
        <w:pStyle w:val="Default"/>
        <w:contextualSpacing/>
        <w:rPr>
          <w:rFonts w:asciiTheme="minorHAnsi" w:hAnsiTheme="minorHAnsi" w:cstheme="minorHAnsi"/>
        </w:rPr>
      </w:pPr>
    </w:p>
    <w:p w14:paraId="7CC5EB23" w14:textId="77777777" w:rsidR="00006892" w:rsidRDefault="00006892">
      <w:pPr>
        <w:rPr>
          <w:rFonts w:cstheme="minorHAnsi"/>
          <w:sz w:val="24"/>
          <w:szCs w:val="24"/>
        </w:rPr>
      </w:pPr>
      <w:r>
        <w:rPr>
          <w:rFonts w:cstheme="minorHAnsi"/>
          <w:sz w:val="24"/>
          <w:szCs w:val="24"/>
        </w:rPr>
        <w:br w:type="page"/>
      </w:r>
    </w:p>
    <w:p w14:paraId="4FDA9AD8" w14:textId="77777777" w:rsidR="000A5CA0" w:rsidRPr="00FF4CD7" w:rsidRDefault="000A5CA0" w:rsidP="000A5CA0">
      <w:pPr>
        <w:rPr>
          <w:rFonts w:cstheme="minorHAnsi"/>
          <w:sz w:val="24"/>
          <w:szCs w:val="24"/>
        </w:rPr>
      </w:pPr>
      <w:r w:rsidRPr="00FF4CD7">
        <w:rPr>
          <w:rFonts w:cstheme="minorHAnsi"/>
          <w:sz w:val="24"/>
          <w:szCs w:val="24"/>
        </w:rPr>
        <w:lastRenderedPageBreak/>
        <w:t>______________________________________________________________________________</w:t>
      </w:r>
    </w:p>
    <w:p w14:paraId="10733780" w14:textId="77777777" w:rsidR="000A5CA0" w:rsidRPr="00B93B2A" w:rsidRDefault="000A5CA0" w:rsidP="00302725">
      <w:pPr>
        <w:pStyle w:val="Heading1"/>
      </w:pPr>
      <w:bookmarkStart w:id="51" w:name="_Toc305342990"/>
      <w:r w:rsidRPr="00B93B2A">
        <w:t>Chapter 11:  Humanitarian Use Devices (HUD)</w:t>
      </w:r>
      <w:bookmarkEnd w:id="51"/>
    </w:p>
    <w:p w14:paraId="2F24D39C" w14:textId="3BBF51E4" w:rsidR="000A5CA0" w:rsidRPr="00FF4CD7" w:rsidRDefault="000A5CA0" w:rsidP="00CB3839">
      <w:pPr>
        <w:ind w:left="360"/>
        <w:rPr>
          <w:rFonts w:cstheme="minorHAnsi"/>
          <w:sz w:val="24"/>
          <w:szCs w:val="24"/>
        </w:rPr>
      </w:pPr>
      <w:r w:rsidRPr="00FF4CD7" w:rsidDel="002618AF">
        <w:rPr>
          <w:sz w:val="24"/>
          <w:szCs w:val="24"/>
        </w:rPr>
        <w:t xml:space="preserve">A </w:t>
      </w:r>
      <w:r w:rsidRPr="00FF4CD7">
        <w:rPr>
          <w:sz w:val="24"/>
          <w:szCs w:val="24"/>
        </w:rPr>
        <w:t xml:space="preserve">humanitarian use device (HUD) is one that is intended to benefit patients by treating or diagnosing a disease or condition that affects fewer than </w:t>
      </w:r>
      <w:r w:rsidR="00597C45">
        <w:rPr>
          <w:sz w:val="24"/>
          <w:szCs w:val="24"/>
        </w:rPr>
        <w:t>8</w:t>
      </w:r>
      <w:r w:rsidRPr="00FF4CD7">
        <w:rPr>
          <w:sz w:val="24"/>
          <w:szCs w:val="24"/>
        </w:rPr>
        <w:t xml:space="preserve">,000 individuals in the United States in a calendar year.  </w:t>
      </w:r>
      <w:r w:rsidRPr="00FF4CD7">
        <w:rPr>
          <w:rFonts w:cstheme="minorHAnsi"/>
          <w:sz w:val="24"/>
          <w:szCs w:val="24"/>
        </w:rPr>
        <w:t>This chapter contains information on the IRB process of HUD approval.</w:t>
      </w:r>
    </w:p>
    <w:p w14:paraId="32D6E4A9" w14:textId="77777777" w:rsidR="000A5CA0" w:rsidRPr="00FF4CD7" w:rsidRDefault="000A5CA0" w:rsidP="000A5CA0">
      <w:pPr>
        <w:rPr>
          <w:rFonts w:cstheme="minorHAnsi"/>
          <w:sz w:val="24"/>
          <w:szCs w:val="24"/>
        </w:rPr>
      </w:pPr>
      <w:r w:rsidRPr="00FF4CD7">
        <w:rPr>
          <w:rFonts w:cstheme="minorHAnsi"/>
          <w:sz w:val="24"/>
          <w:szCs w:val="24"/>
        </w:rPr>
        <w:t>______________________________________________________________________________</w:t>
      </w:r>
    </w:p>
    <w:p w14:paraId="790EEAD4" w14:textId="77777777" w:rsidR="000A5CA0" w:rsidRPr="00FF4CD7" w:rsidRDefault="000A5CA0" w:rsidP="000A5CA0">
      <w:pPr>
        <w:pStyle w:val="Default"/>
        <w:rPr>
          <w:rFonts w:asciiTheme="minorHAnsi" w:hAnsiTheme="minorHAnsi"/>
        </w:rPr>
      </w:pPr>
      <w:r w:rsidRPr="00FF4CD7">
        <w:rPr>
          <w:rFonts w:asciiTheme="minorHAnsi" w:hAnsiTheme="minorHAnsi"/>
        </w:rPr>
        <w:t>The FDA authorizes the marketing of HUDs through the issuance of a Humanitarian Device Exemption (HDE).  HDEs are intended to encourage the discovery and use of devices intended for the treatment or diagnosis of diseases or conditions that afflict small numbers of individuals who would be left without satisfactory treatment options in the absence of the availability of such devices.  HDEs accomplish this goal by allowing device manufacturers to market a HUD in the absence of scientifically valid clinical investigations demonstrating that the device is effective for its intended purpose.  Rather, the manufacturer must only provide information indicating that the device will not expose patients to an unreasonable or significant risk, the probable benefit to health outweighs the risks associated with its use, and there is no comparable device available.</w:t>
      </w:r>
    </w:p>
    <w:p w14:paraId="4C53B323" w14:textId="77777777" w:rsidR="000A5CA0" w:rsidRPr="00FF4CD7" w:rsidRDefault="000A5CA0" w:rsidP="000A5CA0">
      <w:pPr>
        <w:pStyle w:val="Default"/>
        <w:rPr>
          <w:rFonts w:asciiTheme="minorHAnsi" w:hAnsiTheme="minorHAnsi" w:cstheme="minorHAnsi"/>
          <w:b/>
        </w:rPr>
      </w:pPr>
    </w:p>
    <w:p w14:paraId="420C23C0" w14:textId="77777777" w:rsidR="000A5CA0" w:rsidRPr="00FF4CD7" w:rsidRDefault="000A5CA0" w:rsidP="000A5CA0">
      <w:pPr>
        <w:pStyle w:val="Default"/>
        <w:rPr>
          <w:rFonts w:asciiTheme="minorHAnsi" w:hAnsiTheme="minorHAnsi"/>
        </w:rPr>
      </w:pPr>
      <w:r w:rsidRPr="00FF4CD7">
        <w:rPr>
          <w:rFonts w:asciiTheme="minorHAnsi" w:hAnsiTheme="minorHAnsi"/>
        </w:rPr>
        <w:t>Although use of HUDs does not constitute research, FDA regulations governing their use require that the healthcare provider who will use a HUD obtain IRB approval before the HUD is used to treat or diagnose patients.  The IRB is responsible for both initial and continuing review of the HUD use.  In conducting its initial review, the IRB must determine that use of the HUD will be consistent with the approved labeling for the device.  For continuing review, the IRB must follow the requirements at 21</w:t>
      </w:r>
      <w:r w:rsidR="00CB3839" w:rsidRPr="00FF4CD7">
        <w:rPr>
          <w:rFonts w:asciiTheme="minorHAnsi" w:hAnsiTheme="minorHAnsi"/>
        </w:rPr>
        <w:t xml:space="preserve"> </w:t>
      </w:r>
      <w:r w:rsidRPr="00FF4CD7">
        <w:rPr>
          <w:rFonts w:asciiTheme="minorHAnsi" w:hAnsiTheme="minorHAnsi"/>
        </w:rPr>
        <w:t>CFR</w:t>
      </w:r>
      <w:r w:rsidR="00CB3839" w:rsidRPr="00FF4CD7">
        <w:rPr>
          <w:rFonts w:asciiTheme="minorHAnsi" w:hAnsiTheme="minorHAnsi"/>
        </w:rPr>
        <w:t xml:space="preserve"> </w:t>
      </w:r>
      <w:r w:rsidRPr="00FF4CD7">
        <w:rPr>
          <w:rFonts w:asciiTheme="minorHAnsi" w:hAnsiTheme="minorHAnsi"/>
        </w:rPr>
        <w:t>56, but may use expedited review procedures unless it determines that full board review should be performed.  The IRB may also use its discretion in determining whether to approve the use of an HUD for a given period of time, for a specified number of patients, or on a case-by-case basis.  However, the HUD regulations require that the use of the HUD be reviewed by the IRB no less frequently than once a year. After approval by the IRB, the regulations require that the healthcare provider transmit to the IRB any medical device reports related to the occurrence of adverse events that must be submitted to the FDA in compliance with the reporting requirements of 21</w:t>
      </w:r>
      <w:r w:rsidR="00CB3839" w:rsidRPr="00FF4CD7">
        <w:rPr>
          <w:rFonts w:asciiTheme="minorHAnsi" w:hAnsiTheme="minorHAnsi"/>
        </w:rPr>
        <w:t xml:space="preserve"> </w:t>
      </w:r>
      <w:r w:rsidRPr="00FF4CD7">
        <w:rPr>
          <w:rFonts w:asciiTheme="minorHAnsi" w:hAnsiTheme="minorHAnsi"/>
        </w:rPr>
        <w:t>CFR</w:t>
      </w:r>
      <w:r w:rsidR="00CB3839" w:rsidRPr="00FF4CD7">
        <w:rPr>
          <w:rFonts w:asciiTheme="minorHAnsi" w:hAnsiTheme="minorHAnsi"/>
        </w:rPr>
        <w:t xml:space="preserve"> </w:t>
      </w:r>
      <w:r w:rsidRPr="00FF4CD7">
        <w:rPr>
          <w:rFonts w:asciiTheme="minorHAnsi" w:hAnsiTheme="minorHAnsi"/>
        </w:rPr>
        <w:t xml:space="preserve">803.  </w:t>
      </w:r>
    </w:p>
    <w:p w14:paraId="66C45503" w14:textId="77777777" w:rsidR="000A5CA0" w:rsidRPr="00FF4CD7" w:rsidRDefault="000A5CA0" w:rsidP="000A5CA0">
      <w:pPr>
        <w:pStyle w:val="Default"/>
        <w:ind w:left="1440"/>
        <w:rPr>
          <w:rFonts w:asciiTheme="minorHAnsi" w:hAnsiTheme="minorHAnsi"/>
        </w:rPr>
      </w:pPr>
    </w:p>
    <w:p w14:paraId="14FE533F" w14:textId="77777777" w:rsidR="000A5CA0" w:rsidRPr="00FF4CD7" w:rsidRDefault="000A5CA0" w:rsidP="000A5CA0">
      <w:pPr>
        <w:pStyle w:val="Default"/>
        <w:rPr>
          <w:rFonts w:asciiTheme="minorHAnsi" w:hAnsiTheme="minorHAnsi"/>
        </w:rPr>
      </w:pPr>
      <w:r w:rsidRPr="00FF4CD7">
        <w:rPr>
          <w:rFonts w:asciiTheme="minorHAnsi" w:hAnsiTheme="minorHAnsi"/>
        </w:rPr>
        <w:t xml:space="preserve">The HUD regulations do not address informed consent requirements for the use of a HUD.  However, local IRB policy and applicable law require the informed consent of patients who will receive a HUD.  The informed consent disclosure must indicate that the device is a HUD and that its effectiveness for the labeled indication has not been demonstrated.  It must also contain a discussion of the potential benefits and risks of receiving the device and the availability of alternative treatments for the disease or condition.  </w:t>
      </w:r>
    </w:p>
    <w:p w14:paraId="7BCC54BA" w14:textId="77777777" w:rsidR="00334FA0" w:rsidRPr="00FF4CD7" w:rsidRDefault="00334FA0" w:rsidP="000A5CA0">
      <w:pPr>
        <w:pStyle w:val="Default"/>
        <w:rPr>
          <w:rFonts w:asciiTheme="minorHAnsi" w:hAnsiTheme="minorHAnsi"/>
        </w:rPr>
      </w:pPr>
    </w:p>
    <w:p w14:paraId="68DB504A" w14:textId="77777777" w:rsidR="00334FA0" w:rsidRPr="00FF4CD7" w:rsidRDefault="00334FA0" w:rsidP="000A5CA0">
      <w:pPr>
        <w:pStyle w:val="Default"/>
        <w:rPr>
          <w:rFonts w:asciiTheme="minorHAnsi" w:hAnsiTheme="minorHAnsi"/>
        </w:rPr>
      </w:pPr>
    </w:p>
    <w:p w14:paraId="40A4164D" w14:textId="77777777" w:rsidR="00334FA0" w:rsidRPr="00FF4CD7" w:rsidRDefault="00334FA0" w:rsidP="000A5CA0">
      <w:pPr>
        <w:pStyle w:val="Default"/>
        <w:rPr>
          <w:rFonts w:asciiTheme="minorHAnsi" w:hAnsiTheme="minorHAnsi"/>
        </w:rPr>
      </w:pPr>
    </w:p>
    <w:p w14:paraId="71F865A1" w14:textId="77777777" w:rsidR="00334FA0" w:rsidRPr="00FF4CD7" w:rsidRDefault="00334FA0" w:rsidP="000A5CA0">
      <w:pPr>
        <w:pStyle w:val="Default"/>
        <w:rPr>
          <w:rFonts w:asciiTheme="minorHAnsi" w:hAnsiTheme="minorHAnsi"/>
        </w:rPr>
      </w:pPr>
    </w:p>
    <w:p w14:paraId="615FD3A3" w14:textId="77777777" w:rsidR="000A5CA0" w:rsidRPr="00FF4CD7" w:rsidRDefault="000A5CA0" w:rsidP="00D7316B">
      <w:pPr>
        <w:pStyle w:val="Default"/>
        <w:numPr>
          <w:ilvl w:val="1"/>
          <w:numId w:val="36"/>
        </w:numPr>
        <w:autoSpaceDE/>
        <w:autoSpaceDN/>
        <w:adjustRightInd/>
        <w:rPr>
          <w:rFonts w:asciiTheme="minorHAnsi" w:hAnsiTheme="minorHAnsi"/>
          <w:color w:val="auto"/>
        </w:rPr>
      </w:pPr>
      <w:r w:rsidRPr="00FF4CD7">
        <w:rPr>
          <w:rFonts w:asciiTheme="minorHAnsi" w:hAnsiTheme="minorHAnsi"/>
          <w:color w:val="auto"/>
        </w:rPr>
        <w:t xml:space="preserve">Full Board review is required for any application to employ a humanitarian use device. </w:t>
      </w:r>
    </w:p>
    <w:p w14:paraId="344701B0" w14:textId="77777777" w:rsidR="000A5CA0" w:rsidRPr="00FF4CD7" w:rsidRDefault="00293C0C" w:rsidP="00D7316B">
      <w:pPr>
        <w:pStyle w:val="Default"/>
        <w:numPr>
          <w:ilvl w:val="1"/>
          <w:numId w:val="36"/>
        </w:numPr>
        <w:autoSpaceDE/>
        <w:autoSpaceDN/>
        <w:adjustRightInd/>
        <w:contextualSpacing/>
        <w:rPr>
          <w:rFonts w:asciiTheme="minorHAnsi" w:hAnsiTheme="minorHAnsi"/>
          <w:color w:val="auto"/>
        </w:rPr>
      </w:pPr>
      <w:r w:rsidRPr="00FF4CD7">
        <w:rPr>
          <w:rFonts w:asciiTheme="minorHAnsi" w:hAnsiTheme="minorHAnsi"/>
          <w:color w:val="auto"/>
        </w:rPr>
        <w:t>Physicians</w:t>
      </w:r>
      <w:r w:rsidR="000A5CA0" w:rsidRPr="00FF4CD7">
        <w:rPr>
          <w:rFonts w:asciiTheme="minorHAnsi" w:hAnsiTheme="minorHAnsi"/>
          <w:color w:val="auto"/>
        </w:rPr>
        <w:t xml:space="preserve"> must provide the following documents when submitting an application to use a HUD: </w:t>
      </w:r>
    </w:p>
    <w:p w14:paraId="23187EE0" w14:textId="77777777" w:rsidR="000A5CA0" w:rsidRPr="00FF4CD7" w:rsidRDefault="000A5CA0" w:rsidP="00D7316B">
      <w:pPr>
        <w:pStyle w:val="Default"/>
        <w:numPr>
          <w:ilvl w:val="1"/>
          <w:numId w:val="36"/>
        </w:numPr>
        <w:autoSpaceDE/>
        <w:autoSpaceDN/>
        <w:adjustRightInd/>
        <w:ind w:left="720" w:hanging="360"/>
        <w:contextualSpacing/>
        <w:rPr>
          <w:rFonts w:asciiTheme="minorHAnsi" w:hAnsiTheme="minorHAnsi"/>
          <w:color w:val="auto"/>
        </w:rPr>
      </w:pPr>
      <w:r w:rsidRPr="00FF4CD7">
        <w:rPr>
          <w:rFonts w:asciiTheme="minorHAnsi" w:hAnsiTheme="minorHAnsi"/>
          <w:color w:val="auto"/>
        </w:rPr>
        <w:t xml:space="preserve">a. </w:t>
      </w:r>
      <w:r w:rsidRPr="00FF4CD7">
        <w:rPr>
          <w:rFonts w:asciiTheme="minorHAnsi" w:hAnsiTheme="minorHAnsi"/>
          <w:color w:val="auto"/>
        </w:rPr>
        <w:tab/>
        <w:t xml:space="preserve">Form 1 study application;  </w:t>
      </w:r>
    </w:p>
    <w:p w14:paraId="7DC82B37" w14:textId="77777777" w:rsidR="000A5CA0" w:rsidRPr="00FF4CD7" w:rsidRDefault="000A5CA0" w:rsidP="00D7316B">
      <w:pPr>
        <w:pStyle w:val="Default"/>
        <w:numPr>
          <w:ilvl w:val="1"/>
          <w:numId w:val="36"/>
        </w:numPr>
        <w:autoSpaceDE/>
        <w:autoSpaceDN/>
        <w:adjustRightInd/>
        <w:ind w:left="720" w:hanging="360"/>
        <w:contextualSpacing/>
        <w:rPr>
          <w:rFonts w:asciiTheme="minorHAnsi" w:hAnsiTheme="minorHAnsi"/>
          <w:color w:val="auto"/>
        </w:rPr>
      </w:pPr>
      <w:r w:rsidRPr="00FF4CD7">
        <w:rPr>
          <w:rFonts w:asciiTheme="minorHAnsi" w:hAnsiTheme="minorHAnsi"/>
          <w:color w:val="auto"/>
        </w:rPr>
        <w:t xml:space="preserve">b. </w:t>
      </w:r>
      <w:r w:rsidRPr="00FF4CD7">
        <w:rPr>
          <w:rFonts w:asciiTheme="minorHAnsi" w:hAnsiTheme="minorHAnsi"/>
          <w:color w:val="auto"/>
        </w:rPr>
        <w:tab/>
        <w:t>FDA HDE letter authorizing marketing of the Humanitarian Use Device;</w:t>
      </w:r>
    </w:p>
    <w:p w14:paraId="032EE701" w14:textId="77777777" w:rsidR="00293C0C" w:rsidRPr="00FF4CD7" w:rsidRDefault="000A5CA0" w:rsidP="00293C0C">
      <w:pPr>
        <w:ind w:left="720" w:hanging="360"/>
        <w:contextualSpacing/>
        <w:rPr>
          <w:sz w:val="24"/>
          <w:szCs w:val="24"/>
        </w:rPr>
      </w:pPr>
      <w:r w:rsidRPr="00FF4CD7">
        <w:rPr>
          <w:sz w:val="24"/>
          <w:szCs w:val="24"/>
        </w:rPr>
        <w:t xml:space="preserve">c. </w:t>
      </w:r>
      <w:r w:rsidRPr="00FF4CD7">
        <w:rPr>
          <w:sz w:val="24"/>
          <w:szCs w:val="24"/>
        </w:rPr>
        <w:tab/>
        <w:t>The HUD manufacturer's product label, clinical brochure and/or other pertinent information regarding operation of the device;</w:t>
      </w:r>
    </w:p>
    <w:p w14:paraId="3960B4F4" w14:textId="77777777" w:rsidR="00293C0C" w:rsidRPr="00FF4CD7" w:rsidRDefault="00293C0C" w:rsidP="00293C0C">
      <w:pPr>
        <w:ind w:left="720" w:hanging="360"/>
        <w:contextualSpacing/>
        <w:rPr>
          <w:sz w:val="24"/>
          <w:szCs w:val="24"/>
        </w:rPr>
      </w:pPr>
      <w:r w:rsidRPr="00FF4CD7">
        <w:rPr>
          <w:sz w:val="24"/>
          <w:szCs w:val="24"/>
        </w:rPr>
        <w:t xml:space="preserve">d. </w:t>
      </w:r>
      <w:r w:rsidRPr="00FF4CD7">
        <w:rPr>
          <w:sz w:val="24"/>
          <w:szCs w:val="24"/>
        </w:rPr>
        <w:tab/>
      </w:r>
      <w:r w:rsidR="000A5CA0" w:rsidRPr="00FF4CD7">
        <w:rPr>
          <w:sz w:val="24"/>
          <w:szCs w:val="24"/>
        </w:rPr>
        <w:t>A summary of safety and probable benefits from the device manufacturer;</w:t>
      </w:r>
    </w:p>
    <w:p w14:paraId="4E0AD932" w14:textId="77777777" w:rsidR="000A5CA0" w:rsidRPr="00FF4CD7" w:rsidRDefault="00293C0C" w:rsidP="00293C0C">
      <w:pPr>
        <w:ind w:left="720" w:hanging="360"/>
        <w:contextualSpacing/>
        <w:rPr>
          <w:sz w:val="24"/>
          <w:szCs w:val="24"/>
        </w:rPr>
      </w:pPr>
      <w:r w:rsidRPr="00FF4CD7">
        <w:rPr>
          <w:sz w:val="24"/>
          <w:szCs w:val="24"/>
        </w:rPr>
        <w:t xml:space="preserve">e. </w:t>
      </w:r>
      <w:r w:rsidRPr="00FF4CD7">
        <w:rPr>
          <w:sz w:val="24"/>
          <w:szCs w:val="24"/>
        </w:rPr>
        <w:tab/>
      </w:r>
      <w:r w:rsidR="000A5CA0" w:rsidRPr="00FF4CD7">
        <w:rPr>
          <w:sz w:val="24"/>
          <w:szCs w:val="24"/>
        </w:rPr>
        <w:t>A written statement from the applicant specifying that use of the HUD will be limited to the clinical indications listed in the FDA-approved product labeling;</w:t>
      </w:r>
    </w:p>
    <w:p w14:paraId="113B3ADE" w14:textId="77777777" w:rsidR="000A5CA0" w:rsidRPr="00FF4CD7" w:rsidRDefault="000A5CA0" w:rsidP="000A5CA0">
      <w:pPr>
        <w:ind w:left="720" w:hanging="360"/>
        <w:contextualSpacing/>
        <w:rPr>
          <w:sz w:val="24"/>
          <w:szCs w:val="24"/>
        </w:rPr>
      </w:pPr>
      <w:r w:rsidRPr="00FF4CD7">
        <w:rPr>
          <w:sz w:val="24"/>
          <w:szCs w:val="24"/>
        </w:rPr>
        <w:t xml:space="preserve">f.  </w:t>
      </w:r>
      <w:r w:rsidRPr="00FF4CD7">
        <w:rPr>
          <w:sz w:val="24"/>
          <w:szCs w:val="24"/>
        </w:rPr>
        <w:tab/>
        <w:t>Information describing the applicant’s clinical experience with the device, any training completed or required, and a list of physicians who will be using the device;</w:t>
      </w:r>
    </w:p>
    <w:p w14:paraId="284E191D" w14:textId="77777777" w:rsidR="000A5CA0" w:rsidRPr="00FF4CD7" w:rsidRDefault="000A5CA0" w:rsidP="000A5CA0">
      <w:pPr>
        <w:ind w:left="720" w:hanging="360"/>
        <w:contextualSpacing/>
        <w:rPr>
          <w:sz w:val="24"/>
          <w:szCs w:val="24"/>
        </w:rPr>
      </w:pPr>
      <w:r w:rsidRPr="00FF4CD7">
        <w:rPr>
          <w:sz w:val="24"/>
          <w:szCs w:val="24"/>
        </w:rPr>
        <w:t xml:space="preserve">g.  </w:t>
      </w:r>
      <w:r w:rsidRPr="00FF4CD7">
        <w:rPr>
          <w:sz w:val="24"/>
          <w:szCs w:val="24"/>
        </w:rPr>
        <w:tab/>
        <w:t>Prior annual reports of the manufacturer regarding the use of the device;</w:t>
      </w:r>
    </w:p>
    <w:p w14:paraId="5726256E" w14:textId="77777777" w:rsidR="000A5CA0" w:rsidRPr="00FF4CD7" w:rsidRDefault="000A5CA0" w:rsidP="000A5CA0">
      <w:pPr>
        <w:ind w:left="720" w:hanging="360"/>
        <w:contextualSpacing/>
        <w:rPr>
          <w:sz w:val="24"/>
          <w:szCs w:val="24"/>
        </w:rPr>
      </w:pPr>
      <w:r w:rsidRPr="00FF4CD7">
        <w:rPr>
          <w:sz w:val="24"/>
          <w:szCs w:val="24"/>
        </w:rPr>
        <w:t xml:space="preserve">h.  </w:t>
      </w:r>
      <w:r w:rsidRPr="00FF4CD7">
        <w:rPr>
          <w:sz w:val="24"/>
          <w:szCs w:val="24"/>
        </w:rPr>
        <w:tab/>
        <w:t>An explanation of the costs that patients will incur with use of the device;</w:t>
      </w:r>
    </w:p>
    <w:p w14:paraId="6D76DA21" w14:textId="77777777" w:rsidR="000A5CA0" w:rsidRPr="00FF4CD7" w:rsidRDefault="000A5CA0" w:rsidP="000A5CA0">
      <w:pPr>
        <w:ind w:left="720" w:hanging="360"/>
        <w:contextualSpacing/>
        <w:rPr>
          <w:sz w:val="24"/>
          <w:szCs w:val="24"/>
        </w:rPr>
      </w:pPr>
      <w:r w:rsidRPr="00FF4CD7">
        <w:rPr>
          <w:sz w:val="24"/>
          <w:szCs w:val="24"/>
        </w:rPr>
        <w:t xml:space="preserve">i.   </w:t>
      </w:r>
      <w:r w:rsidRPr="00FF4CD7">
        <w:rPr>
          <w:sz w:val="24"/>
          <w:szCs w:val="24"/>
        </w:rPr>
        <w:tab/>
        <w:t xml:space="preserve">Any advertisements or other descriptive materials that might be used in marketing the HUD.                                    </w:t>
      </w:r>
    </w:p>
    <w:p w14:paraId="039B16C8" w14:textId="77777777" w:rsidR="000A5CA0" w:rsidRPr="00FF4CD7" w:rsidRDefault="000A5CA0" w:rsidP="000A5CA0">
      <w:pPr>
        <w:pStyle w:val="Default"/>
        <w:rPr>
          <w:rFonts w:asciiTheme="minorHAnsi" w:hAnsiTheme="minorHAnsi"/>
        </w:rPr>
      </w:pPr>
      <w:r w:rsidRPr="00FF4CD7">
        <w:rPr>
          <w:rFonts w:asciiTheme="minorHAnsi" w:hAnsiTheme="minorHAnsi"/>
        </w:rPr>
        <w:t>The informed consent of the patient or the patient’s legally authorized representative is required prior to the use of the HUD.  The UTHSC IRB provides a consent form template on the IRB website.</w:t>
      </w:r>
    </w:p>
    <w:p w14:paraId="6FC5B49F" w14:textId="77777777" w:rsidR="000A5CA0" w:rsidRPr="00FF4CD7" w:rsidRDefault="000A5CA0" w:rsidP="000A5CA0">
      <w:pPr>
        <w:pStyle w:val="Default"/>
        <w:rPr>
          <w:rFonts w:asciiTheme="minorHAnsi" w:hAnsiTheme="minorHAnsi" w:cstheme="minorHAnsi"/>
          <w:b/>
        </w:rPr>
      </w:pPr>
    </w:p>
    <w:p w14:paraId="11BBBA65" w14:textId="064E1A3E" w:rsidR="000A5CA0" w:rsidRPr="00FF4CD7" w:rsidRDefault="000A5CA0" w:rsidP="00B82E7B">
      <w:pPr>
        <w:pStyle w:val="Default"/>
        <w:contextualSpacing/>
        <w:rPr>
          <w:rFonts w:asciiTheme="minorHAnsi" w:hAnsiTheme="minorHAnsi" w:cstheme="minorHAnsi"/>
        </w:rPr>
      </w:pPr>
      <w:r w:rsidRPr="00FF4CD7">
        <w:rPr>
          <w:rFonts w:asciiTheme="minorHAnsi" w:hAnsiTheme="minorHAnsi" w:cstheme="minorHAnsi"/>
        </w:rPr>
        <w:t>For more information</w:t>
      </w:r>
      <w:r w:rsidR="00BD4290">
        <w:rPr>
          <w:rFonts w:asciiTheme="minorHAnsi" w:hAnsiTheme="minorHAnsi" w:cstheme="minorHAnsi"/>
        </w:rPr>
        <w:t xml:space="preserve">, see the </w:t>
      </w:r>
      <w:hyperlink r:id="rId30" w:history="1">
        <w:r w:rsidR="00BD4290" w:rsidRPr="00BD4290">
          <w:rPr>
            <w:rStyle w:val="Hyperlink"/>
            <w:rFonts w:asciiTheme="minorHAnsi" w:hAnsiTheme="minorHAnsi" w:cstheme="minorHAnsi"/>
          </w:rPr>
          <w:t xml:space="preserve">UTHSC </w:t>
        </w:r>
        <w:r w:rsidRPr="00BD4290">
          <w:rPr>
            <w:rStyle w:val="Hyperlink"/>
            <w:rFonts w:asciiTheme="minorHAnsi" w:hAnsiTheme="minorHAnsi" w:cstheme="minorHAnsi"/>
          </w:rPr>
          <w:t xml:space="preserve">IRB </w:t>
        </w:r>
        <w:r w:rsidR="00BD4290" w:rsidRPr="00BD4290">
          <w:rPr>
            <w:rStyle w:val="Hyperlink"/>
            <w:rFonts w:asciiTheme="minorHAnsi" w:hAnsiTheme="minorHAnsi" w:cstheme="minorHAnsi"/>
          </w:rPr>
          <w:t>Humanitarian Use Device</w:t>
        </w:r>
      </w:hyperlink>
      <w:r w:rsidR="00BD4290">
        <w:rPr>
          <w:rFonts w:asciiTheme="minorHAnsi" w:hAnsiTheme="minorHAnsi" w:cstheme="minorHAnsi"/>
        </w:rPr>
        <w:t xml:space="preserve"> </w:t>
      </w:r>
      <w:r w:rsidRPr="00FF4CD7">
        <w:rPr>
          <w:rFonts w:asciiTheme="minorHAnsi" w:hAnsiTheme="minorHAnsi" w:cstheme="minorHAnsi"/>
        </w:rPr>
        <w:t>policy</w:t>
      </w:r>
      <w:r w:rsidR="00BD4290">
        <w:rPr>
          <w:rFonts w:asciiTheme="minorHAnsi" w:hAnsiTheme="minorHAnsi" w:cstheme="minorHAnsi"/>
        </w:rPr>
        <w:t>.</w:t>
      </w:r>
    </w:p>
    <w:p w14:paraId="69EA7E0B" w14:textId="77777777" w:rsidR="000A5CA0" w:rsidRPr="00FF4CD7" w:rsidRDefault="000A5CA0" w:rsidP="00B82E7B">
      <w:pPr>
        <w:pStyle w:val="Default"/>
        <w:contextualSpacing/>
        <w:rPr>
          <w:rFonts w:asciiTheme="minorHAnsi" w:hAnsiTheme="minorHAnsi" w:cstheme="minorHAnsi"/>
        </w:rPr>
      </w:pPr>
    </w:p>
    <w:p w14:paraId="63F26587" w14:textId="77777777" w:rsidR="000A5CA0" w:rsidRPr="00FF4CD7" w:rsidRDefault="000A5CA0" w:rsidP="00B82E7B">
      <w:pPr>
        <w:pStyle w:val="Default"/>
        <w:contextualSpacing/>
        <w:rPr>
          <w:rFonts w:asciiTheme="minorHAnsi" w:hAnsiTheme="minorHAnsi" w:cstheme="minorHAnsi"/>
        </w:rPr>
      </w:pPr>
    </w:p>
    <w:p w14:paraId="652DDDB5" w14:textId="77777777" w:rsidR="000A5CA0" w:rsidRPr="00FF4CD7" w:rsidRDefault="000A5CA0" w:rsidP="00B82E7B">
      <w:pPr>
        <w:pStyle w:val="Default"/>
        <w:contextualSpacing/>
        <w:rPr>
          <w:rFonts w:asciiTheme="minorHAnsi" w:hAnsiTheme="minorHAnsi" w:cstheme="minorHAnsi"/>
        </w:rPr>
      </w:pPr>
    </w:p>
    <w:p w14:paraId="2B9F57A6" w14:textId="77777777" w:rsidR="000A5CA0" w:rsidRPr="00FF4CD7" w:rsidRDefault="000A5CA0" w:rsidP="00B82E7B">
      <w:pPr>
        <w:pStyle w:val="Default"/>
        <w:contextualSpacing/>
        <w:rPr>
          <w:rFonts w:asciiTheme="minorHAnsi" w:hAnsiTheme="minorHAnsi" w:cstheme="minorHAnsi"/>
        </w:rPr>
      </w:pPr>
    </w:p>
    <w:p w14:paraId="1AF24E8D" w14:textId="77777777" w:rsidR="000A5CA0" w:rsidRPr="00FF4CD7" w:rsidRDefault="000A5CA0" w:rsidP="00B82E7B">
      <w:pPr>
        <w:pStyle w:val="Default"/>
        <w:contextualSpacing/>
        <w:rPr>
          <w:rFonts w:asciiTheme="minorHAnsi" w:hAnsiTheme="minorHAnsi" w:cstheme="minorHAnsi"/>
        </w:rPr>
      </w:pPr>
    </w:p>
    <w:p w14:paraId="5CBC497E" w14:textId="77777777" w:rsidR="000A5CA0" w:rsidRPr="00FF4CD7" w:rsidRDefault="000A5CA0" w:rsidP="00B82E7B">
      <w:pPr>
        <w:pStyle w:val="Default"/>
        <w:contextualSpacing/>
        <w:rPr>
          <w:rFonts w:asciiTheme="minorHAnsi" w:hAnsiTheme="minorHAnsi" w:cstheme="minorHAnsi"/>
        </w:rPr>
      </w:pPr>
    </w:p>
    <w:p w14:paraId="3E5C518C" w14:textId="77777777" w:rsidR="000A5CA0" w:rsidRPr="00FF4CD7" w:rsidRDefault="000A5CA0" w:rsidP="00B82E7B">
      <w:pPr>
        <w:pStyle w:val="Default"/>
        <w:contextualSpacing/>
        <w:rPr>
          <w:rFonts w:asciiTheme="minorHAnsi" w:hAnsiTheme="minorHAnsi" w:cstheme="minorHAnsi"/>
        </w:rPr>
      </w:pPr>
    </w:p>
    <w:p w14:paraId="76B13B7A" w14:textId="77777777" w:rsidR="000A5CA0" w:rsidRPr="00FF4CD7" w:rsidRDefault="000A5CA0" w:rsidP="00B82E7B">
      <w:pPr>
        <w:pStyle w:val="Default"/>
        <w:contextualSpacing/>
        <w:rPr>
          <w:rFonts w:asciiTheme="minorHAnsi" w:hAnsiTheme="minorHAnsi" w:cstheme="minorHAnsi"/>
        </w:rPr>
      </w:pPr>
    </w:p>
    <w:p w14:paraId="0843AC70" w14:textId="77777777" w:rsidR="000A5CA0" w:rsidRPr="00FF4CD7" w:rsidRDefault="000A5CA0" w:rsidP="00B82E7B">
      <w:pPr>
        <w:pStyle w:val="Default"/>
        <w:contextualSpacing/>
        <w:rPr>
          <w:rFonts w:asciiTheme="minorHAnsi" w:hAnsiTheme="minorHAnsi" w:cstheme="minorHAnsi"/>
        </w:rPr>
      </w:pPr>
    </w:p>
    <w:p w14:paraId="273AF492" w14:textId="77777777" w:rsidR="000A5CA0" w:rsidRPr="00FF4CD7" w:rsidRDefault="000A5CA0" w:rsidP="00B82E7B">
      <w:pPr>
        <w:pStyle w:val="Default"/>
        <w:contextualSpacing/>
        <w:rPr>
          <w:rFonts w:asciiTheme="minorHAnsi" w:hAnsiTheme="minorHAnsi" w:cstheme="minorHAnsi"/>
        </w:rPr>
      </w:pPr>
    </w:p>
    <w:p w14:paraId="1BC53B24" w14:textId="77777777" w:rsidR="000A5CA0" w:rsidRPr="00FF4CD7" w:rsidRDefault="000A5CA0" w:rsidP="00B82E7B">
      <w:pPr>
        <w:pStyle w:val="Default"/>
        <w:contextualSpacing/>
        <w:rPr>
          <w:rFonts w:asciiTheme="minorHAnsi" w:hAnsiTheme="minorHAnsi" w:cstheme="minorHAnsi"/>
        </w:rPr>
      </w:pPr>
    </w:p>
    <w:p w14:paraId="787A8D18" w14:textId="77777777" w:rsidR="000A5CA0" w:rsidRPr="00FF4CD7" w:rsidRDefault="000A5CA0" w:rsidP="00B82E7B">
      <w:pPr>
        <w:pStyle w:val="Default"/>
        <w:contextualSpacing/>
        <w:rPr>
          <w:rFonts w:asciiTheme="minorHAnsi" w:hAnsiTheme="minorHAnsi" w:cstheme="minorHAnsi"/>
        </w:rPr>
      </w:pPr>
    </w:p>
    <w:p w14:paraId="1083DAB1" w14:textId="77777777" w:rsidR="00006892" w:rsidRDefault="00006892">
      <w:pPr>
        <w:rPr>
          <w:rFonts w:cstheme="minorHAnsi"/>
          <w:sz w:val="24"/>
          <w:szCs w:val="24"/>
        </w:rPr>
      </w:pPr>
      <w:r>
        <w:rPr>
          <w:rFonts w:cstheme="minorHAnsi"/>
          <w:sz w:val="24"/>
          <w:szCs w:val="24"/>
        </w:rPr>
        <w:br w:type="page"/>
      </w:r>
    </w:p>
    <w:p w14:paraId="2D696D47" w14:textId="77777777" w:rsidR="000A5CA0" w:rsidRPr="00FF4CD7" w:rsidRDefault="000A5CA0" w:rsidP="000A5CA0">
      <w:pPr>
        <w:rPr>
          <w:rFonts w:cstheme="minorHAnsi"/>
          <w:sz w:val="24"/>
          <w:szCs w:val="24"/>
        </w:rPr>
      </w:pPr>
      <w:r w:rsidRPr="00FF4CD7">
        <w:rPr>
          <w:rFonts w:cstheme="minorHAnsi"/>
          <w:sz w:val="24"/>
          <w:szCs w:val="24"/>
        </w:rPr>
        <w:lastRenderedPageBreak/>
        <w:t>_________________________________________________________________________</w:t>
      </w:r>
    </w:p>
    <w:p w14:paraId="40920061" w14:textId="77777777" w:rsidR="000A5CA0" w:rsidRPr="00FF4CD7" w:rsidRDefault="000A5CA0" w:rsidP="000A5CA0">
      <w:pPr>
        <w:rPr>
          <w:rFonts w:cstheme="minorHAnsi"/>
          <w:sz w:val="24"/>
          <w:szCs w:val="24"/>
        </w:rPr>
      </w:pPr>
      <w:r w:rsidRPr="00302725">
        <w:rPr>
          <w:rStyle w:val="Heading1Char"/>
        </w:rPr>
        <w:t>Chapter 12:  Emergency Use of a Drug, Biologic or Device</w:t>
      </w:r>
      <w:r w:rsidRPr="00FF4CD7">
        <w:rPr>
          <w:rFonts w:cstheme="minorHAnsi"/>
          <w:sz w:val="24"/>
          <w:szCs w:val="24"/>
        </w:rPr>
        <w:t>:</w:t>
      </w:r>
    </w:p>
    <w:p w14:paraId="3C255CEF" w14:textId="77777777" w:rsidR="000A5CA0" w:rsidRPr="00FF4CD7" w:rsidRDefault="000A5CA0" w:rsidP="00CB3839">
      <w:pPr>
        <w:ind w:left="360"/>
        <w:rPr>
          <w:rFonts w:cstheme="minorHAnsi"/>
          <w:sz w:val="24"/>
          <w:szCs w:val="24"/>
        </w:rPr>
      </w:pPr>
      <w:r w:rsidRPr="00FF4CD7">
        <w:rPr>
          <w:rFonts w:cstheme="minorHAnsi"/>
          <w:sz w:val="24"/>
          <w:szCs w:val="24"/>
        </w:rPr>
        <w:t>This chapter addresses the procedures for use of a drug, biologic</w:t>
      </w:r>
      <w:r w:rsidR="0021377A" w:rsidRPr="00FF4CD7">
        <w:rPr>
          <w:rFonts w:cstheme="minorHAnsi"/>
          <w:sz w:val="24"/>
          <w:szCs w:val="24"/>
        </w:rPr>
        <w:t>,</w:t>
      </w:r>
      <w:r w:rsidRPr="00FF4CD7">
        <w:rPr>
          <w:rFonts w:cstheme="minorHAnsi"/>
          <w:sz w:val="24"/>
          <w:szCs w:val="24"/>
        </w:rPr>
        <w:t xml:space="preserve"> or d</w:t>
      </w:r>
      <w:r w:rsidR="00FE1ACF" w:rsidRPr="00FF4CD7">
        <w:rPr>
          <w:rFonts w:cstheme="minorHAnsi"/>
          <w:sz w:val="24"/>
          <w:szCs w:val="24"/>
        </w:rPr>
        <w:t>evice in an emergency situation</w:t>
      </w:r>
      <w:r w:rsidRPr="00FF4CD7">
        <w:rPr>
          <w:rFonts w:cstheme="minorHAnsi"/>
          <w:sz w:val="24"/>
          <w:szCs w:val="24"/>
        </w:rPr>
        <w:t xml:space="preserve">. </w:t>
      </w:r>
    </w:p>
    <w:p w14:paraId="006B128C" w14:textId="77777777" w:rsidR="000A5CA0" w:rsidRPr="00FF4CD7" w:rsidRDefault="000A5CA0" w:rsidP="000A5CA0">
      <w:pPr>
        <w:rPr>
          <w:rFonts w:cstheme="minorHAnsi"/>
          <w:sz w:val="24"/>
          <w:szCs w:val="24"/>
        </w:rPr>
      </w:pPr>
      <w:r w:rsidRPr="00FF4CD7">
        <w:rPr>
          <w:rFonts w:cstheme="minorHAnsi"/>
          <w:sz w:val="24"/>
          <w:szCs w:val="24"/>
        </w:rPr>
        <w:t>______________________________________________________________________________</w:t>
      </w:r>
    </w:p>
    <w:p w14:paraId="26B3308B" w14:textId="77777777" w:rsidR="00584021" w:rsidRPr="00FF4CD7" w:rsidRDefault="000A5CA0" w:rsidP="00584021">
      <w:pPr>
        <w:pStyle w:val="Default"/>
        <w:spacing w:before="240" w:after="100"/>
        <w:contextualSpacing/>
        <w:rPr>
          <w:rFonts w:asciiTheme="minorHAnsi" w:hAnsiTheme="minorHAnsi"/>
        </w:rPr>
      </w:pPr>
      <w:r w:rsidRPr="00FF4CD7">
        <w:rPr>
          <w:rFonts w:asciiTheme="minorHAnsi" w:hAnsiTheme="minorHAnsi"/>
        </w:rPr>
        <w:t xml:space="preserve">FDA recognizes that situations arise in which an investigational drug, biologic or device may be used on an emergency basis in a manner inconsistent with an approved protocol, in the absence of an approved protocol, or by a physician who is not an investigator on a clinical study. The FDA definition of the conditions under which emergency use is permissible involves two essential components: the presence of a life-threatening situation in which no standard acceptable treatment is available, and insufficient time to secure prior IRB approval. The emergency use provision is an exemption from prior IRB review and approval as specified at </w:t>
      </w:r>
    </w:p>
    <w:p w14:paraId="435A1A5D" w14:textId="77777777" w:rsidR="000A5CA0" w:rsidRPr="00FF4CD7" w:rsidRDefault="000A5CA0" w:rsidP="00584021">
      <w:pPr>
        <w:pStyle w:val="Default"/>
        <w:spacing w:before="240" w:after="100"/>
        <w:contextualSpacing/>
        <w:rPr>
          <w:rFonts w:asciiTheme="minorHAnsi" w:hAnsiTheme="minorHAnsi"/>
        </w:rPr>
      </w:pPr>
      <w:r w:rsidRPr="00FF4CD7">
        <w:rPr>
          <w:rFonts w:asciiTheme="minorHAnsi" w:hAnsiTheme="minorHAnsi"/>
        </w:rPr>
        <w:t xml:space="preserve">21 CFR 56.104(c). While this exemption allows use of a test article in one subject without prospective IRB review, any subsequent use requires prospective review and approval. </w:t>
      </w:r>
    </w:p>
    <w:p w14:paraId="72B24D44" w14:textId="77777777" w:rsidR="00584021" w:rsidRPr="00FF4CD7" w:rsidRDefault="00584021" w:rsidP="00584021">
      <w:pPr>
        <w:pStyle w:val="Default"/>
        <w:spacing w:before="240" w:after="100"/>
        <w:contextualSpacing/>
        <w:rPr>
          <w:rFonts w:asciiTheme="minorHAnsi" w:hAnsiTheme="minorHAnsi"/>
        </w:rPr>
      </w:pPr>
    </w:p>
    <w:p w14:paraId="3D4B2C61" w14:textId="77777777" w:rsidR="000A5CA0" w:rsidRPr="00FF4CD7" w:rsidRDefault="000A5CA0" w:rsidP="00584021">
      <w:pPr>
        <w:pStyle w:val="Default"/>
        <w:spacing w:before="240" w:after="100"/>
        <w:contextualSpacing/>
        <w:rPr>
          <w:rFonts w:asciiTheme="minorHAnsi" w:hAnsiTheme="minorHAnsi"/>
        </w:rPr>
      </w:pPr>
      <w:r w:rsidRPr="00FF4CD7">
        <w:rPr>
          <w:rFonts w:asciiTheme="minorHAnsi" w:hAnsiTheme="minorHAnsi"/>
          <w:b/>
          <w:u w:val="single"/>
        </w:rPr>
        <w:t xml:space="preserve">Drug/biologic:  </w:t>
      </w:r>
      <w:r w:rsidRPr="00FF4CD7">
        <w:rPr>
          <w:rFonts w:asciiTheme="minorHAnsi" w:hAnsiTheme="minorHAnsi"/>
        </w:rPr>
        <w:t xml:space="preserve">The emergency use of an unapproved investigational drug or biologic normally requires an existing </w:t>
      </w:r>
      <w:r w:rsidR="00584021" w:rsidRPr="00FF4CD7">
        <w:rPr>
          <w:rFonts w:asciiTheme="minorHAnsi" w:hAnsiTheme="minorHAnsi"/>
        </w:rPr>
        <w:t>Investigational New Drug Application (</w:t>
      </w:r>
      <w:r w:rsidRPr="00FF4CD7">
        <w:rPr>
          <w:rFonts w:asciiTheme="minorHAnsi" w:hAnsiTheme="minorHAnsi"/>
        </w:rPr>
        <w:t>IND</w:t>
      </w:r>
      <w:r w:rsidR="00584021" w:rsidRPr="00FF4CD7">
        <w:rPr>
          <w:rFonts w:asciiTheme="minorHAnsi" w:hAnsiTheme="minorHAnsi"/>
        </w:rPr>
        <w:t>).</w:t>
      </w:r>
      <w:r w:rsidRPr="00FF4CD7">
        <w:rPr>
          <w:rFonts w:asciiTheme="minorHAnsi" w:hAnsiTheme="minorHAnsi"/>
        </w:rPr>
        <w:t xml:space="preserve"> If medical circumstances require its use outside an approved protocol, the physician must contact the sponsor to determine if the drug or biologic can be made available for emergency use under the IND. The need for an investigational drug or biologic may also arise in an emergency situation that does not allow time for submission of an IND.  In such a case, the FDA may authorize shipment of the test article in advance of the IND submission.  Requests for such authorization may be made by telephone or other rapid c</w:t>
      </w:r>
      <w:r w:rsidR="00584021" w:rsidRPr="00FF4CD7">
        <w:rPr>
          <w:rFonts w:asciiTheme="minorHAnsi" w:hAnsiTheme="minorHAnsi"/>
        </w:rPr>
        <w:t xml:space="preserve">ommunication means to the FDA. </w:t>
      </w:r>
    </w:p>
    <w:p w14:paraId="07F256B0" w14:textId="77777777" w:rsidR="00584021" w:rsidRPr="00FF4CD7" w:rsidRDefault="00584021" w:rsidP="00584021">
      <w:pPr>
        <w:pStyle w:val="Default"/>
        <w:spacing w:before="240" w:after="100"/>
        <w:contextualSpacing/>
        <w:rPr>
          <w:rFonts w:asciiTheme="minorHAnsi" w:hAnsiTheme="minorHAnsi"/>
        </w:rPr>
      </w:pPr>
    </w:p>
    <w:p w14:paraId="76F4626B" w14:textId="77777777" w:rsidR="000A5CA0" w:rsidRPr="00FF4CD7" w:rsidRDefault="000A5CA0" w:rsidP="00584021">
      <w:pPr>
        <w:contextualSpacing/>
        <w:rPr>
          <w:sz w:val="24"/>
          <w:szCs w:val="24"/>
        </w:rPr>
      </w:pPr>
      <w:r w:rsidRPr="00FF4CD7">
        <w:rPr>
          <w:b/>
          <w:sz w:val="24"/>
          <w:szCs w:val="24"/>
          <w:u w:val="single"/>
        </w:rPr>
        <w:t>Device</w:t>
      </w:r>
      <w:r w:rsidRPr="00FF4CD7">
        <w:rPr>
          <w:b/>
          <w:sz w:val="24"/>
          <w:szCs w:val="24"/>
        </w:rPr>
        <w:t>:</w:t>
      </w:r>
      <w:r w:rsidRPr="00FF4CD7">
        <w:rPr>
          <w:sz w:val="24"/>
          <w:szCs w:val="24"/>
        </w:rPr>
        <w:t xml:space="preserve"> The Food and Drug Administration (FDA) recognizes that emergencies arise where an unapproved device may offer the only possible life-saving alternative, but the device must be administered outside an approved IDE and/or protocol.  Using its enforcement discretion, FDA has not objected if a physician chooses to use an unapproved device in a situation that satisfies the conditions for permissible emergency use.  The physician must subsequently provide documentation to the FDA that an emergency actually existed.</w:t>
      </w:r>
    </w:p>
    <w:p w14:paraId="1870A3D3" w14:textId="77777777" w:rsidR="000A5CA0" w:rsidRPr="00FF4CD7" w:rsidRDefault="000A5CA0" w:rsidP="00584021">
      <w:pPr>
        <w:pStyle w:val="Default"/>
        <w:contextualSpacing/>
        <w:rPr>
          <w:rFonts w:asciiTheme="minorHAnsi" w:hAnsiTheme="minorHAnsi"/>
        </w:rPr>
      </w:pPr>
    </w:p>
    <w:p w14:paraId="3449A05B" w14:textId="77777777" w:rsidR="000A5CA0" w:rsidRPr="00FF4CD7" w:rsidRDefault="000A5CA0" w:rsidP="00584021">
      <w:pPr>
        <w:pStyle w:val="Default"/>
        <w:contextualSpacing/>
        <w:rPr>
          <w:rFonts w:asciiTheme="minorHAnsi" w:hAnsiTheme="minorHAnsi"/>
        </w:rPr>
      </w:pPr>
      <w:r w:rsidRPr="00FF4CD7">
        <w:rPr>
          <w:rFonts w:asciiTheme="minorHAnsi" w:hAnsiTheme="minorHAnsi"/>
        </w:rPr>
        <w:t>When emergency care is initiated without IRB review or approval, the patient may not be considered a research subject. Such emergency care may not be claimed as research, nor can the outcome be included in any report of a research activity.</w:t>
      </w:r>
    </w:p>
    <w:p w14:paraId="0799A093" w14:textId="77777777" w:rsidR="000A5CA0" w:rsidRPr="00FF4CD7" w:rsidRDefault="000A5CA0" w:rsidP="00584021">
      <w:pPr>
        <w:pStyle w:val="Default"/>
        <w:ind w:left="720"/>
        <w:contextualSpacing/>
        <w:rPr>
          <w:rFonts w:asciiTheme="minorHAnsi" w:hAnsiTheme="minorHAnsi"/>
          <w:b/>
          <w:color w:val="auto"/>
        </w:rPr>
      </w:pPr>
    </w:p>
    <w:p w14:paraId="2BB1CEE4" w14:textId="77777777" w:rsidR="000A5CA0" w:rsidRPr="00FF4CD7" w:rsidRDefault="000A5CA0" w:rsidP="00584021">
      <w:pPr>
        <w:pStyle w:val="Default"/>
        <w:contextualSpacing/>
        <w:rPr>
          <w:rFonts w:asciiTheme="minorHAnsi" w:hAnsiTheme="minorHAnsi" w:cstheme="minorHAnsi"/>
          <w:b/>
        </w:rPr>
      </w:pPr>
    </w:p>
    <w:p w14:paraId="5F5AD01A" w14:textId="77777777" w:rsidR="000A5CA0" w:rsidRPr="00FF4CD7" w:rsidRDefault="000A5CA0" w:rsidP="000A5CA0">
      <w:pPr>
        <w:pStyle w:val="Default"/>
        <w:rPr>
          <w:rFonts w:asciiTheme="minorHAnsi" w:hAnsiTheme="minorHAnsi" w:cstheme="minorHAnsi"/>
          <w:b/>
        </w:rPr>
      </w:pPr>
    </w:p>
    <w:p w14:paraId="39EE5607" w14:textId="77777777" w:rsidR="000A5CA0" w:rsidRPr="00FF4CD7" w:rsidRDefault="000A5CA0" w:rsidP="000A5CA0">
      <w:pPr>
        <w:pStyle w:val="Default"/>
        <w:rPr>
          <w:rFonts w:asciiTheme="minorHAnsi" w:hAnsiTheme="minorHAnsi" w:cstheme="minorHAnsi"/>
          <w:b/>
        </w:rPr>
      </w:pPr>
    </w:p>
    <w:p w14:paraId="0767298E" w14:textId="77777777" w:rsidR="00584021" w:rsidRPr="00FF4CD7" w:rsidRDefault="00584021" w:rsidP="000A5CA0">
      <w:pPr>
        <w:pStyle w:val="Default"/>
        <w:rPr>
          <w:rFonts w:asciiTheme="minorHAnsi" w:hAnsiTheme="minorHAnsi" w:cstheme="minorHAnsi"/>
          <w:b/>
        </w:rPr>
      </w:pPr>
    </w:p>
    <w:p w14:paraId="1BB1EC5A" w14:textId="77777777" w:rsidR="000A5CA0" w:rsidRPr="00FF4CD7" w:rsidRDefault="000A5CA0" w:rsidP="000A5CA0">
      <w:pPr>
        <w:pStyle w:val="Default"/>
        <w:rPr>
          <w:rFonts w:asciiTheme="minorHAnsi" w:hAnsiTheme="minorHAnsi" w:cstheme="minorHAnsi"/>
          <w:b/>
        </w:rPr>
      </w:pPr>
    </w:p>
    <w:p w14:paraId="13C50247" w14:textId="77777777" w:rsidR="000A5CA0" w:rsidRPr="00FF4CD7" w:rsidRDefault="000A5CA0" w:rsidP="000E0A11">
      <w:pPr>
        <w:pStyle w:val="Default"/>
        <w:shd w:val="clear" w:color="auto" w:fill="DDDDDD" w:themeFill="accent1"/>
        <w:ind w:left="360" w:hanging="360"/>
        <w:jc w:val="center"/>
        <w:rPr>
          <w:rFonts w:asciiTheme="minorHAnsi" w:hAnsiTheme="minorHAnsi"/>
          <w:b/>
        </w:rPr>
      </w:pPr>
      <w:r w:rsidRPr="00FF4CD7">
        <w:rPr>
          <w:rFonts w:asciiTheme="minorHAnsi" w:hAnsiTheme="minorHAnsi"/>
          <w:b/>
        </w:rPr>
        <w:t>DEFINING THE TERMS</w:t>
      </w:r>
    </w:p>
    <w:p w14:paraId="07F51F82" w14:textId="77777777" w:rsidR="00584021" w:rsidRPr="00FF4CD7" w:rsidRDefault="00584021" w:rsidP="000E0A11">
      <w:pPr>
        <w:pStyle w:val="Default"/>
        <w:shd w:val="clear" w:color="auto" w:fill="DDDDDD" w:themeFill="accent1"/>
        <w:ind w:left="360" w:hanging="360"/>
        <w:jc w:val="center"/>
        <w:rPr>
          <w:rFonts w:asciiTheme="minorHAnsi" w:hAnsiTheme="minorHAnsi"/>
          <w:b/>
          <w:color w:val="auto"/>
        </w:rPr>
      </w:pPr>
    </w:p>
    <w:p w14:paraId="61C67D2A" w14:textId="77777777" w:rsidR="000A5CA0" w:rsidRPr="00FF4CD7" w:rsidRDefault="000A5CA0" w:rsidP="000E0A11">
      <w:pPr>
        <w:pStyle w:val="Default"/>
        <w:shd w:val="clear" w:color="auto" w:fill="DDDDDD" w:themeFill="accent1"/>
        <w:ind w:left="360" w:hanging="360"/>
        <w:rPr>
          <w:rFonts w:asciiTheme="minorHAnsi" w:hAnsiTheme="minorHAnsi"/>
          <w:color w:val="auto"/>
        </w:rPr>
      </w:pPr>
      <w:r w:rsidRPr="00FF4CD7">
        <w:rPr>
          <w:rFonts w:asciiTheme="minorHAnsi" w:hAnsiTheme="minorHAnsi"/>
          <w:b/>
          <w:color w:val="auto"/>
        </w:rPr>
        <w:t>Emergency Use</w:t>
      </w:r>
      <w:r w:rsidRPr="00FF4CD7">
        <w:rPr>
          <w:rFonts w:asciiTheme="minorHAnsi" w:hAnsiTheme="minorHAnsi"/>
          <w:color w:val="auto"/>
        </w:rPr>
        <w:t xml:space="preserve"> means the use of an investigational drug or biological product with a human subject in a life-threatening situation in which no standard acceptable treatment is available and in which there is not sufficient time to obtain IRB approval. </w:t>
      </w:r>
    </w:p>
    <w:p w14:paraId="16BCA447" w14:textId="77777777" w:rsidR="000A5CA0" w:rsidRPr="00FF4CD7" w:rsidRDefault="000A5CA0" w:rsidP="000E0A11">
      <w:pPr>
        <w:pStyle w:val="Default"/>
        <w:shd w:val="clear" w:color="auto" w:fill="DDDDDD" w:themeFill="accent1"/>
        <w:ind w:left="360" w:hanging="360"/>
        <w:rPr>
          <w:rFonts w:asciiTheme="minorHAnsi" w:hAnsiTheme="minorHAnsi"/>
          <w:color w:val="auto"/>
        </w:rPr>
      </w:pPr>
    </w:p>
    <w:p w14:paraId="5DF70079" w14:textId="77777777" w:rsidR="000A5CA0" w:rsidRPr="00FF4CD7" w:rsidRDefault="000A5CA0" w:rsidP="000E0A11">
      <w:pPr>
        <w:shd w:val="clear" w:color="auto" w:fill="DDDDDD" w:themeFill="accent1"/>
        <w:ind w:left="360" w:hanging="360"/>
        <w:rPr>
          <w:sz w:val="24"/>
          <w:szCs w:val="24"/>
        </w:rPr>
      </w:pPr>
      <w:r w:rsidRPr="00FF4CD7">
        <w:rPr>
          <w:b/>
          <w:sz w:val="24"/>
          <w:szCs w:val="24"/>
        </w:rPr>
        <w:t>Life-Threatening</w:t>
      </w:r>
      <w:r w:rsidRPr="00FF4CD7">
        <w:rPr>
          <w:sz w:val="24"/>
          <w:szCs w:val="24"/>
        </w:rPr>
        <w:t xml:space="preserve"> means diseases or conditions where the likelihood of death is high unless the course of the disease is interrupted, as well as diseases or conditions with potentially fatal outcomes. The criteria for a life-threatening disease or condition do not require the condition to be immediately life threatening or to immediately result in death. Rather the subjects must be in a life-threatening situation requiring intervention before review at a convened meeting of the IRB is feasible. </w:t>
      </w:r>
    </w:p>
    <w:p w14:paraId="67DA0323" w14:textId="77777777" w:rsidR="000A5CA0" w:rsidRPr="00FF4CD7" w:rsidRDefault="000A5CA0" w:rsidP="000E0A11">
      <w:pPr>
        <w:pStyle w:val="Default"/>
        <w:shd w:val="clear" w:color="auto" w:fill="DDDDDD" w:themeFill="accent1"/>
        <w:ind w:left="360" w:hanging="360"/>
        <w:rPr>
          <w:rFonts w:asciiTheme="minorHAnsi" w:hAnsiTheme="minorHAnsi"/>
          <w:color w:val="auto"/>
        </w:rPr>
      </w:pPr>
      <w:r w:rsidRPr="00FF4CD7">
        <w:rPr>
          <w:rFonts w:asciiTheme="minorHAnsi" w:hAnsiTheme="minorHAnsi"/>
          <w:b/>
          <w:color w:val="auto"/>
        </w:rPr>
        <w:t>Severely Debilitating</w:t>
      </w:r>
      <w:r w:rsidRPr="00FF4CD7">
        <w:rPr>
          <w:rFonts w:asciiTheme="minorHAnsi" w:hAnsiTheme="minorHAnsi"/>
          <w:color w:val="auto"/>
        </w:rPr>
        <w:t xml:space="preserve"> means diseases or conditions that cause major   irreversible morbidity including blindness, loss of arm, leg, hand or foot, loss of hearing, paralysis or stroke. </w:t>
      </w:r>
    </w:p>
    <w:p w14:paraId="31B7461C" w14:textId="77777777" w:rsidR="000A5CA0" w:rsidRPr="00FF4CD7" w:rsidRDefault="000A5CA0" w:rsidP="000E0A11">
      <w:pPr>
        <w:pStyle w:val="Default"/>
        <w:shd w:val="clear" w:color="auto" w:fill="DDDDDD" w:themeFill="accent1"/>
        <w:ind w:left="360" w:hanging="360"/>
        <w:rPr>
          <w:rFonts w:asciiTheme="minorHAnsi" w:hAnsiTheme="minorHAnsi"/>
          <w:color w:val="auto"/>
        </w:rPr>
      </w:pPr>
    </w:p>
    <w:p w14:paraId="5F096554" w14:textId="77777777" w:rsidR="000A5CA0" w:rsidRPr="00FF4CD7" w:rsidRDefault="000A5CA0" w:rsidP="000E0A11">
      <w:pPr>
        <w:shd w:val="clear" w:color="auto" w:fill="DDDDDD" w:themeFill="accent1"/>
        <w:ind w:left="360" w:hanging="360"/>
        <w:rPr>
          <w:i/>
          <w:sz w:val="24"/>
          <w:szCs w:val="24"/>
        </w:rPr>
      </w:pPr>
      <w:r w:rsidRPr="00FF4CD7">
        <w:rPr>
          <w:b/>
          <w:sz w:val="24"/>
          <w:szCs w:val="24"/>
        </w:rPr>
        <w:t>Test Article</w:t>
      </w:r>
      <w:r w:rsidRPr="00FF4CD7">
        <w:rPr>
          <w:sz w:val="24"/>
          <w:szCs w:val="24"/>
        </w:rPr>
        <w:t xml:space="preserve"> means an unapproved investigational drug, biologic or device for human use, including human food additive, color additive, electronic product, or any other article subject to regulation under the act or under sections 351 or 354-360F of the Public Health Service Act</w:t>
      </w:r>
      <w:r w:rsidRPr="00FF4CD7">
        <w:rPr>
          <w:i/>
          <w:sz w:val="24"/>
          <w:szCs w:val="24"/>
        </w:rPr>
        <w:t>.</w:t>
      </w:r>
    </w:p>
    <w:p w14:paraId="06813A76" w14:textId="77777777" w:rsidR="00833576" w:rsidRPr="00FF4CD7" w:rsidRDefault="00833576" w:rsidP="000E0A11">
      <w:pPr>
        <w:shd w:val="clear" w:color="auto" w:fill="DDDDDD" w:themeFill="accent1"/>
        <w:ind w:left="360" w:hanging="360"/>
        <w:rPr>
          <w:sz w:val="24"/>
          <w:szCs w:val="24"/>
        </w:rPr>
      </w:pPr>
    </w:p>
    <w:p w14:paraId="26AC6668" w14:textId="77777777" w:rsidR="00833576" w:rsidRPr="00FF4CD7" w:rsidRDefault="00833576" w:rsidP="00D7316B">
      <w:pPr>
        <w:pStyle w:val="Default"/>
        <w:numPr>
          <w:ilvl w:val="0"/>
          <w:numId w:val="37"/>
        </w:numPr>
        <w:autoSpaceDE/>
        <w:autoSpaceDN/>
        <w:adjustRightInd/>
        <w:ind w:left="360" w:hanging="360"/>
        <w:rPr>
          <w:rFonts w:asciiTheme="minorHAnsi" w:hAnsiTheme="minorHAnsi"/>
          <w:color w:val="auto"/>
        </w:rPr>
      </w:pPr>
    </w:p>
    <w:p w14:paraId="3EE17DB2" w14:textId="77777777" w:rsidR="000A5CA0" w:rsidRPr="00FF4CD7" w:rsidRDefault="00833576"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1.</w:t>
      </w:r>
      <w:r w:rsidRPr="00FF4CD7">
        <w:rPr>
          <w:rFonts w:asciiTheme="minorHAnsi" w:hAnsiTheme="minorHAnsi"/>
          <w:color w:val="auto"/>
        </w:rPr>
        <w:tab/>
      </w:r>
      <w:r w:rsidR="000A5CA0" w:rsidRPr="00FF4CD7">
        <w:rPr>
          <w:rFonts w:asciiTheme="minorHAnsi" w:hAnsiTheme="minorHAnsi"/>
          <w:color w:val="auto"/>
        </w:rPr>
        <w:t xml:space="preserve">Full Board approval is normally required for emergency use of a test article. If it is not feasible to convene a quorum before the treatment must be administered, and the treatment will be administered in a Methodist Healthcare facility or Regional One Health, then the emergency use may proceed without IRB approval only if the IRB Chairperson and the Medical Director of Medical Education and Research for Methodist Healthcare or the Chief Medical Officer, as well as Regional One Health’s IRB representative concur in its use.  If the treatment will be administered in any other institution, emergency use may proceed without IRB approval only if the IRB Chairperson concurs and the investigator obtains institutional clearance or approval according to the institution’s policies and procedures.  IRB approval using an expedited </w:t>
      </w:r>
      <w:r w:rsidRPr="00FF4CD7">
        <w:rPr>
          <w:rFonts w:asciiTheme="minorHAnsi" w:hAnsiTheme="minorHAnsi"/>
          <w:color w:val="auto"/>
        </w:rPr>
        <w:tab/>
      </w:r>
      <w:r w:rsidR="000A5CA0" w:rsidRPr="00FF4CD7">
        <w:rPr>
          <w:rFonts w:asciiTheme="minorHAnsi" w:hAnsiTheme="minorHAnsi"/>
          <w:color w:val="auto"/>
        </w:rPr>
        <w:t xml:space="preserve">review procedure is not allowed.  </w:t>
      </w:r>
    </w:p>
    <w:p w14:paraId="6B9FEE4D" w14:textId="77777777"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 </w:t>
      </w:r>
    </w:p>
    <w:p w14:paraId="7185FB9A" w14:textId="77777777"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2. </w:t>
      </w:r>
      <w:r w:rsidRPr="00FF4CD7">
        <w:rPr>
          <w:rFonts w:asciiTheme="minorHAnsi" w:hAnsiTheme="minorHAnsi"/>
          <w:color w:val="auto"/>
        </w:rPr>
        <w:tab/>
        <w:t xml:space="preserve">IRB approval or concurrence for emergency use of a drug or biologic will occur only if all of the following conditions (specified at 21 CFR 56.102(d)) are satisfied: </w:t>
      </w:r>
    </w:p>
    <w:p w14:paraId="3C12380F" w14:textId="77777777"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a. </w:t>
      </w:r>
      <w:r w:rsidRPr="00FF4CD7">
        <w:rPr>
          <w:rFonts w:asciiTheme="minorHAnsi" w:hAnsiTheme="minorHAnsi"/>
          <w:color w:val="auto"/>
        </w:rPr>
        <w:tab/>
        <w:t xml:space="preserve">The patient has a life-threatening condition requiring treatment before review at a convened meeting of the IRB is feasible; </w:t>
      </w:r>
    </w:p>
    <w:p w14:paraId="21FD6DB2" w14:textId="77777777"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b. </w:t>
      </w:r>
      <w:r w:rsidRPr="00FF4CD7">
        <w:rPr>
          <w:rFonts w:asciiTheme="minorHAnsi" w:hAnsiTheme="minorHAnsi"/>
          <w:color w:val="auto"/>
        </w:rPr>
        <w:tab/>
        <w:t>There is no generally acceptable alternative treatment available</w:t>
      </w:r>
      <w:r w:rsidRPr="00FF4CD7" w:rsidDel="00363947">
        <w:rPr>
          <w:rFonts w:asciiTheme="minorHAnsi" w:hAnsiTheme="minorHAnsi"/>
          <w:color w:val="auto"/>
        </w:rPr>
        <w:t>; and</w:t>
      </w:r>
      <w:r w:rsidRPr="00FF4CD7">
        <w:rPr>
          <w:rFonts w:asciiTheme="minorHAnsi" w:hAnsiTheme="minorHAnsi"/>
          <w:color w:val="auto"/>
        </w:rPr>
        <w:t xml:space="preserve"> </w:t>
      </w:r>
    </w:p>
    <w:p w14:paraId="1265FBC4" w14:textId="77777777"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c. </w:t>
      </w:r>
      <w:r w:rsidRPr="00FF4CD7">
        <w:rPr>
          <w:rFonts w:asciiTheme="minorHAnsi" w:hAnsiTheme="minorHAnsi"/>
          <w:color w:val="auto"/>
        </w:rPr>
        <w:tab/>
        <w:t>There is not sufficient time to submit a protocol/amendment to the IRB for approval.</w:t>
      </w:r>
    </w:p>
    <w:p w14:paraId="6D784739" w14:textId="77777777" w:rsidR="000A5CA0" w:rsidRPr="00FF4CD7" w:rsidRDefault="000A5CA0" w:rsidP="0022138C">
      <w:pPr>
        <w:pStyle w:val="Default"/>
        <w:ind w:left="360" w:hanging="360"/>
        <w:rPr>
          <w:rFonts w:asciiTheme="minorHAnsi" w:hAnsiTheme="minorHAnsi"/>
          <w:color w:val="auto"/>
        </w:rPr>
      </w:pPr>
    </w:p>
    <w:p w14:paraId="3A513850" w14:textId="77777777" w:rsidR="000A5CA0" w:rsidRPr="00FF4CD7" w:rsidRDefault="000A5CA0" w:rsidP="0022138C">
      <w:pPr>
        <w:pStyle w:val="Default"/>
        <w:ind w:left="360" w:hanging="360"/>
        <w:rPr>
          <w:rFonts w:asciiTheme="minorHAnsi" w:hAnsiTheme="minorHAnsi"/>
          <w:color w:val="auto"/>
        </w:rPr>
      </w:pPr>
      <w:r w:rsidRPr="00FF4CD7">
        <w:rPr>
          <w:rFonts w:asciiTheme="minorHAnsi" w:hAnsiTheme="minorHAnsi"/>
          <w:color w:val="auto"/>
        </w:rPr>
        <w:lastRenderedPageBreak/>
        <w:t xml:space="preserve">3. </w:t>
      </w:r>
      <w:r w:rsidRPr="00FF4CD7">
        <w:rPr>
          <w:rFonts w:asciiTheme="minorHAnsi" w:hAnsiTheme="minorHAnsi"/>
          <w:color w:val="auto"/>
        </w:rPr>
        <w:tab/>
        <w:t>IRB approval or concurrence for emergency use of a medical device will occur only if all of the following conditions are satisfied:</w:t>
      </w:r>
    </w:p>
    <w:p w14:paraId="58EA3066" w14:textId="77777777" w:rsidR="0022138C" w:rsidRPr="00FF4CD7" w:rsidRDefault="0022138C" w:rsidP="0022138C">
      <w:pPr>
        <w:pStyle w:val="Default"/>
        <w:ind w:left="360" w:hanging="360"/>
        <w:rPr>
          <w:rFonts w:asciiTheme="minorHAnsi" w:hAnsiTheme="minorHAnsi"/>
          <w:color w:val="auto"/>
        </w:rPr>
      </w:pPr>
      <w:r w:rsidRPr="00FF4CD7">
        <w:rPr>
          <w:rFonts w:asciiTheme="minorHAnsi" w:hAnsiTheme="minorHAnsi"/>
          <w:color w:val="auto"/>
        </w:rPr>
        <w:tab/>
      </w:r>
      <w:r w:rsidR="000A5CA0" w:rsidRPr="00FF4CD7">
        <w:rPr>
          <w:rFonts w:asciiTheme="minorHAnsi" w:hAnsiTheme="minorHAnsi"/>
          <w:color w:val="auto"/>
        </w:rPr>
        <w:t xml:space="preserve">a. </w:t>
      </w:r>
      <w:r w:rsidR="000A5CA0" w:rsidRPr="00FF4CD7">
        <w:rPr>
          <w:rFonts w:asciiTheme="minorHAnsi" w:hAnsiTheme="minorHAnsi"/>
          <w:color w:val="auto"/>
        </w:rPr>
        <w:tab/>
        <w:t>The patient is in a life-threatening condition that needs immediate treatment;</w:t>
      </w:r>
    </w:p>
    <w:p w14:paraId="2B4FA301" w14:textId="77777777" w:rsidR="000A5CA0" w:rsidRPr="00FF4CD7" w:rsidRDefault="0022138C" w:rsidP="0022138C">
      <w:pPr>
        <w:pStyle w:val="Default"/>
        <w:ind w:left="360" w:hanging="360"/>
        <w:rPr>
          <w:rFonts w:asciiTheme="minorHAnsi" w:hAnsiTheme="minorHAnsi"/>
          <w:color w:val="auto"/>
        </w:rPr>
      </w:pPr>
      <w:r w:rsidRPr="00FF4CD7">
        <w:rPr>
          <w:rFonts w:asciiTheme="minorHAnsi" w:hAnsiTheme="minorHAnsi"/>
          <w:color w:val="auto"/>
        </w:rPr>
        <w:tab/>
      </w:r>
      <w:r w:rsidR="000A5CA0" w:rsidRPr="00FF4CD7">
        <w:rPr>
          <w:rFonts w:asciiTheme="minorHAnsi" w:hAnsiTheme="minorHAnsi"/>
          <w:color w:val="auto"/>
        </w:rPr>
        <w:t xml:space="preserve">b. </w:t>
      </w:r>
      <w:r w:rsidR="000A5CA0" w:rsidRPr="00FF4CD7">
        <w:rPr>
          <w:rFonts w:asciiTheme="minorHAnsi" w:hAnsiTheme="minorHAnsi"/>
          <w:color w:val="auto"/>
        </w:rPr>
        <w:tab/>
        <w:t>No generally acceptable alternative for treating the patient is available; and</w:t>
      </w:r>
    </w:p>
    <w:p w14:paraId="292D310F" w14:textId="77777777" w:rsidR="000A5CA0" w:rsidRPr="00FF4CD7" w:rsidRDefault="000A5CA0" w:rsidP="0022138C">
      <w:pPr>
        <w:pStyle w:val="Default"/>
        <w:ind w:left="720" w:hanging="360"/>
        <w:rPr>
          <w:rFonts w:asciiTheme="minorHAnsi" w:hAnsiTheme="minorHAnsi"/>
          <w:color w:val="auto"/>
        </w:rPr>
      </w:pPr>
      <w:r w:rsidRPr="00FF4CD7">
        <w:rPr>
          <w:rFonts w:asciiTheme="minorHAnsi" w:hAnsiTheme="minorHAnsi"/>
          <w:color w:val="auto"/>
        </w:rPr>
        <w:t xml:space="preserve">c. </w:t>
      </w:r>
      <w:r w:rsidRPr="00FF4CD7">
        <w:rPr>
          <w:rFonts w:asciiTheme="minorHAnsi" w:hAnsiTheme="minorHAnsi"/>
          <w:color w:val="auto"/>
        </w:rPr>
        <w:tab/>
        <w:t>Because of the immediate need to use the device, there is no time to use existing procedures to secure FDA approval for the use.</w:t>
      </w:r>
    </w:p>
    <w:p w14:paraId="45BFE22B" w14:textId="77777777" w:rsidR="000A5CA0" w:rsidRPr="00FF4CD7" w:rsidRDefault="000A5CA0" w:rsidP="00D7316B">
      <w:pPr>
        <w:pStyle w:val="Default"/>
        <w:numPr>
          <w:ilvl w:val="1"/>
          <w:numId w:val="37"/>
        </w:numPr>
        <w:autoSpaceDE/>
        <w:autoSpaceDN/>
        <w:adjustRightInd/>
        <w:ind w:left="1980" w:hanging="360"/>
        <w:rPr>
          <w:rFonts w:asciiTheme="minorHAnsi" w:hAnsiTheme="minorHAnsi"/>
          <w:color w:val="auto"/>
        </w:rPr>
      </w:pPr>
      <w:r w:rsidRPr="00FF4CD7">
        <w:rPr>
          <w:rFonts w:asciiTheme="minorHAnsi" w:hAnsiTheme="minorHAnsi"/>
          <w:color w:val="auto"/>
        </w:rPr>
        <w:t xml:space="preserve"> </w:t>
      </w:r>
    </w:p>
    <w:p w14:paraId="6D545DAA" w14:textId="77777777"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t xml:space="preserve">4. </w:t>
      </w:r>
      <w:r w:rsidRPr="00FF4CD7">
        <w:rPr>
          <w:rFonts w:asciiTheme="minorHAnsi" w:hAnsiTheme="minorHAnsi"/>
          <w:color w:val="auto"/>
        </w:rPr>
        <w:tab/>
        <w:t xml:space="preserve">If the IRB approves or the Chairperson concurs with the emergency use, then: </w:t>
      </w:r>
    </w:p>
    <w:p w14:paraId="589A3EFD" w14:textId="77777777" w:rsidR="000A5CA0" w:rsidRPr="00FF4CD7" w:rsidRDefault="000A5CA0" w:rsidP="00D7316B">
      <w:pPr>
        <w:pStyle w:val="Default"/>
        <w:numPr>
          <w:ilvl w:val="1"/>
          <w:numId w:val="37"/>
        </w:numPr>
        <w:autoSpaceDE/>
        <w:autoSpaceDN/>
        <w:adjustRightInd/>
        <w:ind w:left="720" w:hanging="360"/>
        <w:rPr>
          <w:rFonts w:asciiTheme="minorHAnsi" w:hAnsiTheme="minorHAnsi"/>
          <w:color w:val="auto"/>
        </w:rPr>
      </w:pPr>
      <w:r w:rsidRPr="00FF4CD7">
        <w:rPr>
          <w:rFonts w:asciiTheme="minorHAnsi" w:hAnsiTheme="minorHAnsi"/>
          <w:color w:val="auto"/>
        </w:rPr>
        <w:t xml:space="preserve">a. </w:t>
      </w:r>
      <w:r w:rsidRPr="00FF4CD7">
        <w:rPr>
          <w:rFonts w:asciiTheme="minorHAnsi" w:hAnsiTheme="minorHAnsi"/>
          <w:color w:val="auto"/>
        </w:rPr>
        <w:tab/>
        <w:t xml:space="preserve">The IRB Chairperson will notify the physician seeking emergency use approval or concurrence. </w:t>
      </w:r>
    </w:p>
    <w:p w14:paraId="306F500B" w14:textId="77777777" w:rsidR="000A5CA0" w:rsidRPr="00FF4CD7" w:rsidDel="00363947" w:rsidRDefault="000A5CA0" w:rsidP="00584021">
      <w:pPr>
        <w:pStyle w:val="Default"/>
        <w:ind w:left="720" w:hanging="360"/>
        <w:rPr>
          <w:rFonts w:asciiTheme="minorHAnsi" w:hAnsiTheme="minorHAnsi"/>
          <w:color w:val="auto"/>
        </w:rPr>
      </w:pPr>
      <w:r w:rsidRPr="00FF4CD7">
        <w:rPr>
          <w:rFonts w:asciiTheme="minorHAnsi" w:hAnsiTheme="minorHAnsi"/>
          <w:color w:val="auto"/>
        </w:rPr>
        <w:t xml:space="preserve">b. </w:t>
      </w:r>
      <w:r w:rsidRPr="00FF4CD7">
        <w:rPr>
          <w:rFonts w:asciiTheme="minorHAnsi" w:hAnsiTheme="minorHAnsi"/>
          <w:color w:val="auto"/>
        </w:rPr>
        <w:tab/>
        <w:t>The IRB will use the date of concurrence to initiate tracking to ensure the investigator provides a report to the IRB within five days as required by 21 CFR 56.104(c) and again at one month after use of the test article</w:t>
      </w:r>
      <w:r w:rsidRPr="00FF4CD7" w:rsidDel="00363947">
        <w:rPr>
          <w:rFonts w:asciiTheme="minorHAnsi" w:hAnsiTheme="minorHAnsi"/>
          <w:color w:val="auto"/>
        </w:rPr>
        <w:t>.</w:t>
      </w:r>
    </w:p>
    <w:p w14:paraId="395E918F" w14:textId="77777777" w:rsidR="000A5CA0" w:rsidRPr="00FF4CD7" w:rsidDel="00363947" w:rsidRDefault="000A5CA0" w:rsidP="0022138C">
      <w:pPr>
        <w:pStyle w:val="Default"/>
        <w:ind w:left="1080" w:hanging="360"/>
        <w:rPr>
          <w:rFonts w:asciiTheme="minorHAnsi" w:hAnsiTheme="minorHAnsi"/>
          <w:color w:val="auto"/>
        </w:rPr>
      </w:pPr>
    </w:p>
    <w:p w14:paraId="7C02F370" w14:textId="77777777" w:rsidR="000A5CA0" w:rsidRPr="00FF4CD7" w:rsidDel="00363947" w:rsidRDefault="000A5CA0" w:rsidP="00584021">
      <w:pPr>
        <w:pStyle w:val="Default"/>
        <w:ind w:left="360" w:hanging="360"/>
        <w:rPr>
          <w:rFonts w:asciiTheme="minorHAnsi" w:hAnsiTheme="minorHAnsi"/>
          <w:color w:val="auto"/>
        </w:rPr>
      </w:pPr>
      <w:r w:rsidRPr="00FF4CD7" w:rsidDel="00363947">
        <w:rPr>
          <w:rFonts w:asciiTheme="minorHAnsi" w:hAnsiTheme="minorHAnsi"/>
          <w:color w:val="auto"/>
        </w:rPr>
        <w:t xml:space="preserve">5. </w:t>
      </w:r>
      <w:r w:rsidRPr="00FF4CD7">
        <w:rPr>
          <w:rFonts w:asciiTheme="minorHAnsi" w:hAnsiTheme="minorHAnsi"/>
          <w:color w:val="auto"/>
        </w:rPr>
        <w:tab/>
      </w:r>
      <w:r w:rsidRPr="00FF4CD7" w:rsidDel="00363947">
        <w:rPr>
          <w:rFonts w:asciiTheme="minorHAnsi" w:hAnsiTheme="minorHAnsi"/>
          <w:color w:val="auto"/>
        </w:rPr>
        <w:t>For any emergency use, the investigator is required to obtain in</w:t>
      </w:r>
      <w:r w:rsidR="0021319A">
        <w:rPr>
          <w:rFonts w:asciiTheme="minorHAnsi" w:hAnsiTheme="minorHAnsi"/>
          <w:color w:val="auto"/>
        </w:rPr>
        <w:t>formed consent of the subject,</w:t>
      </w:r>
      <w:r w:rsidRPr="00FF4CD7" w:rsidDel="00363947">
        <w:rPr>
          <w:rFonts w:asciiTheme="minorHAnsi" w:hAnsiTheme="minorHAnsi"/>
          <w:color w:val="auto"/>
        </w:rPr>
        <w:t xml:space="preserve"> the subject’s legally authorized representative</w:t>
      </w:r>
      <w:r w:rsidR="0021319A">
        <w:rPr>
          <w:rFonts w:asciiTheme="minorHAnsi" w:hAnsiTheme="minorHAnsi"/>
          <w:color w:val="auto"/>
        </w:rPr>
        <w:t>, or the parent/legal guardian</w:t>
      </w:r>
      <w:r w:rsidRPr="00FF4CD7" w:rsidDel="00363947">
        <w:rPr>
          <w:rFonts w:asciiTheme="minorHAnsi" w:hAnsiTheme="minorHAnsi"/>
          <w:color w:val="auto"/>
        </w:rPr>
        <w:t xml:space="preserve"> unless both the investigator and a physician who is not otherwise participating in the clinical investigation certify in writing all of the following (21</w:t>
      </w:r>
      <w:r w:rsidR="00CB3839" w:rsidRPr="00FF4CD7">
        <w:rPr>
          <w:rFonts w:asciiTheme="minorHAnsi" w:hAnsiTheme="minorHAnsi"/>
          <w:color w:val="auto"/>
        </w:rPr>
        <w:t xml:space="preserve"> </w:t>
      </w:r>
      <w:r w:rsidRPr="00FF4CD7" w:rsidDel="00363947">
        <w:rPr>
          <w:rFonts w:asciiTheme="minorHAnsi" w:hAnsiTheme="minorHAnsi"/>
          <w:color w:val="auto"/>
        </w:rPr>
        <w:t>CFR</w:t>
      </w:r>
      <w:r w:rsidR="00CB3839" w:rsidRPr="00FF4CD7">
        <w:rPr>
          <w:rFonts w:asciiTheme="minorHAnsi" w:hAnsiTheme="minorHAnsi"/>
          <w:color w:val="auto"/>
        </w:rPr>
        <w:t xml:space="preserve"> </w:t>
      </w:r>
      <w:r w:rsidRPr="00FF4CD7" w:rsidDel="00363947">
        <w:rPr>
          <w:rFonts w:asciiTheme="minorHAnsi" w:hAnsiTheme="minorHAnsi"/>
          <w:color w:val="auto"/>
        </w:rPr>
        <w:t>50.23(a)):</w:t>
      </w:r>
    </w:p>
    <w:p w14:paraId="1841FD63" w14:textId="77777777"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a. </w:t>
      </w:r>
      <w:r w:rsidRPr="00FF4CD7">
        <w:rPr>
          <w:rFonts w:asciiTheme="minorHAnsi" w:hAnsiTheme="minorHAnsi"/>
          <w:color w:val="auto"/>
        </w:rPr>
        <w:tab/>
      </w:r>
      <w:r w:rsidRPr="00FF4CD7" w:rsidDel="00363947">
        <w:rPr>
          <w:rFonts w:asciiTheme="minorHAnsi" w:hAnsiTheme="minorHAnsi"/>
          <w:color w:val="auto"/>
        </w:rPr>
        <w:t>The subject is confronted by a life-threatening situation necessitating the use of the test article;</w:t>
      </w:r>
    </w:p>
    <w:p w14:paraId="36A26F72" w14:textId="77777777"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b. </w:t>
      </w:r>
      <w:r w:rsidRPr="00FF4CD7">
        <w:rPr>
          <w:rFonts w:asciiTheme="minorHAnsi" w:hAnsiTheme="minorHAnsi"/>
          <w:color w:val="auto"/>
        </w:rPr>
        <w:tab/>
      </w:r>
      <w:r w:rsidRPr="00FF4CD7" w:rsidDel="00363947">
        <w:rPr>
          <w:rFonts w:asciiTheme="minorHAnsi" w:hAnsiTheme="minorHAnsi"/>
          <w:color w:val="auto"/>
        </w:rPr>
        <w:t>Informed consent cannot be obtained because of an inability to communicate with, or obtain legally effective consent from the subject;</w:t>
      </w:r>
    </w:p>
    <w:p w14:paraId="109A2FE6" w14:textId="77777777"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c. </w:t>
      </w:r>
      <w:r w:rsidRPr="00FF4CD7">
        <w:rPr>
          <w:rFonts w:asciiTheme="minorHAnsi" w:hAnsiTheme="minorHAnsi"/>
          <w:color w:val="auto"/>
        </w:rPr>
        <w:tab/>
      </w:r>
      <w:r w:rsidRPr="00FF4CD7" w:rsidDel="00363947">
        <w:rPr>
          <w:rFonts w:asciiTheme="minorHAnsi" w:hAnsiTheme="minorHAnsi"/>
          <w:color w:val="auto"/>
        </w:rPr>
        <w:t>Time is not sufficient to obtain consent from the subject’s legally authorized representative</w:t>
      </w:r>
      <w:r w:rsidR="0021319A">
        <w:rPr>
          <w:rFonts w:asciiTheme="minorHAnsi" w:hAnsiTheme="minorHAnsi"/>
          <w:color w:val="auto"/>
        </w:rPr>
        <w:t xml:space="preserve"> or parent/legal guardian</w:t>
      </w:r>
      <w:r w:rsidRPr="00FF4CD7" w:rsidDel="00363947">
        <w:rPr>
          <w:rFonts w:asciiTheme="minorHAnsi" w:hAnsiTheme="minorHAnsi"/>
          <w:color w:val="auto"/>
        </w:rPr>
        <w:t>; and</w:t>
      </w:r>
    </w:p>
    <w:p w14:paraId="062C48F9" w14:textId="77777777" w:rsidR="000A5CA0" w:rsidRPr="00FF4CD7" w:rsidDel="00363947" w:rsidRDefault="000A5CA0" w:rsidP="00584021">
      <w:pPr>
        <w:pStyle w:val="Default"/>
        <w:ind w:left="720" w:hanging="360"/>
        <w:rPr>
          <w:rFonts w:asciiTheme="minorHAnsi" w:hAnsiTheme="minorHAnsi"/>
          <w:color w:val="auto"/>
        </w:rPr>
      </w:pPr>
      <w:r w:rsidRPr="00FF4CD7" w:rsidDel="00363947">
        <w:rPr>
          <w:rFonts w:asciiTheme="minorHAnsi" w:hAnsiTheme="minorHAnsi"/>
          <w:color w:val="auto"/>
        </w:rPr>
        <w:t xml:space="preserve">d. </w:t>
      </w:r>
      <w:r w:rsidRPr="00FF4CD7">
        <w:rPr>
          <w:rFonts w:asciiTheme="minorHAnsi" w:hAnsiTheme="minorHAnsi"/>
          <w:color w:val="auto"/>
        </w:rPr>
        <w:tab/>
      </w:r>
      <w:r w:rsidRPr="00FF4CD7" w:rsidDel="00363947">
        <w:rPr>
          <w:rFonts w:asciiTheme="minorHAnsi" w:hAnsiTheme="minorHAnsi"/>
          <w:color w:val="auto"/>
        </w:rPr>
        <w:t>No alternative method of approved or generally recognized therapy is available that provides an equal or greater likelihood of saving the subject’s life.</w:t>
      </w:r>
    </w:p>
    <w:p w14:paraId="6BF837B2" w14:textId="77777777" w:rsidR="000A5CA0" w:rsidRPr="00FF4CD7" w:rsidDel="00363947" w:rsidRDefault="000A5CA0" w:rsidP="0022138C">
      <w:pPr>
        <w:pStyle w:val="Default"/>
        <w:ind w:left="720" w:hanging="360"/>
        <w:rPr>
          <w:rFonts w:asciiTheme="minorHAnsi" w:hAnsiTheme="minorHAnsi"/>
          <w:color w:val="auto"/>
        </w:rPr>
      </w:pPr>
    </w:p>
    <w:p w14:paraId="2C7D8D32" w14:textId="77777777" w:rsidR="000A5CA0" w:rsidRPr="00FF4CD7" w:rsidRDefault="000A5CA0" w:rsidP="00584021">
      <w:pPr>
        <w:pStyle w:val="Default"/>
        <w:ind w:left="360" w:hanging="360"/>
        <w:rPr>
          <w:rFonts w:asciiTheme="minorHAnsi" w:hAnsiTheme="minorHAnsi"/>
        </w:rPr>
      </w:pPr>
      <w:r w:rsidRPr="00FF4CD7" w:rsidDel="00363947">
        <w:rPr>
          <w:rFonts w:asciiTheme="minorHAnsi" w:hAnsiTheme="minorHAnsi"/>
          <w:color w:val="auto"/>
        </w:rPr>
        <w:t xml:space="preserve">6. </w:t>
      </w:r>
      <w:r w:rsidRPr="00FF4CD7">
        <w:rPr>
          <w:rFonts w:asciiTheme="minorHAnsi" w:hAnsiTheme="minorHAnsi"/>
          <w:color w:val="auto"/>
        </w:rPr>
        <w:tab/>
      </w:r>
      <w:r w:rsidRPr="00FF4CD7">
        <w:rPr>
          <w:rFonts w:asciiTheme="minorHAnsi" w:hAnsiTheme="minorHAnsi"/>
        </w:rPr>
        <w:t>If, in the investigator's opinion, immediate use of the test article is required to preserve the subject's life, and if time is not sufficient to obtain an independent physician's determination that the four conditions specified in (5) above apply, the clinical investigator should make the determination and, within 5 working days after the use of the article, have the determination reviewed and evaluated in writing by a physician who is not participating in the clinical investigation. The investigator must submit the written documentation regarding the decision to proceed without informed consent to the IRB within 5 working days after the use of the test article [21 CFR 50.23(c)].</w:t>
      </w:r>
    </w:p>
    <w:p w14:paraId="679E6F6F" w14:textId="77777777" w:rsidR="000A5CA0" w:rsidRPr="00FF4CD7" w:rsidRDefault="000A5CA0" w:rsidP="00584021">
      <w:pPr>
        <w:pStyle w:val="Default"/>
        <w:ind w:left="360" w:hanging="360"/>
        <w:rPr>
          <w:rFonts w:asciiTheme="minorHAnsi" w:hAnsiTheme="minorHAnsi"/>
        </w:rPr>
      </w:pPr>
    </w:p>
    <w:p w14:paraId="4425DEF9" w14:textId="77777777"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rPr>
        <w:t xml:space="preserve">7. </w:t>
      </w:r>
      <w:r w:rsidRPr="00FF4CD7">
        <w:rPr>
          <w:rFonts w:asciiTheme="minorHAnsi" w:hAnsiTheme="minorHAnsi"/>
        </w:rPr>
        <w:tab/>
      </w:r>
      <w:r w:rsidRPr="00FF4CD7">
        <w:rPr>
          <w:rFonts w:asciiTheme="minorHAnsi" w:hAnsiTheme="minorHAnsi"/>
          <w:color w:val="auto"/>
        </w:rPr>
        <w:t>The investigator must provide a report on the use of the test article and the outcome for the patient to the IRB within five days as required by 21 CFR 56.104(c) and again at one month after use of the test article</w:t>
      </w:r>
      <w:r w:rsidRPr="00FF4CD7" w:rsidDel="00363947">
        <w:rPr>
          <w:rFonts w:asciiTheme="minorHAnsi" w:hAnsiTheme="minorHAnsi"/>
          <w:color w:val="auto"/>
        </w:rPr>
        <w:t xml:space="preserve">. </w:t>
      </w:r>
      <w:r w:rsidRPr="00FF4CD7">
        <w:rPr>
          <w:rFonts w:asciiTheme="minorHAnsi" w:hAnsiTheme="minorHAnsi"/>
          <w:color w:val="auto"/>
        </w:rPr>
        <w:t>All correspondence and documentation relevant to the use of the test article must be submitted to the IRB as soon as possible, but no later than 5 days after notification of the use.</w:t>
      </w:r>
    </w:p>
    <w:p w14:paraId="7BE7D4A3" w14:textId="77777777"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color w:val="auto"/>
        </w:rPr>
        <w:t xml:space="preserve"> </w:t>
      </w:r>
    </w:p>
    <w:p w14:paraId="07D57DC9" w14:textId="77777777" w:rsidR="000A5CA0" w:rsidRPr="00FF4CD7" w:rsidRDefault="000A5CA0" w:rsidP="00D7316B">
      <w:pPr>
        <w:pStyle w:val="Default"/>
        <w:numPr>
          <w:ilvl w:val="0"/>
          <w:numId w:val="37"/>
        </w:numPr>
        <w:autoSpaceDE/>
        <w:autoSpaceDN/>
        <w:adjustRightInd/>
        <w:ind w:left="360" w:hanging="360"/>
        <w:rPr>
          <w:rFonts w:asciiTheme="minorHAnsi" w:hAnsiTheme="minorHAnsi"/>
          <w:color w:val="auto"/>
        </w:rPr>
      </w:pPr>
      <w:r w:rsidRPr="00FF4CD7">
        <w:rPr>
          <w:rFonts w:asciiTheme="minorHAnsi" w:hAnsiTheme="minorHAnsi"/>
          <w:color w:val="auto"/>
        </w:rPr>
        <w:lastRenderedPageBreak/>
        <w:t xml:space="preserve">8. </w:t>
      </w:r>
      <w:r w:rsidRPr="00FF4CD7">
        <w:rPr>
          <w:rFonts w:asciiTheme="minorHAnsi" w:hAnsiTheme="minorHAnsi"/>
          <w:color w:val="auto"/>
        </w:rPr>
        <w:tab/>
        <w:t>If the Sponsor requires a written statement that the IRB is aware of the proposed use and considers the use to meet the requirements of 21 CFR 56.104 (c) in order to approve shipment of the test article, the UTHSC IRB will provide such correspondence upon request.</w:t>
      </w:r>
    </w:p>
    <w:p w14:paraId="24473235" w14:textId="77777777" w:rsidR="000A5CA0" w:rsidRPr="00FF4CD7" w:rsidRDefault="000A5CA0" w:rsidP="0022138C">
      <w:pPr>
        <w:pStyle w:val="Default"/>
        <w:ind w:left="720" w:hanging="360"/>
        <w:rPr>
          <w:rFonts w:asciiTheme="minorHAnsi" w:hAnsiTheme="minorHAnsi"/>
          <w:color w:val="auto"/>
        </w:rPr>
      </w:pPr>
    </w:p>
    <w:p w14:paraId="5A5DD8D8" w14:textId="77777777"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color w:val="auto"/>
        </w:rPr>
        <w:t xml:space="preserve">9.  </w:t>
      </w:r>
      <w:r w:rsidRPr="00FF4CD7">
        <w:rPr>
          <w:rFonts w:asciiTheme="minorHAnsi" w:hAnsiTheme="minorHAnsi"/>
          <w:color w:val="auto"/>
        </w:rPr>
        <w:tab/>
        <w:t xml:space="preserve">After emergency use of a medical device, the investigator must notify the sponsor of the emergency use, if an IDE for the particular use exists.  If an IDE does not exist, the investigator must notify the FDA of the emergency use and provide the FDA with a written summary of the conditions constituting the emergency, subject protection measures, and results.  If the emergency use involves a humanitarian use device, the report should be submitted to the HDE holder.  Copies of the correspondence should be submitted to the IRB.  </w:t>
      </w:r>
    </w:p>
    <w:p w14:paraId="5D54BC25" w14:textId="77777777" w:rsidR="000A5CA0" w:rsidRPr="00FF4CD7" w:rsidRDefault="000A5CA0" w:rsidP="00584021">
      <w:pPr>
        <w:pStyle w:val="Default"/>
        <w:ind w:left="360" w:hanging="360"/>
        <w:rPr>
          <w:rFonts w:asciiTheme="minorHAnsi" w:hAnsiTheme="minorHAnsi"/>
          <w:color w:val="auto"/>
        </w:rPr>
      </w:pPr>
    </w:p>
    <w:p w14:paraId="16C2C3F1" w14:textId="77777777"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10. If the emergency use of the test article has occurred without approval of the full Board, the Chairperson will review the documentation submitted and report to the full IRB at the next convened meeting after the documentation is received.</w:t>
      </w:r>
    </w:p>
    <w:p w14:paraId="48E3A8A0" w14:textId="77777777"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 xml:space="preserve"> </w:t>
      </w:r>
    </w:p>
    <w:p w14:paraId="60C8E52E" w14:textId="77777777"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11. UTHSC IRB will include in its correspondence to the investigator/physician a statement indicating that any subsequent use of the test article at the institution requires prospective IRB review and approval.</w:t>
      </w:r>
    </w:p>
    <w:p w14:paraId="160CF480" w14:textId="77777777" w:rsidR="000A5CA0" w:rsidRPr="00FF4CD7" w:rsidRDefault="000A5CA0" w:rsidP="00D7316B">
      <w:pPr>
        <w:pStyle w:val="Default"/>
        <w:numPr>
          <w:ilvl w:val="0"/>
          <w:numId w:val="38"/>
        </w:numPr>
        <w:autoSpaceDE/>
        <w:autoSpaceDN/>
        <w:adjustRightInd/>
        <w:ind w:left="360" w:hanging="360"/>
        <w:rPr>
          <w:rFonts w:asciiTheme="minorHAnsi" w:hAnsiTheme="minorHAnsi"/>
          <w:color w:val="auto"/>
        </w:rPr>
      </w:pPr>
      <w:r w:rsidRPr="00FF4CD7">
        <w:rPr>
          <w:rFonts w:asciiTheme="minorHAnsi" w:hAnsiTheme="minorHAnsi"/>
          <w:color w:val="auto"/>
        </w:rPr>
        <w:t xml:space="preserve"> </w:t>
      </w:r>
    </w:p>
    <w:p w14:paraId="0A0C7D5D" w14:textId="77777777" w:rsidR="000A5CA0" w:rsidRPr="00FF4CD7" w:rsidRDefault="000A5CA0" w:rsidP="00584021">
      <w:pPr>
        <w:pStyle w:val="Default"/>
        <w:ind w:left="360" w:hanging="360"/>
        <w:rPr>
          <w:rFonts w:asciiTheme="minorHAnsi" w:hAnsiTheme="minorHAnsi"/>
          <w:color w:val="auto"/>
        </w:rPr>
      </w:pPr>
      <w:r w:rsidRPr="00FF4CD7">
        <w:rPr>
          <w:rFonts w:asciiTheme="minorHAnsi" w:hAnsiTheme="minorHAnsi"/>
          <w:color w:val="auto"/>
        </w:rPr>
        <w:t>12. If the emergency use involves a test article utilized in an IRB-approved study, a copy of all correspondence and documentation concerning the emergency use will be kept in the IRB files for the study.</w:t>
      </w:r>
    </w:p>
    <w:p w14:paraId="1C32085E" w14:textId="77777777" w:rsidR="000A5CA0" w:rsidRPr="00FF4CD7" w:rsidRDefault="000A5CA0" w:rsidP="00D7316B">
      <w:pPr>
        <w:pStyle w:val="Default"/>
        <w:numPr>
          <w:ilvl w:val="0"/>
          <w:numId w:val="38"/>
        </w:numPr>
        <w:autoSpaceDE/>
        <w:autoSpaceDN/>
        <w:adjustRightInd/>
        <w:ind w:left="1800" w:hanging="360"/>
        <w:rPr>
          <w:rFonts w:asciiTheme="minorHAnsi" w:hAnsiTheme="minorHAnsi"/>
          <w:color w:val="auto"/>
        </w:rPr>
      </w:pPr>
      <w:r w:rsidRPr="00FF4CD7">
        <w:rPr>
          <w:rFonts w:asciiTheme="minorHAnsi" w:hAnsiTheme="minorHAnsi"/>
          <w:color w:val="auto"/>
        </w:rPr>
        <w:t xml:space="preserve"> </w:t>
      </w:r>
    </w:p>
    <w:p w14:paraId="61538735" w14:textId="025AFC64" w:rsidR="000A5CA0" w:rsidRPr="00FF4CD7" w:rsidRDefault="000A5CA0" w:rsidP="00BD4290">
      <w:pPr>
        <w:pStyle w:val="Default"/>
        <w:numPr>
          <w:ilvl w:val="0"/>
          <w:numId w:val="38"/>
        </w:numPr>
        <w:contextualSpacing/>
        <w:rPr>
          <w:rFonts w:asciiTheme="minorHAnsi" w:hAnsiTheme="minorHAnsi" w:cstheme="minorHAnsi"/>
        </w:rPr>
      </w:pPr>
      <w:r w:rsidRPr="00FF4CD7">
        <w:rPr>
          <w:rFonts w:asciiTheme="minorHAnsi" w:hAnsiTheme="minorHAnsi" w:cstheme="minorHAnsi"/>
        </w:rPr>
        <w:t>For more information</w:t>
      </w:r>
      <w:r w:rsidR="00BD4290">
        <w:rPr>
          <w:rFonts w:asciiTheme="minorHAnsi" w:hAnsiTheme="minorHAnsi" w:cstheme="minorHAnsi"/>
        </w:rPr>
        <w:t xml:space="preserve">, see the UTHSC IRB policy for </w:t>
      </w:r>
      <w:hyperlink r:id="rId31" w:history="1">
        <w:r w:rsidRPr="00BD4290">
          <w:rPr>
            <w:rStyle w:val="Hyperlink"/>
            <w:rFonts w:asciiTheme="minorHAnsi" w:hAnsiTheme="minorHAnsi" w:cstheme="minorHAnsi"/>
          </w:rPr>
          <w:t>Emergency Use of a Drug, Biologic or Device</w:t>
        </w:r>
      </w:hyperlink>
    </w:p>
    <w:p w14:paraId="5C76EBE5" w14:textId="77777777" w:rsidR="0022138C" w:rsidRPr="00FF4CD7" w:rsidRDefault="0022138C" w:rsidP="00B82E7B">
      <w:pPr>
        <w:pStyle w:val="Default"/>
        <w:contextualSpacing/>
        <w:rPr>
          <w:rFonts w:asciiTheme="minorHAnsi" w:hAnsiTheme="minorHAnsi" w:cstheme="minorHAnsi"/>
        </w:rPr>
      </w:pPr>
    </w:p>
    <w:p w14:paraId="5944A2C1" w14:textId="77777777" w:rsidR="00833576" w:rsidRPr="00FF4CD7" w:rsidRDefault="00833576" w:rsidP="00B82E7B">
      <w:pPr>
        <w:pStyle w:val="Default"/>
        <w:contextualSpacing/>
        <w:rPr>
          <w:rFonts w:asciiTheme="minorHAnsi" w:hAnsiTheme="minorHAnsi" w:cstheme="minorHAnsi"/>
        </w:rPr>
      </w:pPr>
    </w:p>
    <w:p w14:paraId="3924BBE7" w14:textId="77777777" w:rsidR="00833576" w:rsidRPr="00FF4CD7" w:rsidRDefault="00833576" w:rsidP="00B82E7B">
      <w:pPr>
        <w:pStyle w:val="Default"/>
        <w:contextualSpacing/>
        <w:rPr>
          <w:rFonts w:asciiTheme="minorHAnsi" w:hAnsiTheme="minorHAnsi" w:cstheme="minorHAnsi"/>
        </w:rPr>
      </w:pPr>
    </w:p>
    <w:p w14:paraId="51495513" w14:textId="77777777" w:rsidR="00833576" w:rsidRPr="00FF4CD7" w:rsidRDefault="00833576" w:rsidP="00B82E7B">
      <w:pPr>
        <w:pStyle w:val="Default"/>
        <w:contextualSpacing/>
        <w:rPr>
          <w:rFonts w:asciiTheme="minorHAnsi" w:hAnsiTheme="minorHAnsi" w:cstheme="minorHAnsi"/>
        </w:rPr>
      </w:pPr>
    </w:p>
    <w:p w14:paraId="055190AC" w14:textId="77777777" w:rsidR="00833576" w:rsidRPr="00FF4CD7" w:rsidRDefault="00833576" w:rsidP="00B82E7B">
      <w:pPr>
        <w:pStyle w:val="Default"/>
        <w:contextualSpacing/>
        <w:rPr>
          <w:rFonts w:asciiTheme="minorHAnsi" w:hAnsiTheme="minorHAnsi" w:cstheme="minorHAnsi"/>
        </w:rPr>
      </w:pPr>
    </w:p>
    <w:p w14:paraId="2527D700" w14:textId="77777777" w:rsidR="00833576" w:rsidRPr="00FF4CD7" w:rsidRDefault="00833576" w:rsidP="00B82E7B">
      <w:pPr>
        <w:pStyle w:val="Default"/>
        <w:contextualSpacing/>
        <w:rPr>
          <w:rFonts w:asciiTheme="minorHAnsi" w:hAnsiTheme="minorHAnsi" w:cstheme="minorHAnsi"/>
        </w:rPr>
      </w:pPr>
    </w:p>
    <w:p w14:paraId="046FDD8A" w14:textId="77777777" w:rsidR="00833576" w:rsidRPr="00FF4CD7" w:rsidRDefault="00833576" w:rsidP="00B82E7B">
      <w:pPr>
        <w:pStyle w:val="Default"/>
        <w:contextualSpacing/>
        <w:rPr>
          <w:rFonts w:asciiTheme="minorHAnsi" w:hAnsiTheme="minorHAnsi" w:cstheme="minorHAnsi"/>
        </w:rPr>
      </w:pPr>
    </w:p>
    <w:p w14:paraId="5292B5FF" w14:textId="77777777" w:rsidR="00833576" w:rsidRPr="00FF4CD7" w:rsidRDefault="00833576" w:rsidP="00B82E7B">
      <w:pPr>
        <w:pStyle w:val="Default"/>
        <w:contextualSpacing/>
        <w:rPr>
          <w:rFonts w:asciiTheme="minorHAnsi" w:hAnsiTheme="minorHAnsi" w:cstheme="minorHAnsi"/>
        </w:rPr>
      </w:pPr>
    </w:p>
    <w:p w14:paraId="615CE0AF" w14:textId="77777777" w:rsidR="00006892" w:rsidRDefault="00006892">
      <w:pPr>
        <w:rPr>
          <w:rFonts w:cstheme="minorHAnsi"/>
          <w:sz w:val="24"/>
          <w:szCs w:val="24"/>
        </w:rPr>
      </w:pPr>
      <w:r>
        <w:rPr>
          <w:rFonts w:cstheme="minorHAnsi"/>
          <w:sz w:val="24"/>
          <w:szCs w:val="24"/>
        </w:rPr>
        <w:br w:type="page"/>
      </w:r>
    </w:p>
    <w:p w14:paraId="43248CBD" w14:textId="77777777" w:rsidR="00833576" w:rsidRPr="00FF4CD7" w:rsidRDefault="00833576" w:rsidP="00833576">
      <w:pPr>
        <w:rPr>
          <w:rFonts w:cstheme="minorHAnsi"/>
          <w:sz w:val="24"/>
          <w:szCs w:val="24"/>
        </w:rPr>
      </w:pPr>
      <w:r w:rsidRPr="00FF4CD7">
        <w:rPr>
          <w:rFonts w:cstheme="minorHAnsi"/>
          <w:sz w:val="24"/>
          <w:szCs w:val="24"/>
        </w:rPr>
        <w:lastRenderedPageBreak/>
        <w:t>__________________________________________________________________________</w:t>
      </w:r>
    </w:p>
    <w:p w14:paraId="6C380F77" w14:textId="77777777" w:rsidR="00833576" w:rsidRPr="00FF4CD7" w:rsidRDefault="00833576" w:rsidP="00302725">
      <w:pPr>
        <w:pStyle w:val="Heading1"/>
      </w:pPr>
      <w:bookmarkStart w:id="52" w:name="_Toc305342991"/>
      <w:r w:rsidRPr="00B93B2A">
        <w:t>Chapter 13:  Compassionate/Treatment Use of a Drug, Biologic or Device</w:t>
      </w:r>
      <w:r w:rsidRPr="00FF4CD7">
        <w:t>:</w:t>
      </w:r>
      <w:bookmarkEnd w:id="52"/>
    </w:p>
    <w:p w14:paraId="3DB63C25" w14:textId="77777777" w:rsidR="00833576" w:rsidRPr="00FF4CD7" w:rsidRDefault="00833576" w:rsidP="003572FB">
      <w:pPr>
        <w:ind w:left="360"/>
        <w:rPr>
          <w:rFonts w:cstheme="minorHAnsi"/>
          <w:sz w:val="24"/>
          <w:szCs w:val="24"/>
        </w:rPr>
      </w:pPr>
      <w:r w:rsidRPr="00FF4CD7">
        <w:rPr>
          <w:rFonts w:cstheme="minorHAnsi"/>
          <w:sz w:val="24"/>
          <w:szCs w:val="24"/>
        </w:rPr>
        <w:t>This chapter addresses the procedures for use of a drug, biologic</w:t>
      </w:r>
      <w:r w:rsidR="0021377A" w:rsidRPr="00FF4CD7">
        <w:rPr>
          <w:rFonts w:cstheme="minorHAnsi"/>
          <w:sz w:val="24"/>
          <w:szCs w:val="24"/>
        </w:rPr>
        <w:t>,</w:t>
      </w:r>
      <w:r w:rsidR="003572FB">
        <w:rPr>
          <w:rFonts w:cstheme="minorHAnsi"/>
          <w:sz w:val="24"/>
          <w:szCs w:val="24"/>
        </w:rPr>
        <w:t xml:space="preserve"> or device for </w:t>
      </w:r>
      <w:r w:rsidRPr="00FF4CD7">
        <w:rPr>
          <w:rFonts w:cstheme="minorHAnsi"/>
          <w:sz w:val="24"/>
          <w:szCs w:val="24"/>
        </w:rPr>
        <w:t>compassionate/treatment use.</w:t>
      </w:r>
    </w:p>
    <w:p w14:paraId="132E3149" w14:textId="77777777" w:rsidR="00833576" w:rsidRPr="00FF4CD7" w:rsidRDefault="00833576" w:rsidP="00833576">
      <w:pPr>
        <w:rPr>
          <w:rFonts w:cstheme="minorHAnsi"/>
          <w:sz w:val="24"/>
          <w:szCs w:val="24"/>
        </w:rPr>
      </w:pPr>
      <w:r w:rsidRPr="00FF4CD7">
        <w:rPr>
          <w:rFonts w:cstheme="minorHAnsi"/>
          <w:sz w:val="24"/>
          <w:szCs w:val="24"/>
        </w:rPr>
        <w:t>______________________________________________________________________________</w:t>
      </w:r>
    </w:p>
    <w:p w14:paraId="6E2568D3" w14:textId="77777777" w:rsidR="00833576" w:rsidRPr="00FF4CD7" w:rsidRDefault="00833576" w:rsidP="00833576">
      <w:pPr>
        <w:pStyle w:val="Default"/>
        <w:contextualSpacing/>
        <w:rPr>
          <w:rFonts w:asciiTheme="minorHAnsi" w:hAnsiTheme="minorHAnsi" w:cstheme="minorHAnsi"/>
          <w:b/>
        </w:rPr>
      </w:pPr>
    </w:p>
    <w:p w14:paraId="2C336668" w14:textId="77777777" w:rsidR="00833576" w:rsidRPr="00FF4CD7" w:rsidRDefault="00833576" w:rsidP="00833576">
      <w:pPr>
        <w:pStyle w:val="BodyTextIndent2"/>
        <w:spacing w:line="240" w:lineRule="auto"/>
        <w:ind w:left="0"/>
        <w:contextualSpacing/>
        <w:rPr>
          <w:sz w:val="24"/>
          <w:szCs w:val="24"/>
        </w:rPr>
      </w:pPr>
      <w:r w:rsidRPr="00FF4CD7">
        <w:rPr>
          <w:sz w:val="24"/>
          <w:szCs w:val="24"/>
        </w:rPr>
        <w:t>Regulations of the FDA permit compassionate use/treatment use of unapproved drugs, biologics and devices outside the context of clinical trials for single patients or small groups of patients.</w:t>
      </w:r>
    </w:p>
    <w:p w14:paraId="4AEC7215" w14:textId="77777777" w:rsidR="00833576" w:rsidRPr="00FF4CD7" w:rsidRDefault="00833576" w:rsidP="00833576">
      <w:pPr>
        <w:pStyle w:val="BodyTextIndent2"/>
        <w:spacing w:line="240" w:lineRule="auto"/>
        <w:ind w:left="0"/>
        <w:contextualSpacing/>
        <w:rPr>
          <w:sz w:val="24"/>
          <w:szCs w:val="24"/>
        </w:rPr>
      </w:pPr>
    </w:p>
    <w:p w14:paraId="6BE16259" w14:textId="77777777" w:rsidR="00833576" w:rsidRPr="00FF4CD7" w:rsidRDefault="00833576" w:rsidP="00833576">
      <w:pPr>
        <w:contextualSpacing/>
        <w:rPr>
          <w:sz w:val="24"/>
          <w:szCs w:val="24"/>
        </w:rPr>
      </w:pPr>
      <w:r w:rsidRPr="00FF4CD7">
        <w:rPr>
          <w:sz w:val="24"/>
          <w:szCs w:val="24"/>
        </w:rPr>
        <w:t xml:space="preserve">The </w:t>
      </w:r>
      <w:r w:rsidRPr="00FF4CD7">
        <w:rPr>
          <w:b/>
          <w:sz w:val="24"/>
          <w:szCs w:val="24"/>
        </w:rPr>
        <w:t>treatment use provisions of the drug and biologic regulations</w:t>
      </w:r>
      <w:r w:rsidRPr="00FF4CD7">
        <w:rPr>
          <w:sz w:val="24"/>
          <w:szCs w:val="24"/>
        </w:rPr>
        <w:t xml:space="preserve"> allow access to an unapproved drug or biologic during its clinical investigation or prior to final action on the marketing application for patients who would meet the inclusion criteria for a clinical trial, but are not otherwise able to participate in a study. The patient(s) must have a serious or life-threatening disease or condition for which there is no satisfactory alternative treatment.  The sponsor must be actively pursuing marketing approval.  The treatment use may only occur after the FDA has approved a treatment</w:t>
      </w:r>
      <w:r w:rsidR="00584021" w:rsidRPr="00FF4CD7">
        <w:rPr>
          <w:sz w:val="24"/>
          <w:szCs w:val="24"/>
        </w:rPr>
        <w:t xml:space="preserve"> Investigational New Drug Application</w:t>
      </w:r>
      <w:r w:rsidRPr="00FF4CD7">
        <w:rPr>
          <w:sz w:val="24"/>
          <w:szCs w:val="24"/>
        </w:rPr>
        <w:t xml:space="preserve"> </w:t>
      </w:r>
      <w:r w:rsidR="00584021" w:rsidRPr="00FF4CD7">
        <w:rPr>
          <w:sz w:val="24"/>
          <w:szCs w:val="24"/>
        </w:rPr>
        <w:t>(</w:t>
      </w:r>
      <w:r w:rsidRPr="00FF4CD7">
        <w:rPr>
          <w:sz w:val="24"/>
          <w:szCs w:val="24"/>
        </w:rPr>
        <w:t>IND</w:t>
      </w:r>
      <w:r w:rsidR="00584021" w:rsidRPr="00FF4CD7">
        <w:rPr>
          <w:sz w:val="24"/>
          <w:szCs w:val="24"/>
        </w:rPr>
        <w:t>)</w:t>
      </w:r>
      <w:r w:rsidRPr="00FF4CD7">
        <w:rPr>
          <w:sz w:val="24"/>
          <w:szCs w:val="24"/>
        </w:rPr>
        <w:t xml:space="preserve"> from the sponsor of the investigational drug or biologic. Treatment use of an unapproved drug or biologic requires approval of the full Board and the informed consent of patients, as well as clearance from the institution in which the use will occur.</w:t>
      </w:r>
    </w:p>
    <w:p w14:paraId="4086DE8D" w14:textId="77777777" w:rsidR="00833576" w:rsidRPr="00FF4CD7" w:rsidRDefault="00833576" w:rsidP="00833576">
      <w:pPr>
        <w:contextualSpacing/>
        <w:rPr>
          <w:sz w:val="24"/>
          <w:szCs w:val="24"/>
        </w:rPr>
      </w:pPr>
    </w:p>
    <w:p w14:paraId="1114A88F" w14:textId="77777777" w:rsidR="00833576" w:rsidRPr="00FF4CD7" w:rsidRDefault="00833576" w:rsidP="00833576">
      <w:pPr>
        <w:contextualSpacing/>
        <w:rPr>
          <w:sz w:val="24"/>
          <w:szCs w:val="24"/>
        </w:rPr>
      </w:pPr>
      <w:r w:rsidRPr="00FF4CD7">
        <w:rPr>
          <w:sz w:val="24"/>
          <w:szCs w:val="24"/>
        </w:rPr>
        <w:t xml:space="preserve">The </w:t>
      </w:r>
      <w:r w:rsidRPr="00FF4CD7">
        <w:rPr>
          <w:b/>
          <w:sz w:val="24"/>
          <w:szCs w:val="24"/>
        </w:rPr>
        <w:t>treatment use provision of the medical device regulations</w:t>
      </w:r>
      <w:r w:rsidRPr="00FF4CD7">
        <w:rPr>
          <w:sz w:val="24"/>
          <w:szCs w:val="24"/>
        </w:rPr>
        <w:t xml:space="preserve"> allow access to an unapproved medical device during its clinical investigation or prior to final action on the marketing application for patients who would meet the inclusion criteria for a clinical trial, but are not otherwise able to participate in a study. The patient(s) must have a serious or life-threatening disease or condition for which there is no satisfactory alternative treatment.  In the case of serious disease, an unapproved medical device can be made available for treatment use after all clinical trials have been completed.  In the case of an immediately life-threatening disease, an unapproved medical device can be made available prior to the completion of all clinical trials.  The sponsor must be actively pursuing marketing approval.  The treatment use may only occur after the FDA has approved a treatment IDE application from the sponsor of the investigational device.  Treatment use of an unapproved medical device requires approval of the full Board and the informed consent of patients, as well as clearance from the institution in which the use will occur.</w:t>
      </w:r>
    </w:p>
    <w:p w14:paraId="6093278D" w14:textId="77777777" w:rsidR="00833576" w:rsidRPr="00FF4CD7" w:rsidRDefault="00833576" w:rsidP="002470D4">
      <w:pPr>
        <w:contextualSpacing/>
        <w:rPr>
          <w:sz w:val="24"/>
          <w:szCs w:val="24"/>
        </w:rPr>
      </w:pPr>
    </w:p>
    <w:p w14:paraId="08612F82" w14:textId="77777777" w:rsidR="00833576" w:rsidRPr="00FF4CD7" w:rsidRDefault="00833576" w:rsidP="00833576">
      <w:pPr>
        <w:rPr>
          <w:sz w:val="24"/>
          <w:szCs w:val="24"/>
        </w:rPr>
      </w:pPr>
      <w:r w:rsidRPr="00FF4CD7">
        <w:rPr>
          <w:sz w:val="24"/>
          <w:szCs w:val="24"/>
        </w:rPr>
        <w:lastRenderedPageBreak/>
        <w:t xml:space="preserve">The </w:t>
      </w:r>
      <w:r w:rsidRPr="00FF4CD7">
        <w:rPr>
          <w:b/>
          <w:sz w:val="24"/>
          <w:szCs w:val="24"/>
        </w:rPr>
        <w:t>compassionate use provisions of the medical device regulations</w:t>
      </w:r>
      <w:r w:rsidRPr="00FF4CD7">
        <w:rPr>
          <w:sz w:val="24"/>
          <w:szCs w:val="24"/>
        </w:rPr>
        <w:t xml:space="preserve"> allow access to an unapproved medical device that is currently undergoing clinical investigation for patients who do NOT meet the inclusion criteria for the study.  The device may be used in a single patient or in a small group of patients.  The patient(s) must have a serious disease or condition for which there is no satisfactory alternative treatment.  Prior FDA approval is needed before compassionate use occurs.  The sponsor must submit an IDE supplement requesting approval for a protocol deviation in order to treat the patient(s).  The physician should not treat the patient(s) until the FDA approves use of the device under the proposed circumstances.  Compassionate use of an unapproved medical device requires the concurrence of the IRB chairperson and the informed consent of patients, as well as clearance from the institution in which the use will occur.</w:t>
      </w:r>
    </w:p>
    <w:p w14:paraId="0874E008" w14:textId="4D3ED7D0" w:rsidR="00833576" w:rsidRPr="00FF4CD7" w:rsidRDefault="00833576" w:rsidP="00BD4290">
      <w:pPr>
        <w:pStyle w:val="Default"/>
        <w:numPr>
          <w:ilvl w:val="0"/>
          <w:numId w:val="38"/>
        </w:numPr>
        <w:contextualSpacing/>
        <w:rPr>
          <w:rFonts w:asciiTheme="minorHAnsi" w:hAnsiTheme="minorHAnsi" w:cstheme="minorHAnsi"/>
        </w:rPr>
      </w:pPr>
      <w:r w:rsidRPr="00D27547">
        <w:rPr>
          <w:rFonts w:asciiTheme="minorHAnsi" w:hAnsiTheme="minorHAnsi" w:cstheme="minorHAnsi"/>
        </w:rPr>
        <w:t>For more information</w:t>
      </w:r>
      <w:r w:rsidR="00BD4290">
        <w:rPr>
          <w:rFonts w:asciiTheme="minorHAnsi" w:hAnsiTheme="minorHAnsi" w:cstheme="minorHAnsi"/>
        </w:rPr>
        <w:t>, see the UTHSC IRB policy for</w:t>
      </w:r>
      <w:r w:rsidRPr="00D27547">
        <w:rPr>
          <w:rFonts w:asciiTheme="minorHAnsi" w:hAnsiTheme="minorHAnsi" w:cstheme="minorHAnsi"/>
        </w:rPr>
        <w:t xml:space="preserve"> </w:t>
      </w:r>
      <w:hyperlink r:id="rId32" w:history="1">
        <w:r w:rsidRPr="00BD4290">
          <w:rPr>
            <w:rStyle w:val="Hyperlink"/>
            <w:rFonts w:asciiTheme="minorHAnsi" w:hAnsiTheme="minorHAnsi" w:cstheme="minorHAnsi"/>
          </w:rPr>
          <w:t>Compassionate/Treatment Use of a Drug, Biologic or Device</w:t>
        </w:r>
      </w:hyperlink>
      <w:r w:rsidR="00BD4290">
        <w:rPr>
          <w:rFonts w:asciiTheme="minorHAnsi" w:hAnsiTheme="minorHAnsi" w:cstheme="minorHAnsi"/>
        </w:rPr>
        <w:t>.</w:t>
      </w:r>
      <w:r w:rsidRPr="00D27547">
        <w:rPr>
          <w:rFonts w:asciiTheme="minorHAnsi" w:hAnsiTheme="minorHAnsi" w:cstheme="minorHAnsi"/>
        </w:rPr>
        <w:t xml:space="preserve"> </w:t>
      </w:r>
    </w:p>
    <w:p w14:paraId="06C35346" w14:textId="77777777" w:rsidR="00833576" w:rsidRPr="00FF4CD7" w:rsidRDefault="00833576" w:rsidP="00B82E7B">
      <w:pPr>
        <w:pStyle w:val="Default"/>
        <w:contextualSpacing/>
        <w:rPr>
          <w:rFonts w:asciiTheme="minorHAnsi" w:hAnsiTheme="minorHAnsi" w:cstheme="minorHAnsi"/>
        </w:rPr>
      </w:pPr>
    </w:p>
    <w:p w14:paraId="0E5E5908" w14:textId="77777777" w:rsidR="00006892" w:rsidRDefault="00006892">
      <w:pPr>
        <w:rPr>
          <w:rFonts w:cstheme="minorHAnsi"/>
          <w:sz w:val="24"/>
          <w:szCs w:val="24"/>
        </w:rPr>
      </w:pPr>
      <w:r>
        <w:rPr>
          <w:rFonts w:cstheme="minorHAnsi"/>
          <w:sz w:val="24"/>
          <w:szCs w:val="24"/>
        </w:rPr>
        <w:br w:type="page"/>
      </w:r>
    </w:p>
    <w:p w14:paraId="548A4F03" w14:textId="77777777" w:rsidR="00833576" w:rsidRPr="00302725" w:rsidRDefault="00833576" w:rsidP="00833576">
      <w:pPr>
        <w:rPr>
          <w:rStyle w:val="Heading1Char"/>
        </w:rPr>
      </w:pPr>
      <w:r w:rsidRPr="00FF4CD7">
        <w:rPr>
          <w:rFonts w:cstheme="minorHAnsi"/>
          <w:sz w:val="24"/>
          <w:szCs w:val="24"/>
        </w:rPr>
        <w:lastRenderedPageBreak/>
        <w:t>______________________________________________________________________________</w:t>
      </w:r>
      <w:r w:rsidRPr="00302725">
        <w:rPr>
          <w:rStyle w:val="Heading1Char"/>
        </w:rPr>
        <w:t>Chapter 14:  Waiver of Consent for Emergency Medicine Research</w:t>
      </w:r>
    </w:p>
    <w:p w14:paraId="59060E64" w14:textId="77777777" w:rsidR="00833576" w:rsidRPr="00FF4CD7" w:rsidRDefault="00833576" w:rsidP="00F74329">
      <w:pPr>
        <w:ind w:left="360"/>
        <w:rPr>
          <w:rFonts w:cstheme="minorHAnsi"/>
          <w:sz w:val="24"/>
          <w:szCs w:val="24"/>
        </w:rPr>
      </w:pPr>
      <w:r w:rsidRPr="00FF4CD7">
        <w:rPr>
          <w:rFonts w:cstheme="minorHAnsi"/>
          <w:sz w:val="24"/>
          <w:szCs w:val="24"/>
        </w:rPr>
        <w:t xml:space="preserve">This chapter contains information regarding the regulations to permit a limited </w:t>
      </w:r>
      <w:r w:rsidRPr="00FF4CD7">
        <w:rPr>
          <w:color w:val="000000"/>
          <w:sz w:val="24"/>
          <w:szCs w:val="24"/>
        </w:rPr>
        <w:t>class of research in emergency settings without consent.</w:t>
      </w:r>
    </w:p>
    <w:p w14:paraId="5862E62C" w14:textId="77777777" w:rsidR="00833576" w:rsidRPr="00FF4CD7" w:rsidRDefault="00833576" w:rsidP="00833576">
      <w:pPr>
        <w:rPr>
          <w:rFonts w:cstheme="minorHAnsi"/>
          <w:sz w:val="24"/>
          <w:szCs w:val="24"/>
        </w:rPr>
      </w:pPr>
      <w:r w:rsidRPr="00FF4CD7">
        <w:rPr>
          <w:rFonts w:cstheme="minorHAnsi"/>
          <w:sz w:val="24"/>
          <w:szCs w:val="24"/>
        </w:rPr>
        <w:t>______________________________________________________________________________</w:t>
      </w:r>
    </w:p>
    <w:p w14:paraId="652509A3" w14:textId="77777777" w:rsidR="00833576" w:rsidRPr="00FF4CD7" w:rsidRDefault="00833576" w:rsidP="00833576">
      <w:pPr>
        <w:pStyle w:val="Default"/>
        <w:rPr>
          <w:rFonts w:asciiTheme="minorHAnsi" w:hAnsiTheme="minorHAnsi" w:cstheme="minorHAnsi"/>
          <w:b/>
        </w:rPr>
      </w:pPr>
    </w:p>
    <w:p w14:paraId="58EFA262" w14:textId="77777777" w:rsidR="00833576" w:rsidRPr="00FF4CD7" w:rsidRDefault="00833576" w:rsidP="00833576">
      <w:pPr>
        <w:rPr>
          <w:color w:val="000000"/>
          <w:sz w:val="24"/>
          <w:szCs w:val="24"/>
        </w:rPr>
      </w:pPr>
      <w:r w:rsidRPr="00FF4CD7">
        <w:rPr>
          <w:color w:val="000000"/>
          <w:sz w:val="24"/>
          <w:szCs w:val="24"/>
        </w:rPr>
        <w:t>The FDA regulation (21 CFR 50.24) provides a narrow exception to the requirement for informed consent from each human subject prior to initiation of an experimental intervention.  The exception applies to a limited class of research activities involving human subjects who are in need of emergency medical intervention but who cannot give informed consent because of their life-threatening medical condition, and who do not have a legally authorized representative</w:t>
      </w:r>
      <w:r w:rsidR="0021319A">
        <w:rPr>
          <w:color w:val="000000"/>
          <w:sz w:val="24"/>
          <w:szCs w:val="24"/>
        </w:rPr>
        <w:t xml:space="preserve"> or parent/legal guardian</w:t>
      </w:r>
      <w:r w:rsidRPr="00FF4CD7">
        <w:rPr>
          <w:color w:val="000000"/>
          <w:sz w:val="24"/>
          <w:szCs w:val="24"/>
        </w:rPr>
        <w:t xml:space="preserve"> available prior to the time when the research interventions must be initiated.  The intent of the new regulation is to allow research on life-threatening conditions for which available treatments are unproven or unsatisfactory and where it is not possible to obtain informed consent, while establishing additional protections to provide for safe and ethical conduct of these studies. </w:t>
      </w:r>
    </w:p>
    <w:p w14:paraId="7C356037" w14:textId="77777777" w:rsidR="00833576" w:rsidRPr="00FF4CD7" w:rsidRDefault="00833576" w:rsidP="00833576">
      <w:pPr>
        <w:pStyle w:val="BodyTextIndent"/>
        <w:ind w:left="0" w:firstLine="0"/>
        <w:rPr>
          <w:rFonts w:asciiTheme="minorHAnsi" w:hAnsiTheme="minorHAnsi"/>
          <w:szCs w:val="24"/>
        </w:rPr>
      </w:pPr>
      <w:r w:rsidRPr="00FF4CD7">
        <w:rPr>
          <w:rFonts w:asciiTheme="minorHAnsi" w:hAnsiTheme="minorHAnsi"/>
          <w:szCs w:val="24"/>
        </w:rPr>
        <w:t>FDA recognizes that persons with life-threatening conditions who can neither give informed consent nor refuse enrollment are a vulnerable population.  FDA recognizes that the lack of autonomy and inability of subjects to give informed consent requires additional protective procedures in the review, approval, and operation of this research.  The exception from the informed consent requirement permitted by the rule is conditional upon documented findings by an institutional review board (IRB).  The required findings by the IRB are delineated in the procedures section below.</w:t>
      </w:r>
    </w:p>
    <w:p w14:paraId="26B91D49" w14:textId="77777777" w:rsidR="00833576" w:rsidRPr="00FF4CD7" w:rsidRDefault="00833576" w:rsidP="00833576">
      <w:pPr>
        <w:pStyle w:val="NormalWeb"/>
        <w:spacing w:before="240"/>
        <w:rPr>
          <w:rFonts w:asciiTheme="minorHAnsi" w:hAnsiTheme="minorHAnsi"/>
        </w:rPr>
      </w:pPr>
      <w:r w:rsidRPr="00FF4CD7">
        <w:rPr>
          <w:rFonts w:asciiTheme="minorHAnsi" w:hAnsiTheme="minorHAnsi"/>
        </w:rPr>
        <w:t>The provisions at 21 CFR</w:t>
      </w:r>
      <w:r w:rsidR="00EF2922" w:rsidRPr="00FF4CD7">
        <w:rPr>
          <w:rFonts w:asciiTheme="minorHAnsi" w:hAnsiTheme="minorHAnsi"/>
        </w:rPr>
        <w:t xml:space="preserve"> </w:t>
      </w:r>
      <w:r w:rsidRPr="00FF4CD7">
        <w:rPr>
          <w:rFonts w:asciiTheme="minorHAnsi" w:hAnsiTheme="minorHAnsi"/>
        </w:rPr>
        <w:t>50.24 for the conduct of emergency medicine research with a waiver of informed consent are distinct from the waiver of informed consent for single patients or subjects as permitted under FDA regulations.  The latter regulations apply to situations in which there are a need to use a test article to preserve the life of the patient or subject and it is not possible to secure the consent of the patient or subject prior to its use. Conditions for waiver of consent for emergency use are formulated at 21</w:t>
      </w:r>
      <w:r w:rsidR="00EF2922" w:rsidRPr="00FF4CD7">
        <w:rPr>
          <w:rFonts w:asciiTheme="minorHAnsi" w:hAnsiTheme="minorHAnsi"/>
        </w:rPr>
        <w:t xml:space="preserve"> </w:t>
      </w:r>
      <w:r w:rsidRPr="00FF4CD7">
        <w:rPr>
          <w:rFonts w:asciiTheme="minorHAnsi" w:hAnsiTheme="minorHAnsi"/>
        </w:rPr>
        <w:t>CFR</w:t>
      </w:r>
      <w:r w:rsidR="00EF2922" w:rsidRPr="00FF4CD7">
        <w:rPr>
          <w:rFonts w:asciiTheme="minorHAnsi" w:hAnsiTheme="minorHAnsi"/>
        </w:rPr>
        <w:t xml:space="preserve"> </w:t>
      </w:r>
      <w:r w:rsidRPr="00FF4CD7">
        <w:rPr>
          <w:rFonts w:asciiTheme="minorHAnsi" w:hAnsiTheme="minorHAnsi"/>
        </w:rPr>
        <w:t xml:space="preserve">50.23.  </w:t>
      </w:r>
    </w:p>
    <w:p w14:paraId="26A54460" w14:textId="77777777" w:rsidR="00833576" w:rsidRPr="00FF4CD7" w:rsidRDefault="00833576" w:rsidP="00843AA8">
      <w:pPr>
        <w:pStyle w:val="Header"/>
        <w:tabs>
          <w:tab w:val="clear" w:pos="4680"/>
          <w:tab w:val="clear" w:pos="9360"/>
        </w:tabs>
        <w:ind w:left="360" w:hanging="360"/>
        <w:rPr>
          <w:color w:val="000000"/>
          <w:sz w:val="24"/>
          <w:szCs w:val="24"/>
        </w:rPr>
      </w:pPr>
      <w:r w:rsidRPr="00FF4CD7">
        <w:rPr>
          <w:color w:val="000000"/>
          <w:sz w:val="24"/>
          <w:szCs w:val="24"/>
        </w:rPr>
        <w:t xml:space="preserve">1. </w:t>
      </w:r>
      <w:r w:rsidR="00843AA8" w:rsidRPr="00FF4CD7">
        <w:rPr>
          <w:color w:val="000000"/>
          <w:sz w:val="24"/>
          <w:szCs w:val="24"/>
        </w:rPr>
        <w:tab/>
      </w:r>
      <w:r w:rsidRPr="00FF4CD7">
        <w:rPr>
          <w:color w:val="000000"/>
          <w:sz w:val="24"/>
          <w:szCs w:val="24"/>
        </w:rPr>
        <w:t>The IRB may approve, both initially and at the time of continuing review, an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2D3CDBF6" w14:textId="77777777" w:rsidR="00833576" w:rsidRPr="00FF4CD7" w:rsidRDefault="00833576" w:rsidP="002470D4">
      <w:pPr>
        <w:pStyle w:val="Header"/>
        <w:tabs>
          <w:tab w:val="clear" w:pos="4680"/>
          <w:tab w:val="clear" w:pos="9360"/>
        </w:tabs>
        <w:ind w:left="720" w:hanging="360"/>
        <w:rPr>
          <w:color w:val="000000"/>
          <w:sz w:val="24"/>
          <w:szCs w:val="24"/>
        </w:rPr>
      </w:pPr>
      <w:r w:rsidRPr="00FF4CD7">
        <w:rPr>
          <w:color w:val="000000"/>
          <w:sz w:val="24"/>
          <w:szCs w:val="24"/>
        </w:rPr>
        <w:t xml:space="preserve">a. </w:t>
      </w:r>
      <w:r w:rsidR="00843AA8" w:rsidRPr="00FF4CD7">
        <w:rPr>
          <w:color w:val="000000"/>
          <w:sz w:val="24"/>
          <w:szCs w:val="24"/>
        </w:rPr>
        <w:tab/>
      </w:r>
      <w:r w:rsidRPr="00FF4CD7">
        <w:rPr>
          <w:color w:val="000000"/>
          <w:sz w:val="24"/>
          <w:szCs w:val="24"/>
        </w:rPr>
        <w:t>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14:paraId="12CF31FB" w14:textId="77777777" w:rsidR="00833576" w:rsidRPr="00FF4CD7" w:rsidRDefault="00833576" w:rsidP="00843AA8">
      <w:pPr>
        <w:pStyle w:val="Header"/>
        <w:tabs>
          <w:tab w:val="clear" w:pos="4680"/>
          <w:tab w:val="clear" w:pos="9360"/>
        </w:tabs>
        <w:ind w:left="720" w:hanging="360"/>
        <w:rPr>
          <w:color w:val="000000"/>
          <w:sz w:val="24"/>
          <w:szCs w:val="24"/>
        </w:rPr>
      </w:pPr>
      <w:r w:rsidRPr="00FF4CD7">
        <w:rPr>
          <w:color w:val="000000"/>
          <w:sz w:val="24"/>
          <w:szCs w:val="24"/>
        </w:rPr>
        <w:lastRenderedPageBreak/>
        <w:t xml:space="preserve">b. </w:t>
      </w:r>
      <w:r w:rsidR="00843AA8" w:rsidRPr="00FF4CD7">
        <w:rPr>
          <w:color w:val="000000"/>
          <w:sz w:val="24"/>
          <w:szCs w:val="24"/>
        </w:rPr>
        <w:tab/>
      </w:r>
      <w:r w:rsidRPr="00FF4CD7">
        <w:rPr>
          <w:color w:val="000000"/>
          <w:sz w:val="24"/>
          <w:szCs w:val="24"/>
        </w:rPr>
        <w:t>Obtaining informed consent is not feasible because:</w:t>
      </w:r>
    </w:p>
    <w:p w14:paraId="31BD13D8" w14:textId="4F3B62F0" w:rsidR="00833576" w:rsidRPr="00FF4CD7" w:rsidRDefault="00843AA8" w:rsidP="00843AA8">
      <w:pPr>
        <w:pStyle w:val="Header"/>
        <w:tabs>
          <w:tab w:val="clear" w:pos="4680"/>
          <w:tab w:val="clear" w:pos="9360"/>
        </w:tabs>
        <w:ind w:left="1080" w:hanging="360"/>
        <w:rPr>
          <w:color w:val="000000"/>
          <w:sz w:val="24"/>
          <w:szCs w:val="24"/>
        </w:rPr>
      </w:pPr>
      <w:r w:rsidRPr="00FF4CD7">
        <w:rPr>
          <w:color w:val="000000"/>
          <w:sz w:val="24"/>
          <w:szCs w:val="24"/>
        </w:rPr>
        <w:t xml:space="preserve">i. </w:t>
      </w:r>
      <w:r w:rsidRPr="00FF4CD7">
        <w:rPr>
          <w:color w:val="000000"/>
          <w:sz w:val="24"/>
          <w:szCs w:val="24"/>
        </w:rPr>
        <w:tab/>
      </w:r>
      <w:r w:rsidR="009F3DA3">
        <w:rPr>
          <w:color w:val="000000"/>
          <w:sz w:val="24"/>
          <w:szCs w:val="24"/>
        </w:rPr>
        <w:t>T</w:t>
      </w:r>
      <w:r w:rsidR="00833576" w:rsidRPr="00FF4CD7">
        <w:rPr>
          <w:color w:val="000000"/>
          <w:sz w:val="24"/>
          <w:szCs w:val="24"/>
        </w:rPr>
        <w:t>he subjects will not be able to give their informed consent as a result of their medical condition;</w:t>
      </w:r>
    </w:p>
    <w:p w14:paraId="3DAF1F02" w14:textId="77777777"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The intervention under investigation must be administered before consent from the subjects’ legally authorized representative</w:t>
      </w:r>
      <w:r w:rsidR="001C6CB3">
        <w:rPr>
          <w:color w:val="000000"/>
          <w:sz w:val="24"/>
          <w:szCs w:val="24"/>
        </w:rPr>
        <w:t xml:space="preserve"> or parent/legal guardian</w:t>
      </w:r>
      <w:r w:rsidRPr="00FF4CD7">
        <w:rPr>
          <w:color w:val="000000"/>
          <w:sz w:val="24"/>
          <w:szCs w:val="24"/>
        </w:rPr>
        <w:t xml:space="preserve"> is feasible; and</w:t>
      </w:r>
    </w:p>
    <w:p w14:paraId="02456BE4" w14:textId="77777777"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There is no reasonable way to identify prospectively the individuals likely to become eligible for participation in the clinical investigation.</w:t>
      </w:r>
    </w:p>
    <w:p w14:paraId="3C48CD57" w14:textId="77777777"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Participation in the research holds out the prospect of direct benefit to the subjects because:</w:t>
      </w:r>
    </w:p>
    <w:p w14:paraId="4FFA4F55" w14:textId="77777777"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Subjects are facing a life-threatening situation that necessitates intervention;</w:t>
      </w:r>
    </w:p>
    <w:p w14:paraId="50C260B8" w14:textId="77777777"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Appropriate animal and other preclinical studies have been conducted, and the information derived from those studies and related evidence support the potential for the intervention to provide a direct benefit to the individual subjects; and</w:t>
      </w:r>
    </w:p>
    <w:p w14:paraId="4C0561D0" w14:textId="77777777" w:rsidR="00833576" w:rsidRPr="00FF4CD7" w:rsidRDefault="00833576" w:rsidP="00D7316B">
      <w:pPr>
        <w:pStyle w:val="Header"/>
        <w:numPr>
          <w:ilvl w:val="3"/>
          <w:numId w:val="30"/>
        </w:numPr>
        <w:tabs>
          <w:tab w:val="clear" w:pos="3600"/>
          <w:tab w:val="clear" w:pos="4680"/>
          <w:tab w:val="clear" w:pos="9360"/>
        </w:tabs>
        <w:ind w:left="1080" w:hanging="360"/>
        <w:rPr>
          <w:color w:val="000000"/>
          <w:sz w:val="24"/>
          <w:szCs w:val="24"/>
        </w:rPr>
      </w:pPr>
      <w:r w:rsidRPr="00FF4CD7">
        <w:rPr>
          <w:color w:val="000000"/>
          <w:sz w:val="24"/>
          <w:szCs w:val="24"/>
        </w:rP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058642C8" w14:textId="77777777"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clinical investigation could not practicably be carried out without the waiver.</w:t>
      </w:r>
    </w:p>
    <w:p w14:paraId="0ABC9A72" w14:textId="77777777"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proposed investigational plan defines the length of the potential therapeutic window based on scientific evidence, and the investigator has committed to attempting to contact a legally authorized representative</w:t>
      </w:r>
      <w:r w:rsidR="001C6CB3">
        <w:rPr>
          <w:color w:val="000000"/>
          <w:sz w:val="24"/>
          <w:szCs w:val="24"/>
        </w:rPr>
        <w:t xml:space="preserve"> or parent/legal guardian</w:t>
      </w:r>
      <w:r w:rsidRPr="00FF4CD7">
        <w:rPr>
          <w:color w:val="000000"/>
          <w:sz w:val="24"/>
          <w:szCs w:val="24"/>
        </w:rPr>
        <w:t xml:space="preserve"> for each subject within that window of time and, if feasible, to asking the legally authorized representative</w:t>
      </w:r>
      <w:r w:rsidR="001C6CB3">
        <w:rPr>
          <w:color w:val="000000"/>
          <w:sz w:val="24"/>
          <w:szCs w:val="24"/>
        </w:rPr>
        <w:t xml:space="preserve"> or parent/legal guardian</w:t>
      </w:r>
      <w:r w:rsidRPr="00FF4CD7">
        <w:rPr>
          <w:color w:val="000000"/>
          <w:sz w:val="24"/>
          <w:szCs w:val="24"/>
        </w:rPr>
        <w:t xml:space="preserve"> contacted for consent within that window rather than proceeding without consent.  The investigator will summarize efforts made to contact legally authorized representatives </w:t>
      </w:r>
      <w:r w:rsidR="001C6CB3">
        <w:rPr>
          <w:color w:val="000000"/>
          <w:sz w:val="24"/>
          <w:szCs w:val="24"/>
        </w:rPr>
        <w:t>or parents/legal guardians</w:t>
      </w:r>
      <w:r w:rsidR="001C6CB3" w:rsidRPr="00FF4CD7">
        <w:rPr>
          <w:color w:val="000000"/>
          <w:sz w:val="24"/>
          <w:szCs w:val="24"/>
        </w:rPr>
        <w:t xml:space="preserve"> </w:t>
      </w:r>
      <w:r w:rsidRPr="00FF4CD7">
        <w:rPr>
          <w:color w:val="000000"/>
          <w:sz w:val="24"/>
          <w:szCs w:val="24"/>
        </w:rPr>
        <w:t>and make this information available to the IRB at the time of continuing review.</w:t>
      </w:r>
    </w:p>
    <w:p w14:paraId="007DCC34" w14:textId="77777777"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The IRB has reviewed and approved informed consent procedures and an informed consent document consistent with 21</w:t>
      </w:r>
      <w:r w:rsidR="00EF2922" w:rsidRPr="00FF4CD7">
        <w:rPr>
          <w:color w:val="000000"/>
          <w:sz w:val="24"/>
          <w:szCs w:val="24"/>
        </w:rPr>
        <w:t xml:space="preserve"> </w:t>
      </w:r>
      <w:r w:rsidRPr="00FF4CD7">
        <w:rPr>
          <w:color w:val="000000"/>
          <w:sz w:val="24"/>
          <w:szCs w:val="24"/>
        </w:rPr>
        <w:t>CFR</w:t>
      </w:r>
      <w:r w:rsidR="00EF2922" w:rsidRPr="00FF4CD7">
        <w:rPr>
          <w:color w:val="000000"/>
          <w:sz w:val="24"/>
          <w:szCs w:val="24"/>
        </w:rPr>
        <w:t xml:space="preserve"> </w:t>
      </w:r>
      <w:r w:rsidRPr="00FF4CD7">
        <w:rPr>
          <w:color w:val="000000"/>
          <w:sz w:val="24"/>
          <w:szCs w:val="24"/>
        </w:rPr>
        <w:t>50.25. These procedures and the informed consent document are to be used with subjects or their le</w:t>
      </w:r>
      <w:r w:rsidR="001C6CB3">
        <w:rPr>
          <w:color w:val="000000"/>
          <w:sz w:val="24"/>
          <w:szCs w:val="24"/>
        </w:rPr>
        <w:t>gally authorized representative or parent/legal guardian</w:t>
      </w:r>
      <w:r w:rsidRPr="00FF4CD7">
        <w:rPr>
          <w:color w:val="000000"/>
          <w:sz w:val="24"/>
          <w:szCs w:val="24"/>
        </w:rPr>
        <w:t xml:space="preserve">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(1)(g)(v) of this section.</w:t>
      </w:r>
    </w:p>
    <w:p w14:paraId="750F909F" w14:textId="77777777" w:rsidR="00833576" w:rsidRPr="00FF4CD7" w:rsidRDefault="00833576" w:rsidP="00D7316B">
      <w:pPr>
        <w:pStyle w:val="Header"/>
        <w:numPr>
          <w:ilvl w:val="2"/>
          <w:numId w:val="30"/>
        </w:numPr>
        <w:tabs>
          <w:tab w:val="clear" w:pos="2880"/>
          <w:tab w:val="clear" w:pos="4680"/>
          <w:tab w:val="clear" w:pos="9360"/>
        </w:tabs>
        <w:ind w:left="720" w:hanging="360"/>
        <w:rPr>
          <w:color w:val="000000"/>
          <w:sz w:val="24"/>
          <w:szCs w:val="24"/>
        </w:rPr>
      </w:pPr>
      <w:r w:rsidRPr="00FF4CD7">
        <w:rPr>
          <w:color w:val="000000"/>
          <w:sz w:val="24"/>
          <w:szCs w:val="24"/>
        </w:rPr>
        <w:t>Additional protections of the rights and welfare of the subjects will be provided, including, at least:</w:t>
      </w:r>
    </w:p>
    <w:p w14:paraId="712C2AA2" w14:textId="77777777" w:rsidR="00833576" w:rsidRPr="00FF4CD7" w:rsidRDefault="00833576" w:rsidP="00843AA8">
      <w:pPr>
        <w:pStyle w:val="Header"/>
        <w:ind w:left="1080" w:hanging="360"/>
        <w:rPr>
          <w:color w:val="000000"/>
          <w:sz w:val="24"/>
          <w:szCs w:val="24"/>
        </w:rPr>
      </w:pPr>
      <w:r w:rsidRPr="00FF4CD7">
        <w:rPr>
          <w:color w:val="000000"/>
          <w:sz w:val="24"/>
          <w:szCs w:val="24"/>
        </w:rPr>
        <w:t xml:space="preserve">i.   </w:t>
      </w:r>
      <w:r w:rsidRPr="00FF4CD7">
        <w:rPr>
          <w:color w:val="000000"/>
          <w:sz w:val="24"/>
          <w:szCs w:val="24"/>
        </w:rPr>
        <w:tab/>
        <w:t>Consultation (including, where appropriate, consultation carried out by the IRB) with representatives of the communities in which the clinical investigation will be conducted and from which the subjects will be drawn;</w:t>
      </w:r>
    </w:p>
    <w:p w14:paraId="466C6C6E" w14:textId="77777777" w:rsidR="00833576" w:rsidRPr="00FF4CD7" w:rsidRDefault="00833576" w:rsidP="00843AA8">
      <w:pPr>
        <w:pStyle w:val="Header"/>
        <w:ind w:left="1080" w:hanging="360"/>
        <w:rPr>
          <w:color w:val="000000"/>
          <w:sz w:val="24"/>
          <w:szCs w:val="24"/>
        </w:rPr>
      </w:pPr>
      <w:r w:rsidRPr="00FF4CD7">
        <w:rPr>
          <w:color w:val="000000"/>
          <w:sz w:val="24"/>
          <w:szCs w:val="24"/>
        </w:rPr>
        <w:t xml:space="preserve">ii.  </w:t>
      </w:r>
      <w:r w:rsidRPr="00FF4CD7">
        <w:rPr>
          <w:color w:val="000000"/>
          <w:sz w:val="24"/>
          <w:szCs w:val="24"/>
        </w:rPr>
        <w:tab/>
        <w:t>Public disclosure to the communities in which the clinical investigation will be conducted and from which the subjects will be drawn, prior to initiation of the clinical investigation, of plans for the investigation and its risks and expected benefits;</w:t>
      </w:r>
    </w:p>
    <w:p w14:paraId="4888A13C" w14:textId="77777777" w:rsidR="00833576" w:rsidRPr="00FF4CD7" w:rsidRDefault="00833576" w:rsidP="000B1ED4">
      <w:pPr>
        <w:pStyle w:val="Header"/>
        <w:ind w:left="1080" w:hanging="360"/>
        <w:rPr>
          <w:color w:val="000000"/>
          <w:sz w:val="24"/>
          <w:szCs w:val="24"/>
        </w:rPr>
      </w:pPr>
      <w:r w:rsidRPr="00FF4CD7">
        <w:rPr>
          <w:color w:val="000000"/>
          <w:sz w:val="24"/>
          <w:szCs w:val="24"/>
        </w:rPr>
        <w:lastRenderedPageBreak/>
        <w:t xml:space="preserve">iii. </w:t>
      </w:r>
      <w:r w:rsidRPr="00FF4CD7">
        <w:rPr>
          <w:color w:val="000000"/>
          <w:sz w:val="24"/>
          <w:szCs w:val="24"/>
        </w:rPr>
        <w:tab/>
        <w:t>Public disclosure of sufficient information following completion of the clinical investigation to apprise the community and researchers of the study, including the demographic characteristics of the research population, and its results;</w:t>
      </w:r>
    </w:p>
    <w:p w14:paraId="3C9E5C81" w14:textId="77777777" w:rsidR="00833576" w:rsidRPr="00FF4CD7" w:rsidRDefault="00833576" w:rsidP="000B1ED4">
      <w:pPr>
        <w:pStyle w:val="Header"/>
        <w:ind w:left="1080" w:hanging="360"/>
        <w:rPr>
          <w:color w:val="000000"/>
          <w:sz w:val="24"/>
          <w:szCs w:val="24"/>
        </w:rPr>
      </w:pPr>
      <w:r w:rsidRPr="00FF4CD7">
        <w:rPr>
          <w:color w:val="000000"/>
          <w:sz w:val="24"/>
          <w:szCs w:val="24"/>
        </w:rPr>
        <w:t xml:space="preserve">iv. </w:t>
      </w:r>
      <w:r w:rsidRPr="00FF4CD7">
        <w:rPr>
          <w:color w:val="000000"/>
          <w:sz w:val="24"/>
          <w:szCs w:val="24"/>
        </w:rPr>
        <w:tab/>
        <w:t>Establishment of an independent data monitoring committee to exercise oversight of the clinical investigation; and</w:t>
      </w:r>
    </w:p>
    <w:p w14:paraId="224F954F" w14:textId="77777777" w:rsidR="00833576" w:rsidRPr="00FF4CD7" w:rsidRDefault="00833576" w:rsidP="00C201EC">
      <w:pPr>
        <w:pStyle w:val="Header"/>
        <w:ind w:left="1080" w:hanging="360"/>
        <w:rPr>
          <w:color w:val="000000"/>
          <w:sz w:val="24"/>
          <w:szCs w:val="24"/>
        </w:rPr>
      </w:pPr>
      <w:r w:rsidRPr="00FF4CD7">
        <w:rPr>
          <w:color w:val="000000"/>
          <w:sz w:val="24"/>
          <w:szCs w:val="24"/>
        </w:rPr>
        <w:t xml:space="preserve">v.  </w:t>
      </w:r>
      <w:r w:rsidRPr="00FF4CD7">
        <w:rPr>
          <w:color w:val="000000"/>
          <w:sz w:val="24"/>
          <w:szCs w:val="24"/>
        </w:rPr>
        <w:tab/>
        <w:t xml:space="preserve">If obtaining informed consent is not feasible and a legally authorized representative </w:t>
      </w:r>
      <w:r w:rsidR="001C6CB3">
        <w:rPr>
          <w:color w:val="000000"/>
          <w:sz w:val="24"/>
          <w:szCs w:val="24"/>
        </w:rPr>
        <w:t>or parent/legal guardian</w:t>
      </w:r>
      <w:r w:rsidR="001C6CB3" w:rsidRPr="00FF4CD7">
        <w:rPr>
          <w:color w:val="000000"/>
          <w:sz w:val="24"/>
          <w:szCs w:val="24"/>
        </w:rPr>
        <w:t xml:space="preserve"> </w:t>
      </w:r>
      <w:r w:rsidRPr="00FF4CD7">
        <w:rPr>
          <w:color w:val="000000"/>
          <w:sz w:val="24"/>
          <w:szCs w:val="24"/>
        </w:rPr>
        <w:t>is not reasonably available, the investigator has committed, if feasible, to attempting to contact within the therapeutic window the subject’s family member who is not a legally authorized representative</w:t>
      </w:r>
      <w:r w:rsidR="001C6CB3">
        <w:rPr>
          <w:color w:val="000000"/>
          <w:sz w:val="24"/>
          <w:szCs w:val="24"/>
        </w:rPr>
        <w:t xml:space="preserve"> or parent/legal guardian</w:t>
      </w:r>
      <w:r w:rsidRPr="00FF4CD7">
        <w:rPr>
          <w:color w:val="000000"/>
          <w:sz w:val="24"/>
          <w:szCs w:val="24"/>
        </w:rPr>
        <w:t>, and asking whether he or she objects to the subject’s participation in the clinical investigation. The investigator will summarize</w:t>
      </w:r>
      <w:r w:rsidR="00C201EC">
        <w:rPr>
          <w:color w:val="000000"/>
          <w:sz w:val="24"/>
          <w:szCs w:val="24"/>
        </w:rPr>
        <w:t xml:space="preserve"> </w:t>
      </w:r>
      <w:r w:rsidRPr="00FF4CD7">
        <w:rPr>
          <w:color w:val="000000"/>
          <w:sz w:val="24"/>
          <w:szCs w:val="24"/>
        </w:rPr>
        <w:t>efforts made to contact family members and make this information available to the IRB at the time of continuing review.</w:t>
      </w:r>
    </w:p>
    <w:p w14:paraId="621FC65F" w14:textId="77777777" w:rsidR="000B1ED4" w:rsidRPr="00FF4CD7" w:rsidRDefault="000B1ED4" w:rsidP="000B1ED4">
      <w:pPr>
        <w:pStyle w:val="Header"/>
        <w:ind w:left="1080" w:hanging="360"/>
        <w:rPr>
          <w:color w:val="000000"/>
          <w:sz w:val="24"/>
          <w:szCs w:val="24"/>
        </w:rPr>
      </w:pPr>
    </w:p>
    <w:p w14:paraId="780A2012" w14:textId="77777777" w:rsidR="00833576" w:rsidRPr="00FF4CD7" w:rsidRDefault="00833576" w:rsidP="00555F29">
      <w:pPr>
        <w:pStyle w:val="Header"/>
        <w:tabs>
          <w:tab w:val="clear" w:pos="4680"/>
          <w:tab w:val="clear" w:pos="9360"/>
        </w:tabs>
        <w:ind w:left="360" w:hanging="360"/>
        <w:rPr>
          <w:color w:val="000000"/>
          <w:sz w:val="24"/>
          <w:szCs w:val="24"/>
        </w:rPr>
      </w:pPr>
      <w:r w:rsidRPr="00FF4CD7">
        <w:rPr>
          <w:color w:val="000000"/>
          <w:sz w:val="24"/>
          <w:szCs w:val="24"/>
        </w:rPr>
        <w:t xml:space="preserve">2. </w:t>
      </w:r>
      <w:r w:rsidR="00555F29" w:rsidRPr="00FF4CD7">
        <w:rPr>
          <w:color w:val="000000"/>
          <w:sz w:val="24"/>
          <w:szCs w:val="24"/>
        </w:rPr>
        <w:tab/>
      </w:r>
      <w:r w:rsidRPr="00FF4CD7">
        <w:rPr>
          <w:color w:val="000000"/>
          <w:sz w:val="24"/>
          <w:szCs w:val="24"/>
        </w:rPr>
        <w:t xml:space="preserve">The IRB is responsible for ensuring that procedures are in place to inform, at the earliest feasible opportunity, each subject, or if the subject remains incapacitated, a legally authorized representative </w:t>
      </w:r>
      <w:r w:rsidR="001C6CB3">
        <w:rPr>
          <w:color w:val="000000"/>
          <w:sz w:val="24"/>
          <w:szCs w:val="24"/>
        </w:rPr>
        <w:t>or parent/legal guardian</w:t>
      </w:r>
      <w:r w:rsidR="001C6CB3" w:rsidRPr="00FF4CD7">
        <w:rPr>
          <w:color w:val="000000"/>
          <w:sz w:val="24"/>
          <w:szCs w:val="24"/>
        </w:rPr>
        <w:t xml:space="preserve"> </w:t>
      </w:r>
      <w:r w:rsidRPr="00FF4CD7">
        <w:rPr>
          <w:color w:val="000000"/>
          <w:sz w:val="24"/>
          <w:szCs w:val="24"/>
        </w:rPr>
        <w:t>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w:t>
      </w:r>
      <w:r w:rsidR="001C6CB3">
        <w:rPr>
          <w:color w:val="000000"/>
          <w:sz w:val="24"/>
          <w:szCs w:val="24"/>
        </w:rPr>
        <w:t xml:space="preserve"> or parent/legal guardian</w:t>
      </w:r>
      <w:r w:rsidRPr="00FF4CD7">
        <w:rPr>
          <w:color w:val="000000"/>
          <w:sz w:val="24"/>
          <w:szCs w:val="24"/>
        </w:rPr>
        <w:t>, or if such a representative is not reasonably available, a family member, that he or she may discontinue the subject’s participation at any time without penalty or loss of benefits to which the subject is otherwise entitled.  If a legally authorized representative</w:t>
      </w:r>
      <w:r w:rsidR="001C6CB3">
        <w:rPr>
          <w:color w:val="000000"/>
          <w:sz w:val="24"/>
          <w:szCs w:val="24"/>
        </w:rPr>
        <w:t>, parent/legal guardian,</w:t>
      </w:r>
      <w:r w:rsidRPr="00FF4CD7">
        <w:rPr>
          <w:color w:val="000000"/>
          <w:sz w:val="24"/>
          <w:szCs w:val="24"/>
        </w:rPr>
        <w:t xml:space="preser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w:t>
      </w:r>
      <w:r w:rsidR="001C6CB3">
        <w:rPr>
          <w:color w:val="000000"/>
          <w:sz w:val="24"/>
          <w:szCs w:val="24"/>
        </w:rPr>
        <w:t>, parent/legal guardian,</w:t>
      </w:r>
      <w:r w:rsidRPr="00FF4CD7">
        <w:rPr>
          <w:color w:val="000000"/>
          <w:sz w:val="24"/>
          <w:szCs w:val="24"/>
        </w:rPr>
        <w:t xml:space="preserve"> or family member can be contacted, information about the clinical investigation is to be provided to the subject’s legally authorized representative</w:t>
      </w:r>
      <w:r w:rsidR="001C6CB3">
        <w:rPr>
          <w:color w:val="000000"/>
          <w:sz w:val="24"/>
          <w:szCs w:val="24"/>
        </w:rPr>
        <w:t>, parent/legal guardian,</w:t>
      </w:r>
      <w:r w:rsidRPr="00FF4CD7">
        <w:rPr>
          <w:color w:val="000000"/>
          <w:sz w:val="24"/>
          <w:szCs w:val="24"/>
        </w:rPr>
        <w:t xml:space="preserve"> or family member, if feasible.</w:t>
      </w:r>
    </w:p>
    <w:p w14:paraId="377D5284" w14:textId="77777777" w:rsidR="00833576" w:rsidRPr="00FF4CD7" w:rsidRDefault="00833576" w:rsidP="002470D4">
      <w:pPr>
        <w:pStyle w:val="Header"/>
        <w:rPr>
          <w:color w:val="000000"/>
          <w:sz w:val="24"/>
          <w:szCs w:val="24"/>
        </w:rPr>
      </w:pPr>
    </w:p>
    <w:p w14:paraId="64F958B3" w14:textId="2FDB6578" w:rsidR="00833576" w:rsidRPr="00FF4CD7" w:rsidRDefault="00833576" w:rsidP="00BD4290">
      <w:pPr>
        <w:pStyle w:val="Default"/>
        <w:numPr>
          <w:ilvl w:val="0"/>
          <w:numId w:val="38"/>
        </w:numPr>
        <w:contextualSpacing/>
        <w:rPr>
          <w:rFonts w:asciiTheme="minorHAnsi" w:hAnsiTheme="minorHAnsi" w:cstheme="minorHAnsi"/>
          <w:b/>
        </w:rPr>
      </w:pPr>
      <w:r w:rsidRPr="00FF4CD7">
        <w:rPr>
          <w:rFonts w:asciiTheme="minorHAnsi" w:hAnsiTheme="minorHAnsi" w:cstheme="minorHAnsi"/>
        </w:rPr>
        <w:t>For more information</w:t>
      </w:r>
      <w:r w:rsidR="00BD4290">
        <w:rPr>
          <w:rFonts w:asciiTheme="minorHAnsi" w:hAnsiTheme="minorHAnsi" w:cstheme="minorHAnsi"/>
        </w:rPr>
        <w:t xml:space="preserve">, see the UTHSC IRB policy for </w:t>
      </w:r>
      <w:hyperlink r:id="rId33" w:history="1">
        <w:r w:rsidRPr="00BD4290">
          <w:rPr>
            <w:rStyle w:val="Hyperlink"/>
            <w:rFonts w:asciiTheme="minorHAnsi" w:hAnsiTheme="minorHAnsi"/>
          </w:rPr>
          <w:t>Waiver of Consent for Emergency Medicine Research</w:t>
        </w:r>
      </w:hyperlink>
      <w:r w:rsidR="00BD4290">
        <w:rPr>
          <w:rFonts w:asciiTheme="minorHAnsi" w:hAnsiTheme="minorHAnsi" w:cstheme="minorHAnsi"/>
        </w:rPr>
        <w:t>.</w:t>
      </w:r>
    </w:p>
    <w:p w14:paraId="4CCCC7B5" w14:textId="77777777" w:rsidR="00833576" w:rsidRPr="00FF4CD7" w:rsidRDefault="00833576" w:rsidP="00B82E7B">
      <w:pPr>
        <w:pStyle w:val="Default"/>
        <w:contextualSpacing/>
        <w:rPr>
          <w:rFonts w:asciiTheme="minorHAnsi" w:hAnsiTheme="minorHAnsi" w:cstheme="minorHAnsi"/>
        </w:rPr>
      </w:pPr>
    </w:p>
    <w:p w14:paraId="67164E2F" w14:textId="77777777" w:rsidR="00175FEF" w:rsidRPr="00FF4CD7" w:rsidRDefault="00175FEF" w:rsidP="00B82E7B">
      <w:pPr>
        <w:pStyle w:val="Default"/>
        <w:contextualSpacing/>
        <w:rPr>
          <w:rFonts w:asciiTheme="minorHAnsi" w:hAnsiTheme="minorHAnsi" w:cstheme="minorHAnsi"/>
        </w:rPr>
      </w:pPr>
    </w:p>
    <w:p w14:paraId="5DC23C56" w14:textId="77777777" w:rsidR="00175FEF" w:rsidRPr="00FF4CD7" w:rsidRDefault="00175FEF" w:rsidP="00B82E7B">
      <w:pPr>
        <w:pStyle w:val="Default"/>
        <w:contextualSpacing/>
        <w:rPr>
          <w:rFonts w:asciiTheme="minorHAnsi" w:hAnsiTheme="minorHAnsi" w:cstheme="minorHAnsi"/>
        </w:rPr>
      </w:pPr>
    </w:p>
    <w:p w14:paraId="7F919238" w14:textId="77777777" w:rsidR="00175FEF" w:rsidRPr="00FF4CD7" w:rsidRDefault="00175FEF" w:rsidP="00B82E7B">
      <w:pPr>
        <w:pStyle w:val="Default"/>
        <w:contextualSpacing/>
        <w:rPr>
          <w:rFonts w:asciiTheme="minorHAnsi" w:hAnsiTheme="minorHAnsi" w:cstheme="minorHAnsi"/>
        </w:rPr>
      </w:pPr>
    </w:p>
    <w:p w14:paraId="0EA36C87" w14:textId="77777777" w:rsidR="00006892" w:rsidRDefault="00006892">
      <w:pPr>
        <w:rPr>
          <w:rFonts w:asciiTheme="majorHAnsi" w:eastAsiaTheme="majorEastAsia" w:hAnsiTheme="majorHAnsi" w:cstheme="majorBidi"/>
          <w:b/>
          <w:bCs/>
          <w:color w:val="9C9C9C" w:themeColor="accent1" w:themeShade="B5"/>
          <w:sz w:val="32"/>
          <w:szCs w:val="32"/>
        </w:rPr>
      </w:pPr>
      <w:r>
        <w:br w:type="page"/>
      </w:r>
    </w:p>
    <w:p w14:paraId="2E872606" w14:textId="77777777" w:rsidR="00175FEF" w:rsidRPr="00B93B2A" w:rsidRDefault="009D06D0" w:rsidP="00302725">
      <w:pPr>
        <w:pStyle w:val="Heading1"/>
        <w:jc w:val="center"/>
      </w:pPr>
      <w:bookmarkStart w:id="53" w:name="_Toc305342992"/>
      <w:r w:rsidRPr="00B93B2A">
        <w:lastRenderedPageBreak/>
        <w:t>APPENDIX</w:t>
      </w:r>
      <w:bookmarkEnd w:id="53"/>
    </w:p>
    <w:p w14:paraId="11CA89C0" w14:textId="77777777" w:rsidR="00175FEF" w:rsidRPr="00FF4CD7" w:rsidRDefault="00175FEF" w:rsidP="00B82E7B">
      <w:pPr>
        <w:pStyle w:val="Default"/>
        <w:contextualSpacing/>
        <w:rPr>
          <w:rFonts w:asciiTheme="minorHAnsi" w:hAnsiTheme="minorHAnsi" w:cstheme="minorHAnsi"/>
        </w:rPr>
      </w:pPr>
    </w:p>
    <w:p w14:paraId="22134EDD" w14:textId="77777777" w:rsidR="00175FEF" w:rsidRPr="00FF4CD7" w:rsidRDefault="00175FEF" w:rsidP="00175FEF">
      <w:pPr>
        <w:pStyle w:val="NormalWeb"/>
        <w:shd w:val="clear" w:color="auto" w:fill="DDDDDD" w:themeFill="accent1"/>
        <w:jc w:val="center"/>
        <w:rPr>
          <w:rFonts w:asciiTheme="minorHAnsi" w:hAnsiTheme="minorHAnsi" w:cstheme="minorHAnsi"/>
          <w:bCs/>
        </w:rPr>
      </w:pPr>
      <w:r w:rsidRPr="00FF4CD7">
        <w:rPr>
          <w:rStyle w:val="Strong"/>
          <w:rFonts w:asciiTheme="minorHAnsi" w:hAnsiTheme="minorHAnsi" w:cstheme="minorHAnsi"/>
          <w:b w:val="0"/>
        </w:rPr>
        <w:t>DEFINING THE TERMS</w:t>
      </w:r>
    </w:p>
    <w:p w14:paraId="59C52C08"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Adverse Event (AE): </w:t>
      </w:r>
      <w:r w:rsidRPr="00FF4CD7">
        <w:rPr>
          <w:rFonts w:cstheme="minorHAnsi"/>
          <w:sz w:val="24"/>
          <w:szCs w:val="24"/>
        </w:rPr>
        <w:t>Any unanticipated problem involving risks to human research participants. An undesirable and unintended, although not necessarily unexpected, result arising during the course of a research protocol.</w:t>
      </w:r>
    </w:p>
    <w:p w14:paraId="7C370E23" w14:textId="77777777" w:rsidR="00175FEF" w:rsidRPr="00FF4CD7" w:rsidRDefault="00175FEF" w:rsidP="00175FEF">
      <w:pPr>
        <w:shd w:val="clear" w:color="auto" w:fill="DDDDDD" w:themeFill="accent1"/>
        <w:spacing w:after="0" w:line="319" w:lineRule="atLeast"/>
        <w:rPr>
          <w:rStyle w:val="Strong"/>
          <w:rFonts w:eastAsia="Times New Roman" w:cstheme="minorHAnsi"/>
          <w:bCs w:val="0"/>
          <w:sz w:val="24"/>
          <w:szCs w:val="24"/>
        </w:rPr>
      </w:pPr>
      <w:r w:rsidRPr="00FF4CD7">
        <w:rPr>
          <w:rFonts w:eastAsia="Times New Roman" w:cstheme="minorHAnsi"/>
          <w:b/>
          <w:sz w:val="24"/>
          <w:szCs w:val="24"/>
        </w:rPr>
        <w:t xml:space="preserve">Adverse Event Reports: </w:t>
      </w:r>
      <w:r w:rsidRPr="00FF4CD7">
        <w:rPr>
          <w:rFonts w:eastAsia="Times New Roman" w:cstheme="minorHAnsi"/>
          <w:sz w:val="24"/>
          <w:szCs w:val="24"/>
        </w:rPr>
        <w:t>Investigator reports of all serious and adverse events, injury, and deaths given to the sponsor, the IRB, and the FDA.</w:t>
      </w:r>
    </w:p>
    <w:p w14:paraId="67264FBF"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14:paraId="43CE361E"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Arm:  </w:t>
      </w:r>
      <w:r w:rsidRPr="00FF4CD7">
        <w:rPr>
          <w:rFonts w:eastAsia="Times New Roman" w:cstheme="minorHAnsi"/>
          <w:sz w:val="24"/>
          <w:szCs w:val="24"/>
        </w:rPr>
        <w:t xml:space="preserve">A group or subgroup of participants in a clinical trial who receive specific </w:t>
      </w:r>
      <w:hyperlink r:id="rId34" w:anchor="intervention" w:tooltip="'Interventions' definition" w:history="1">
        <w:r w:rsidRPr="00FF4CD7">
          <w:rPr>
            <w:rFonts w:eastAsia="Times New Roman" w:cstheme="minorHAnsi"/>
            <w:sz w:val="24"/>
            <w:szCs w:val="24"/>
          </w:rPr>
          <w:t>interventions</w:t>
        </w:r>
      </w:hyperlink>
      <w:r w:rsidRPr="00FF4CD7">
        <w:rPr>
          <w:rFonts w:eastAsia="Times New Roman" w:cstheme="minorHAnsi"/>
          <w:sz w:val="24"/>
          <w:szCs w:val="24"/>
        </w:rPr>
        <w:t xml:space="preserve"> or no intervention, according to the study protocol. This is decided before the trial begins. </w:t>
      </w:r>
    </w:p>
    <w:p w14:paraId="58FEEDAC" w14:textId="77777777" w:rsidR="00175FEF" w:rsidRPr="00FF4CD7" w:rsidRDefault="00175FEF" w:rsidP="00175FEF">
      <w:pPr>
        <w:shd w:val="clear" w:color="auto" w:fill="DDDDDD" w:themeFill="accent1"/>
        <w:spacing w:after="0" w:line="240" w:lineRule="auto"/>
        <w:contextualSpacing/>
        <w:rPr>
          <w:rFonts w:eastAsia="Times New Roman" w:cstheme="minorHAnsi"/>
          <w:b/>
          <w:bCs/>
          <w:sz w:val="24"/>
          <w:szCs w:val="24"/>
        </w:rPr>
      </w:pPr>
      <w:r w:rsidRPr="00FF4CD7">
        <w:rPr>
          <w:rFonts w:eastAsia="Times New Roman" w:cstheme="minorHAnsi"/>
          <w:bCs/>
          <w:sz w:val="24"/>
          <w:szCs w:val="24"/>
        </w:rPr>
        <w:t xml:space="preserve">The experimental arm is the </w:t>
      </w:r>
      <w:r w:rsidRPr="00FF4CD7">
        <w:rPr>
          <w:rFonts w:eastAsia="Times New Roman" w:cstheme="minorHAnsi"/>
          <w:sz w:val="24"/>
          <w:szCs w:val="24"/>
        </w:rPr>
        <w:t xml:space="preserve">group of participants that receives the intervention that is the focus of the study. </w:t>
      </w:r>
    </w:p>
    <w:p w14:paraId="46F0B1FB" w14:textId="77777777" w:rsidR="00175FEF" w:rsidRPr="00FF4CD7" w:rsidRDefault="00175FEF" w:rsidP="00175FEF">
      <w:pPr>
        <w:shd w:val="clear" w:color="auto" w:fill="DDDDDD" w:themeFill="accent1"/>
        <w:spacing w:line="240" w:lineRule="auto"/>
        <w:contextualSpacing/>
        <w:rPr>
          <w:rFonts w:cstheme="minorHAnsi"/>
          <w:b/>
          <w:bCs/>
          <w:sz w:val="24"/>
          <w:szCs w:val="24"/>
        </w:rPr>
      </w:pPr>
    </w:p>
    <w:p w14:paraId="1AE8C380" w14:textId="77777777" w:rsidR="00175FEF" w:rsidRPr="00FF4CD7" w:rsidRDefault="00175FEF" w:rsidP="00175FEF">
      <w:pPr>
        <w:shd w:val="clear" w:color="auto" w:fill="DDDDDD" w:themeFill="accent1"/>
        <w:spacing w:line="240" w:lineRule="auto"/>
        <w:contextualSpacing/>
        <w:rPr>
          <w:rFonts w:cstheme="minorHAnsi"/>
          <w:sz w:val="24"/>
          <w:szCs w:val="24"/>
        </w:rPr>
      </w:pPr>
      <w:r w:rsidRPr="00FF4CD7">
        <w:rPr>
          <w:rFonts w:cstheme="minorHAnsi"/>
          <w:b/>
          <w:bCs/>
          <w:sz w:val="24"/>
          <w:szCs w:val="24"/>
        </w:rPr>
        <w:t xml:space="preserve">Assent: </w:t>
      </w:r>
      <w:r w:rsidRPr="00FF4CD7">
        <w:rPr>
          <w:rFonts w:cstheme="minorHAnsi"/>
          <w:sz w:val="24"/>
          <w:szCs w:val="24"/>
        </w:rPr>
        <w:t>Agreement by an individual not competent to give legally valid informed consent (e.g., a child or cognitively impaired person) to participate in research.</w:t>
      </w:r>
    </w:p>
    <w:p w14:paraId="6EA0CCC1" w14:textId="77777777" w:rsidR="00175FEF" w:rsidRPr="00FF4CD7" w:rsidRDefault="00175FEF" w:rsidP="00175FEF">
      <w:pPr>
        <w:shd w:val="clear" w:color="auto" w:fill="DDDDDD" w:themeFill="accent1"/>
        <w:spacing w:line="240" w:lineRule="auto"/>
        <w:contextualSpacing/>
        <w:rPr>
          <w:rFonts w:cstheme="minorHAnsi"/>
          <w:sz w:val="24"/>
          <w:szCs w:val="24"/>
        </w:rPr>
      </w:pPr>
    </w:p>
    <w:p w14:paraId="29DBFE5A"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Benefit: </w:t>
      </w:r>
      <w:r w:rsidRPr="00FF4CD7">
        <w:rPr>
          <w:rFonts w:cstheme="minorHAnsi"/>
          <w:sz w:val="24"/>
          <w:szCs w:val="24"/>
        </w:rPr>
        <w:t>A research benefit is considered to be something of health-related, psychological, or other value to an individual research participant, or something that will contribute to the acquisition of generalizable knowledge. Money or other compensation for participation in research is not considered to be a benefit, but rather compensation for research-related inconveniences.</w:t>
      </w:r>
    </w:p>
    <w:p w14:paraId="77B98E72"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Between Subjects Design</w:t>
      </w:r>
      <w:r w:rsidRPr="00FF4CD7">
        <w:rPr>
          <w:rFonts w:asciiTheme="minorHAnsi" w:hAnsiTheme="minorHAnsi" w:cstheme="minorHAnsi"/>
          <w:b/>
        </w:rPr>
        <w:t>:</w:t>
      </w:r>
      <w:r w:rsidRPr="00FF4CD7">
        <w:rPr>
          <w:rFonts w:asciiTheme="minorHAnsi" w:hAnsiTheme="minorHAnsi" w:cstheme="minorHAnsi"/>
        </w:rPr>
        <w:t xml:space="preserve"> A research design in which there are separate groups of people being compared (smoker vs. nonsmoker).</w:t>
      </w:r>
    </w:p>
    <w:p w14:paraId="249A9DC2" w14:textId="77777777" w:rsidR="00175FEF" w:rsidRPr="00FF4CD7" w:rsidRDefault="00175FEF" w:rsidP="00175FEF">
      <w:pPr>
        <w:shd w:val="clear" w:color="auto" w:fill="DDDDDD" w:themeFill="accent1"/>
        <w:spacing w:after="0" w:line="240" w:lineRule="auto"/>
        <w:rPr>
          <w:rFonts w:eastAsia="Times New Roman" w:cstheme="minorHAnsi"/>
          <w:b/>
          <w:bCs/>
          <w:sz w:val="24"/>
          <w:szCs w:val="24"/>
        </w:rPr>
      </w:pPr>
      <w:r w:rsidRPr="00FF4CD7">
        <w:rPr>
          <w:rFonts w:eastAsia="Times New Roman" w:cstheme="minorHAnsi"/>
          <w:b/>
          <w:bCs/>
          <w:sz w:val="24"/>
          <w:szCs w:val="24"/>
        </w:rPr>
        <w:t xml:space="preserve">Biologic:  </w:t>
      </w:r>
      <w:r w:rsidRPr="00FF4CD7">
        <w:rPr>
          <w:rFonts w:eastAsia="Times New Roman" w:cstheme="minorHAnsi"/>
          <w:sz w:val="24"/>
          <w:szCs w:val="24"/>
        </w:rPr>
        <w:t xml:space="preserve">A biological product (as a globulin, serum, vaccine, antitoxin, or antigen) used in the prevention or treatment of disease. </w:t>
      </w:r>
    </w:p>
    <w:p w14:paraId="5AA2D625" w14:textId="77777777"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Style w:val="Strong"/>
          <w:rFonts w:asciiTheme="minorHAnsi" w:hAnsiTheme="minorHAnsi" w:cstheme="minorHAnsi"/>
        </w:rPr>
        <w:t>Case-control Design</w:t>
      </w:r>
      <w:r w:rsidRPr="00FF4CD7">
        <w:rPr>
          <w:rFonts w:asciiTheme="minorHAnsi" w:hAnsiTheme="minorHAnsi" w:cstheme="minorHAnsi"/>
          <w:b/>
        </w:rPr>
        <w:t>:</w:t>
      </w:r>
      <w:r w:rsidRPr="00FF4CD7">
        <w:rPr>
          <w:rFonts w:asciiTheme="minorHAnsi" w:hAnsiTheme="minorHAnsi" w:cstheme="minorHAnsi"/>
        </w:rPr>
        <w:t xml:space="preserve"> A study that compares two groups of people--those with the disease or condition under study (cases) and a very similar group of people who do not have the disease or condition (controls). Researchers study the medical and lifestyle histories of the people in each group to learn what factors may be associated with the disease or condition. For example, one group may have been exposed to a particular substance that the other was not. Also called </w:t>
      </w:r>
      <w:r w:rsidRPr="00FF4CD7">
        <w:rPr>
          <w:rFonts w:asciiTheme="minorHAnsi" w:hAnsiTheme="minorHAnsi" w:cstheme="minorHAnsi"/>
          <w:b/>
        </w:rPr>
        <w:t>Retrospective Design</w:t>
      </w:r>
      <w:r w:rsidRPr="00FF4CD7">
        <w:rPr>
          <w:rFonts w:asciiTheme="minorHAnsi" w:hAnsiTheme="minorHAnsi" w:cstheme="minorHAnsi"/>
        </w:rPr>
        <w:t>.</w:t>
      </w:r>
    </w:p>
    <w:p w14:paraId="33FE2BE6" w14:textId="77777777"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r w:rsidRPr="00FF4CD7">
        <w:rPr>
          <w:rFonts w:cstheme="minorHAnsi"/>
          <w:b/>
          <w:bCs/>
          <w:color w:val="000000"/>
          <w:sz w:val="24"/>
          <w:szCs w:val="24"/>
        </w:rPr>
        <w:t xml:space="preserve">Case Report Form (CRF): </w:t>
      </w:r>
      <w:r w:rsidRPr="00FF4CD7">
        <w:rPr>
          <w:rFonts w:cstheme="minorHAnsi"/>
          <w:color w:val="000000"/>
          <w:sz w:val="24"/>
          <w:szCs w:val="24"/>
        </w:rPr>
        <w:t>A printed, optical, or electronic document designed to record all of the protocol-required information to be reported to the sponsor on each trial subject.</w:t>
      </w:r>
    </w:p>
    <w:p w14:paraId="38E6E3F5" w14:textId="77777777"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p>
    <w:p w14:paraId="0CC3F9D6" w14:textId="5FC11EF4" w:rsidR="00175FEF" w:rsidRPr="00FF4CD7" w:rsidRDefault="00175FEF" w:rsidP="00175FEF">
      <w:pPr>
        <w:shd w:val="clear" w:color="auto" w:fill="DDDDDD" w:themeFill="accent1"/>
        <w:contextualSpacing/>
        <w:rPr>
          <w:rFonts w:cstheme="minorHAnsi"/>
          <w:b/>
          <w:sz w:val="24"/>
          <w:szCs w:val="24"/>
        </w:rPr>
      </w:pPr>
      <w:r w:rsidRPr="00FF4CD7">
        <w:rPr>
          <w:rFonts w:cstheme="minorHAnsi"/>
          <w:b/>
          <w:sz w:val="24"/>
          <w:szCs w:val="24"/>
        </w:rPr>
        <w:lastRenderedPageBreak/>
        <w:t>Certificate of Confidentiality (C</w:t>
      </w:r>
      <w:r w:rsidR="00454726">
        <w:rPr>
          <w:rFonts w:cstheme="minorHAnsi"/>
          <w:b/>
          <w:sz w:val="24"/>
          <w:szCs w:val="24"/>
        </w:rPr>
        <w:t>o</w:t>
      </w:r>
      <w:r w:rsidRPr="00FF4CD7">
        <w:rPr>
          <w:rFonts w:cstheme="minorHAnsi"/>
          <w:b/>
          <w:sz w:val="24"/>
          <w:szCs w:val="24"/>
        </w:rPr>
        <w:t xml:space="preserve">C):  </w:t>
      </w:r>
      <w:r w:rsidRPr="00FF4CD7">
        <w:rPr>
          <w:rFonts w:cstheme="minorHAnsi"/>
          <w:sz w:val="24"/>
          <w:szCs w:val="24"/>
        </w:rPr>
        <w:t xml:space="preserve">A Certificate of Confidentiality is a declaration of protection that is issued by the Department of Health and Human Services. It prevents the compelled release of identifiable information about research subjects in any legal proceeding. A COC is often obtained when subject-sensitive information may be collected. Examples of sensitive information are drug and/or alcohol abuse, sexual or spousal abuse and HIV status. </w:t>
      </w:r>
    </w:p>
    <w:p w14:paraId="55543353"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Clinical Research Associate (CRA): </w:t>
      </w:r>
      <w:r w:rsidRPr="00FF4CD7">
        <w:rPr>
          <w:rFonts w:eastAsia="Times New Roman" w:cstheme="minorHAnsi"/>
          <w:sz w:val="24"/>
          <w:szCs w:val="24"/>
        </w:rPr>
        <w:t xml:space="preserve">An individual who represents the sponsor and who is responsible for the accuracy and management of data and overall supervision of day-to-day activities of the study. Also called a </w:t>
      </w:r>
      <w:r w:rsidRPr="00FF4CD7">
        <w:rPr>
          <w:rFonts w:eastAsia="Times New Roman" w:cstheme="minorHAnsi"/>
          <w:b/>
          <w:sz w:val="24"/>
          <w:szCs w:val="24"/>
        </w:rPr>
        <w:t>Monitor</w:t>
      </w:r>
      <w:r w:rsidRPr="00FF4CD7">
        <w:rPr>
          <w:rFonts w:eastAsia="Times New Roman" w:cstheme="minorHAnsi"/>
          <w:sz w:val="24"/>
          <w:szCs w:val="24"/>
        </w:rPr>
        <w:t>.</w:t>
      </w:r>
    </w:p>
    <w:p w14:paraId="1A41D3EB"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Code of Federal Regulations (CFR): </w:t>
      </w:r>
      <w:r w:rsidRPr="00FF4CD7">
        <w:rPr>
          <w:rFonts w:eastAsia="Times New Roman" w:cstheme="minorHAnsi"/>
          <w:sz w:val="24"/>
          <w:szCs w:val="24"/>
        </w:rPr>
        <w:t>A compendium of rules issued by federal agencies on a multiplicity of topics.</w:t>
      </w:r>
    </w:p>
    <w:p w14:paraId="6A6B8CE6"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Coercion: </w:t>
      </w:r>
      <w:r w:rsidRPr="00FF4CD7">
        <w:rPr>
          <w:rFonts w:eastAsia="Times New Roman" w:cstheme="minorHAnsi"/>
          <w:sz w:val="24"/>
          <w:szCs w:val="24"/>
        </w:rPr>
        <w:t>The act of threatening, forcing, or pressuring an individual to consent to participate in research or to stay in research.</w:t>
      </w:r>
    </w:p>
    <w:p w14:paraId="3B094C0A" w14:textId="77777777" w:rsidR="00175FEF" w:rsidRPr="00FF4CD7" w:rsidRDefault="00175FEF" w:rsidP="00175FEF">
      <w:pPr>
        <w:shd w:val="clear" w:color="auto" w:fill="DDDDDD" w:themeFill="accent1"/>
        <w:rPr>
          <w:rFonts w:eastAsia="Times New Roman" w:cstheme="minorHAnsi"/>
          <w:sz w:val="24"/>
          <w:szCs w:val="24"/>
        </w:rPr>
      </w:pPr>
      <w:r w:rsidRPr="00FF4CD7">
        <w:rPr>
          <w:rFonts w:eastAsia="Times New Roman" w:cstheme="minorHAnsi"/>
          <w:b/>
          <w:sz w:val="24"/>
          <w:szCs w:val="24"/>
        </w:rPr>
        <w:t xml:space="preserve">Cognitive Impairment: </w:t>
      </w:r>
      <w:r w:rsidRPr="00FF4CD7">
        <w:rPr>
          <w:rFonts w:eastAsia="Times New Roman" w:cstheme="minorHAnsi"/>
          <w:sz w:val="24"/>
          <w:szCs w:val="24"/>
        </w:rPr>
        <w:t>Some disorder that affects cognitive or emotional functions to the extent that capacity for judgment and reasoning is significantly diminished.</w:t>
      </w:r>
    </w:p>
    <w:p w14:paraId="6EB6F877" w14:textId="77777777" w:rsidR="00175FEF" w:rsidRPr="00FF4CD7" w:rsidRDefault="00175FEF" w:rsidP="00175FEF">
      <w:pPr>
        <w:shd w:val="clear" w:color="auto" w:fill="DDDDDD" w:themeFill="accent1"/>
        <w:rPr>
          <w:rFonts w:eastAsia="Times New Roman" w:cstheme="minorHAnsi"/>
          <w:sz w:val="24"/>
          <w:szCs w:val="24"/>
        </w:rPr>
      </w:pPr>
      <w:r w:rsidRPr="00FF4CD7">
        <w:rPr>
          <w:rFonts w:eastAsia="Times New Roman" w:cstheme="minorHAnsi"/>
          <w:b/>
          <w:sz w:val="24"/>
          <w:szCs w:val="24"/>
        </w:rPr>
        <w:t xml:space="preserve">Cohort: </w:t>
      </w:r>
      <w:r w:rsidRPr="00FF4CD7">
        <w:rPr>
          <w:rFonts w:eastAsia="Times New Roman" w:cstheme="minorHAnsi"/>
          <w:sz w:val="24"/>
          <w:szCs w:val="24"/>
        </w:rPr>
        <w:t xml:space="preserve">A group of subjects initially identified as having one or more characteristics in common who are followed over time. </w:t>
      </w:r>
    </w:p>
    <w:p w14:paraId="7C66EF74" w14:textId="77777777"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Fonts w:asciiTheme="minorHAnsi" w:hAnsiTheme="minorHAnsi" w:cstheme="minorHAnsi"/>
          <w:b/>
        </w:rPr>
        <w:t xml:space="preserve">Co-Investigator: </w:t>
      </w:r>
      <w:r w:rsidRPr="00FF4CD7">
        <w:rPr>
          <w:rFonts w:asciiTheme="minorHAnsi" w:hAnsiTheme="minorHAnsi" w:cstheme="minorHAnsi"/>
        </w:rPr>
        <w:t>An individual who assists the principal investigator in conducting a sponsored project. A co-investigator usually works under the supervision and direction of the principal investigator. In the execution of a project, the principal investigator generally devises the research and methodology for the project, while a co-investigator participates in the research and has less direct responsibility.</w:t>
      </w:r>
    </w:p>
    <w:p w14:paraId="13FD29A8" w14:textId="77777777" w:rsidR="00175FEF" w:rsidRPr="00FF4CD7" w:rsidRDefault="00175FEF" w:rsidP="00175FEF">
      <w:pPr>
        <w:shd w:val="clear" w:color="auto" w:fill="DDDDDD" w:themeFill="accent1"/>
        <w:autoSpaceDE w:val="0"/>
        <w:autoSpaceDN w:val="0"/>
        <w:adjustRightInd w:val="0"/>
        <w:spacing w:before="120" w:after="60" w:line="240" w:lineRule="auto"/>
        <w:jc w:val="both"/>
        <w:rPr>
          <w:rFonts w:cstheme="minorHAnsi"/>
          <w:color w:val="000000"/>
          <w:sz w:val="24"/>
          <w:szCs w:val="24"/>
        </w:rPr>
      </w:pPr>
      <w:r w:rsidRPr="00FF4CD7">
        <w:rPr>
          <w:rFonts w:cstheme="minorHAnsi"/>
          <w:b/>
          <w:bCs/>
          <w:color w:val="000000"/>
          <w:sz w:val="24"/>
          <w:szCs w:val="24"/>
        </w:rPr>
        <w:t xml:space="preserve">Comparator (Product): </w:t>
      </w:r>
      <w:r w:rsidRPr="00FF4CD7">
        <w:rPr>
          <w:rFonts w:cstheme="minorHAnsi"/>
          <w:color w:val="000000"/>
          <w:sz w:val="24"/>
          <w:szCs w:val="24"/>
        </w:rPr>
        <w:t>An entity (active treatment or placebo) to which the test article is being compared.</w:t>
      </w:r>
    </w:p>
    <w:p w14:paraId="7233D6E3"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Compensation: </w:t>
      </w:r>
      <w:r w:rsidRPr="00FF4CD7">
        <w:rPr>
          <w:rFonts w:eastAsia="Times New Roman" w:cstheme="minorHAnsi"/>
          <w:sz w:val="24"/>
          <w:szCs w:val="24"/>
        </w:rPr>
        <w:t>Refers to payment that will be given to subjects who volunteer to participate in research studies.</w:t>
      </w:r>
    </w:p>
    <w:p w14:paraId="49C7BFE5" w14:textId="77777777" w:rsidR="00175FEF" w:rsidRPr="00FF4CD7" w:rsidRDefault="00175FEF" w:rsidP="00175FEF">
      <w:pPr>
        <w:shd w:val="clear" w:color="auto" w:fill="DDDDDD" w:themeFill="accent1"/>
        <w:rPr>
          <w:rFonts w:cstheme="minorHAnsi"/>
          <w:sz w:val="24"/>
          <w:szCs w:val="24"/>
        </w:rPr>
      </w:pPr>
      <w:r w:rsidRPr="00FF4CD7">
        <w:rPr>
          <w:rFonts w:eastAsia="Times New Roman" w:cstheme="minorHAnsi"/>
          <w:b/>
          <w:sz w:val="24"/>
          <w:szCs w:val="24"/>
        </w:rPr>
        <w:t xml:space="preserve">Competence: </w:t>
      </w:r>
      <w:r w:rsidRPr="00FF4CD7">
        <w:rPr>
          <w:rFonts w:eastAsia="Times New Roman" w:cstheme="minorHAnsi"/>
          <w:sz w:val="24"/>
          <w:szCs w:val="24"/>
        </w:rPr>
        <w:t>The capacity to act on one’s own behalf; the ability to understand information presented, to appreciate the consequences of acting or not acting on that information, and to make a choice.</w:t>
      </w:r>
    </w:p>
    <w:p w14:paraId="0F1990BB"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Control Group</w:t>
      </w:r>
      <w:r w:rsidRPr="00FF4CD7">
        <w:rPr>
          <w:rFonts w:asciiTheme="minorHAnsi" w:hAnsiTheme="minorHAnsi" w:cstheme="minorHAnsi"/>
        </w:rPr>
        <w:t>: Subjects in an experiment who do not receive the experimental treatment and whose performance provides a baseline against which the effects of the treatment can be measured.</w:t>
      </w:r>
    </w:p>
    <w:p w14:paraId="62D215EC" w14:textId="77777777" w:rsidR="00175FEF" w:rsidRPr="00FF4CD7" w:rsidRDefault="00175FEF" w:rsidP="00175FEF">
      <w:pPr>
        <w:pStyle w:val="NormalWeb"/>
        <w:shd w:val="clear" w:color="auto" w:fill="DDDDDD" w:themeFill="accent1"/>
        <w:rPr>
          <w:rStyle w:val="Strong"/>
          <w:rFonts w:asciiTheme="minorHAnsi" w:hAnsiTheme="minorHAnsi" w:cstheme="minorHAnsi"/>
          <w:b w:val="0"/>
          <w:bCs w:val="0"/>
        </w:rPr>
      </w:pPr>
      <w:r w:rsidRPr="00FF4CD7">
        <w:rPr>
          <w:rStyle w:val="Strong"/>
          <w:rFonts w:asciiTheme="minorHAnsi" w:hAnsiTheme="minorHAnsi" w:cstheme="minorHAnsi"/>
        </w:rPr>
        <w:lastRenderedPageBreak/>
        <w:t>Co-Principal Investigator:</w:t>
      </w:r>
      <w:r w:rsidRPr="00FF4CD7">
        <w:rPr>
          <w:rStyle w:val="Strong"/>
          <w:rFonts w:asciiTheme="minorHAnsi" w:hAnsiTheme="minorHAnsi" w:cstheme="minorHAnsi"/>
          <w:b w:val="0"/>
        </w:rPr>
        <w:t xml:space="preserve">  An </w:t>
      </w:r>
      <w:r w:rsidRPr="00FF4CD7">
        <w:rPr>
          <w:rFonts w:asciiTheme="minorHAnsi" w:hAnsiTheme="minorHAnsi" w:cstheme="minorHAnsi"/>
        </w:rPr>
        <w:t xml:space="preserve">individual that shares the administrative, fiscal, and scientific conduct of the research project. Each person can be named in the proposal and on project documentation as a Co-PI, provided this role is accepted by the </w:t>
      </w:r>
      <w:r w:rsidRPr="00FF4CD7">
        <w:rPr>
          <w:rFonts w:asciiTheme="minorHAnsi" w:hAnsiTheme="minorHAnsi" w:cstheme="minorHAnsi"/>
          <w:b/>
        </w:rPr>
        <w:t>Sponsor</w:t>
      </w:r>
      <w:r w:rsidRPr="00FF4CD7">
        <w:rPr>
          <w:rFonts w:asciiTheme="minorHAnsi" w:hAnsiTheme="minorHAnsi" w:cstheme="minorHAnsi"/>
        </w:rPr>
        <w:t xml:space="preserve">. </w:t>
      </w:r>
    </w:p>
    <w:p w14:paraId="309FDD38"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Crossover Design</w:t>
      </w:r>
      <w:r w:rsidRPr="00FF4CD7">
        <w:rPr>
          <w:rFonts w:asciiTheme="minorHAnsi" w:hAnsiTheme="minorHAnsi" w:cstheme="minorHAnsi"/>
          <w:b/>
        </w:rPr>
        <w:t>:</w:t>
      </w:r>
      <w:r w:rsidRPr="00FF4CD7">
        <w:rPr>
          <w:rFonts w:asciiTheme="minorHAnsi" w:hAnsiTheme="minorHAnsi" w:cstheme="minorHAnsi"/>
        </w:rPr>
        <w:t xml:space="preserve"> An experimental design in which one group of subjects is exposed to more than one condition or treatment in random order; sometimes called a </w:t>
      </w:r>
      <w:r w:rsidRPr="00FF4CD7">
        <w:rPr>
          <w:rFonts w:asciiTheme="minorHAnsi" w:hAnsiTheme="minorHAnsi" w:cstheme="minorHAnsi"/>
          <w:b/>
        </w:rPr>
        <w:t>Repeated Measures</w:t>
      </w:r>
      <w:r w:rsidRPr="00FF4CD7">
        <w:rPr>
          <w:rFonts w:asciiTheme="minorHAnsi" w:hAnsiTheme="minorHAnsi" w:cstheme="minorHAnsi"/>
        </w:rPr>
        <w:t xml:space="preserve"> </w:t>
      </w:r>
      <w:r w:rsidRPr="00FF4CD7">
        <w:rPr>
          <w:rFonts w:asciiTheme="minorHAnsi" w:hAnsiTheme="minorHAnsi" w:cstheme="minorHAnsi"/>
          <w:b/>
        </w:rPr>
        <w:t>Design</w:t>
      </w:r>
      <w:r w:rsidRPr="00FF4CD7">
        <w:rPr>
          <w:rFonts w:asciiTheme="minorHAnsi" w:hAnsiTheme="minorHAnsi" w:cstheme="minorHAnsi"/>
        </w:rPr>
        <w:t>.</w:t>
      </w:r>
    </w:p>
    <w:p w14:paraId="7FF6890D"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Cross-Sectional Design</w:t>
      </w:r>
      <w:r w:rsidRPr="00FF4CD7">
        <w:rPr>
          <w:rFonts w:asciiTheme="minorHAnsi" w:hAnsiTheme="minorHAnsi" w:cstheme="minorHAnsi"/>
          <w:b/>
        </w:rPr>
        <w:t>:</w:t>
      </w:r>
      <w:r w:rsidRPr="00FF4CD7">
        <w:rPr>
          <w:rFonts w:asciiTheme="minorHAnsi" w:hAnsiTheme="minorHAnsi" w:cstheme="minorHAnsi"/>
        </w:rPr>
        <w:t xml:space="preserve"> A study design in which data are collected at one point in time; sometimes used to infer change over time when data are collected from different age or development groups.</w:t>
      </w:r>
    </w:p>
    <w:p w14:paraId="2FF4C484"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Data: </w:t>
      </w:r>
      <w:r w:rsidRPr="00FF4CD7">
        <w:rPr>
          <w:rFonts w:cstheme="minorHAnsi"/>
          <w:sz w:val="24"/>
          <w:szCs w:val="24"/>
        </w:rPr>
        <w:t>Information organized for analysis or used as the basis for decision-making.</w:t>
      </w:r>
    </w:p>
    <w:p w14:paraId="5C23BB1E" w14:textId="77777777" w:rsidR="00175FEF" w:rsidRPr="00FF4CD7" w:rsidRDefault="00175FEF" w:rsidP="00175FEF">
      <w:pPr>
        <w:shd w:val="clear" w:color="auto" w:fill="DDDDDD" w:themeFill="accent1"/>
        <w:rPr>
          <w:rFonts w:cstheme="minorHAnsi"/>
          <w:sz w:val="24"/>
          <w:szCs w:val="24"/>
        </w:rPr>
      </w:pPr>
      <w:r w:rsidRPr="00FF4CD7">
        <w:rPr>
          <w:rFonts w:cstheme="minorHAnsi"/>
          <w:b/>
          <w:sz w:val="24"/>
          <w:szCs w:val="24"/>
        </w:rPr>
        <w:t xml:space="preserve">Data Points: </w:t>
      </w:r>
      <w:r w:rsidRPr="00FF4CD7">
        <w:rPr>
          <w:rFonts w:cstheme="minorHAnsi"/>
          <w:sz w:val="24"/>
          <w:szCs w:val="24"/>
        </w:rPr>
        <w:t>Any text or numbers generated during a study.</w:t>
      </w:r>
    </w:p>
    <w:p w14:paraId="61CE4C75"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Data and Safety Monitoring Board (DSMB): </w:t>
      </w:r>
      <w:r w:rsidRPr="00FF4CD7">
        <w:rPr>
          <w:rFonts w:cstheme="minorHAnsi"/>
          <w:sz w:val="24"/>
          <w:szCs w:val="24"/>
        </w:rPr>
        <w:t>An independent committee whose function it is to provide data and safety monitoring of a research study. The Data and Safety Monitoring Board looks for any information that might warrant modification or termination of the trial, or notification of subjects about new information that might affect their willingness to continue in the trial.</w:t>
      </w:r>
    </w:p>
    <w:p w14:paraId="4258072F" w14:textId="77777777" w:rsidR="00175FEF" w:rsidRPr="00FF4CD7" w:rsidRDefault="00175FEF" w:rsidP="00175FEF">
      <w:pPr>
        <w:shd w:val="clear" w:color="auto" w:fill="DDDDDD" w:themeFill="accent1"/>
        <w:spacing w:before="100" w:beforeAutospacing="1" w:after="100" w:afterAutospacing="1" w:line="240" w:lineRule="auto"/>
        <w:contextualSpacing/>
        <w:rPr>
          <w:rFonts w:cstheme="minorHAnsi"/>
          <w:sz w:val="24"/>
          <w:szCs w:val="24"/>
        </w:rPr>
      </w:pPr>
      <w:r w:rsidRPr="00FF4CD7">
        <w:rPr>
          <w:rFonts w:cstheme="minorHAnsi"/>
          <w:b/>
          <w:bCs/>
          <w:sz w:val="24"/>
          <w:szCs w:val="24"/>
        </w:rPr>
        <w:t xml:space="preserve">Declaration of Helsinki: </w:t>
      </w:r>
      <w:r w:rsidRPr="00FF4CD7">
        <w:rPr>
          <w:rFonts w:cstheme="minorHAnsi"/>
          <w:sz w:val="24"/>
          <w:szCs w:val="24"/>
        </w:rPr>
        <w:t>Statement of ethical principles first published in 1964 by the World Medical Association to define the rules for therapeutic and non-therapeutic research. It has been widely adopted by medical associations worldwide and has been revised numerous times.</w:t>
      </w:r>
    </w:p>
    <w:p w14:paraId="46187861" w14:textId="77777777" w:rsidR="00175FEF" w:rsidRPr="00FF4CD7" w:rsidRDefault="00175FEF" w:rsidP="00175FEF">
      <w:pPr>
        <w:shd w:val="clear" w:color="auto" w:fill="DDDDDD" w:themeFill="accent1"/>
        <w:spacing w:before="100" w:beforeAutospacing="1" w:after="100" w:afterAutospacing="1" w:line="240" w:lineRule="auto"/>
        <w:contextualSpacing/>
        <w:rPr>
          <w:rFonts w:eastAsia="Times New Roman" w:cstheme="minorHAnsi"/>
          <w:sz w:val="24"/>
          <w:szCs w:val="24"/>
        </w:rPr>
      </w:pPr>
    </w:p>
    <w:p w14:paraId="33CF0711" w14:textId="77777777" w:rsidR="00175FEF" w:rsidRPr="00FF4CD7" w:rsidRDefault="00175FEF" w:rsidP="00175FEF">
      <w:pPr>
        <w:shd w:val="clear" w:color="auto" w:fill="DDDDDD" w:themeFill="accent1"/>
        <w:spacing w:before="100" w:beforeAutospacing="1" w:after="100" w:afterAutospacing="1" w:line="240" w:lineRule="auto"/>
        <w:contextualSpacing/>
        <w:rPr>
          <w:rFonts w:eastAsia="Times New Roman" w:cstheme="minorHAnsi"/>
          <w:sz w:val="24"/>
          <w:szCs w:val="24"/>
        </w:rPr>
      </w:pPr>
      <w:r w:rsidRPr="00FF4CD7">
        <w:rPr>
          <w:rFonts w:eastAsia="Times New Roman" w:cstheme="minorHAnsi"/>
          <w:b/>
          <w:bCs/>
          <w:sz w:val="24"/>
          <w:szCs w:val="24"/>
        </w:rPr>
        <w:t>Dependent Variable</w:t>
      </w:r>
      <w:r w:rsidRPr="00FF4CD7">
        <w:rPr>
          <w:rFonts w:eastAsia="Times New Roman" w:cstheme="minorHAnsi"/>
          <w:b/>
          <w:sz w:val="24"/>
          <w:szCs w:val="24"/>
        </w:rPr>
        <w:t xml:space="preserve">: </w:t>
      </w:r>
      <w:r w:rsidRPr="00FF4CD7">
        <w:rPr>
          <w:rFonts w:eastAsia="Times New Roman" w:cstheme="minorHAnsi"/>
          <w:sz w:val="24"/>
          <w:szCs w:val="24"/>
        </w:rPr>
        <w:t xml:space="preserve">The variable that the researcher believes will be influenced by the </w:t>
      </w:r>
      <w:r w:rsidRPr="00FF4CD7">
        <w:rPr>
          <w:rFonts w:eastAsia="Times New Roman" w:cstheme="minorHAnsi"/>
          <w:b/>
          <w:sz w:val="24"/>
          <w:szCs w:val="24"/>
        </w:rPr>
        <w:t>Independent Variable</w:t>
      </w:r>
      <w:r w:rsidRPr="00FF4CD7">
        <w:rPr>
          <w:rFonts w:eastAsia="Times New Roman" w:cstheme="minorHAnsi"/>
          <w:sz w:val="24"/>
          <w:szCs w:val="24"/>
        </w:rPr>
        <w:t>.</w:t>
      </w:r>
      <w:r w:rsidRPr="00FF4CD7">
        <w:rPr>
          <w:rFonts w:eastAsia="Times New Roman" w:cstheme="minorHAnsi"/>
          <w:sz w:val="24"/>
          <w:szCs w:val="24"/>
        </w:rPr>
        <w:br/>
      </w:r>
    </w:p>
    <w:p w14:paraId="284EEB3F" w14:textId="77777777" w:rsidR="00175FEF" w:rsidRPr="00FF4CD7" w:rsidRDefault="00175FEF" w:rsidP="00175FEF">
      <w:pPr>
        <w:shd w:val="clear" w:color="auto" w:fill="DDDDDD" w:themeFill="accent1"/>
        <w:spacing w:before="100" w:beforeAutospacing="1" w:after="100" w:afterAutospacing="1" w:line="240" w:lineRule="auto"/>
        <w:contextualSpacing/>
        <w:rPr>
          <w:rFonts w:eastAsia="Times New Roman" w:cstheme="minorHAnsi"/>
          <w:sz w:val="24"/>
          <w:szCs w:val="24"/>
        </w:rPr>
      </w:pPr>
      <w:r w:rsidRPr="00FF4CD7">
        <w:rPr>
          <w:rStyle w:val="Strong"/>
          <w:rFonts w:cstheme="minorHAnsi"/>
          <w:sz w:val="24"/>
          <w:szCs w:val="24"/>
        </w:rPr>
        <w:t>Deductive Reasoning</w:t>
      </w:r>
      <w:r w:rsidRPr="00FF4CD7">
        <w:rPr>
          <w:rFonts w:cstheme="minorHAnsi"/>
          <w:b/>
          <w:sz w:val="24"/>
          <w:szCs w:val="24"/>
        </w:rPr>
        <w:t>:</w:t>
      </w:r>
      <w:r w:rsidRPr="00FF4CD7">
        <w:rPr>
          <w:rFonts w:cstheme="minorHAnsi"/>
          <w:sz w:val="24"/>
          <w:szCs w:val="24"/>
        </w:rPr>
        <w:t xml:space="preserve"> The process of developing specific predictions from general populations.</w:t>
      </w:r>
    </w:p>
    <w:p w14:paraId="76A3A214" w14:textId="77777777" w:rsidR="00175FEF" w:rsidRPr="00FF4CD7" w:rsidRDefault="00175FEF" w:rsidP="00175FEF">
      <w:pPr>
        <w:pStyle w:val="NormalWeb"/>
        <w:shd w:val="clear" w:color="auto" w:fill="DDDDDD" w:themeFill="accent1"/>
        <w:spacing w:before="0" w:beforeAutospacing="0" w:after="0" w:afterAutospacing="0"/>
        <w:contextualSpacing/>
        <w:rPr>
          <w:rFonts w:asciiTheme="minorHAnsi" w:hAnsiTheme="minorHAnsi" w:cstheme="minorHAnsi"/>
        </w:rPr>
      </w:pPr>
      <w:r w:rsidRPr="00FF4CD7">
        <w:rPr>
          <w:rFonts w:asciiTheme="minorHAnsi" w:hAnsiTheme="minorHAnsi" w:cstheme="minorHAnsi"/>
          <w:b/>
        </w:rPr>
        <w:t>De-identified Data:</w:t>
      </w:r>
      <w:r w:rsidRPr="00FF4CD7">
        <w:rPr>
          <w:rFonts w:asciiTheme="minorHAnsi" w:hAnsiTheme="minorHAnsi" w:cstheme="minorHAnsi"/>
        </w:rPr>
        <w:t xml:space="preserve"> </w:t>
      </w:r>
    </w:p>
    <w:p w14:paraId="7E8DE36E" w14:textId="77777777" w:rsidR="00175FEF" w:rsidRPr="00FF4CD7" w:rsidRDefault="00175FEF" w:rsidP="00175FEF">
      <w:pPr>
        <w:pStyle w:val="NormalWeb"/>
        <w:shd w:val="clear" w:color="auto" w:fill="DDDDDD" w:themeFill="accent1"/>
        <w:spacing w:before="0" w:beforeAutospacing="0" w:after="0" w:afterAutospacing="0"/>
        <w:rPr>
          <w:rFonts w:asciiTheme="minorHAnsi" w:hAnsiTheme="minorHAnsi" w:cstheme="minorHAnsi"/>
        </w:rPr>
      </w:pPr>
      <w:r w:rsidRPr="00FF4CD7">
        <w:rPr>
          <w:rFonts w:asciiTheme="minorHAnsi" w:hAnsiTheme="minorHAnsi" w:cstheme="minorHAnsi"/>
        </w:rPr>
        <w:t xml:space="preserve">Data that is void of any of the following personal identifiers according to </w:t>
      </w:r>
      <w:r w:rsidRPr="00FF4CD7">
        <w:rPr>
          <w:rFonts w:asciiTheme="minorHAnsi" w:hAnsiTheme="minorHAnsi" w:cstheme="minorHAnsi"/>
          <w:b/>
        </w:rPr>
        <w:t>HIPAA</w:t>
      </w:r>
      <w:r w:rsidRPr="00FF4CD7">
        <w:rPr>
          <w:rFonts w:asciiTheme="minorHAnsi" w:hAnsiTheme="minorHAnsi" w:cstheme="minorHAnsi"/>
        </w:rPr>
        <w:t xml:space="preserve"> regulations:</w:t>
      </w:r>
    </w:p>
    <w:p w14:paraId="245AF111" w14:textId="77777777" w:rsidR="00175FEF" w:rsidRPr="00FF4CD7" w:rsidRDefault="00175FEF" w:rsidP="00175FEF">
      <w:pPr>
        <w:numPr>
          <w:ilvl w:val="0"/>
          <w:numId w:val="10"/>
        </w:numPr>
        <w:shd w:val="clear" w:color="auto" w:fill="DDDDDD" w:themeFill="accent1"/>
        <w:tabs>
          <w:tab w:val="clear" w:pos="720"/>
          <w:tab w:val="num" w:pos="360"/>
        </w:tabs>
        <w:spacing w:after="0" w:line="240" w:lineRule="auto"/>
        <w:ind w:left="360"/>
        <w:contextualSpacing/>
        <w:rPr>
          <w:rFonts w:eastAsia="Times New Roman" w:cstheme="minorHAnsi"/>
          <w:sz w:val="24"/>
          <w:szCs w:val="24"/>
        </w:rPr>
      </w:pPr>
      <w:r w:rsidRPr="00FF4CD7">
        <w:rPr>
          <w:rFonts w:eastAsia="Times New Roman" w:cstheme="minorHAnsi"/>
          <w:sz w:val="24"/>
          <w:szCs w:val="24"/>
        </w:rPr>
        <w:t xml:space="preserve">Names. </w:t>
      </w:r>
    </w:p>
    <w:p w14:paraId="4FDEE7A0" w14:textId="77777777" w:rsidR="00175FEF" w:rsidRPr="00FF4CD7" w:rsidRDefault="00175FEF" w:rsidP="00175FEF">
      <w:pPr>
        <w:numPr>
          <w:ilvl w:val="0"/>
          <w:numId w:val="10"/>
        </w:numPr>
        <w:shd w:val="clear" w:color="auto" w:fill="DDDDDD" w:themeFill="accent1"/>
        <w:tabs>
          <w:tab w:val="clear" w:pos="720"/>
          <w:tab w:val="num" w:pos="360"/>
        </w:tabs>
        <w:spacing w:before="100" w:beforeAutospacing="1" w:after="0" w:line="240" w:lineRule="auto"/>
        <w:ind w:left="360"/>
        <w:rPr>
          <w:rFonts w:eastAsia="Times New Roman" w:cstheme="minorHAnsi"/>
          <w:sz w:val="24"/>
          <w:szCs w:val="24"/>
        </w:rPr>
      </w:pPr>
      <w:r w:rsidRPr="00FF4CD7">
        <w:rPr>
          <w:rFonts w:eastAsia="Times New Roman" w:cstheme="minorHAnsi"/>
          <w:sz w:val="24"/>
          <w:szCs w:val="24"/>
        </w:rPr>
        <w:t xml:space="preserve">All geographic subdivisions smaller than a state, including street address, city, county, precinct, ZIP Code, and their equivalent geographical codes, except for the initial three digits of a ZIP Code if, according to the current publicly available data from the Bureau of the Census: </w:t>
      </w:r>
    </w:p>
    <w:p w14:paraId="3568C5C9" w14:textId="77777777" w:rsidR="00175FEF" w:rsidRPr="00FF4CD7" w:rsidRDefault="00175FEF" w:rsidP="00175FEF">
      <w:pPr>
        <w:numPr>
          <w:ilvl w:val="1"/>
          <w:numId w:val="11"/>
        </w:numPr>
        <w:shd w:val="clear" w:color="auto" w:fill="DDDDDD" w:themeFill="accent1"/>
        <w:tabs>
          <w:tab w:val="num" w:pos="0"/>
        </w:tabs>
        <w:spacing w:before="100" w:beforeAutospacing="1" w:after="100" w:afterAutospacing="1" w:line="240" w:lineRule="auto"/>
        <w:ind w:left="360" w:hanging="360"/>
        <w:rPr>
          <w:rFonts w:eastAsia="Times New Roman" w:cstheme="minorHAnsi"/>
          <w:sz w:val="24"/>
          <w:szCs w:val="24"/>
        </w:rPr>
      </w:pPr>
      <w:r w:rsidRPr="00FF4CD7">
        <w:rPr>
          <w:rFonts w:eastAsia="Times New Roman" w:cstheme="minorHAnsi"/>
          <w:sz w:val="24"/>
          <w:szCs w:val="24"/>
        </w:rPr>
        <w:t xml:space="preserve">The geographic unit formed by combining all ZIP Codes with the same three initial digits contains more than 20,000 people, or </w:t>
      </w:r>
    </w:p>
    <w:p w14:paraId="0F786FA3" w14:textId="77777777" w:rsidR="00175FEF" w:rsidRPr="00FF4CD7" w:rsidRDefault="00175FEF" w:rsidP="00175FEF">
      <w:pPr>
        <w:numPr>
          <w:ilvl w:val="1"/>
          <w:numId w:val="11"/>
        </w:numPr>
        <w:shd w:val="clear" w:color="auto" w:fill="DDDDDD" w:themeFill="accent1"/>
        <w:tabs>
          <w:tab w:val="num" w:pos="0"/>
        </w:tabs>
        <w:spacing w:before="100" w:beforeAutospacing="1" w:after="100" w:afterAutospacing="1" w:line="240" w:lineRule="auto"/>
        <w:ind w:left="360" w:hanging="360"/>
        <w:rPr>
          <w:rFonts w:eastAsia="Times New Roman" w:cstheme="minorHAnsi"/>
          <w:sz w:val="24"/>
          <w:szCs w:val="24"/>
        </w:rPr>
      </w:pPr>
      <w:r w:rsidRPr="00FF4CD7">
        <w:rPr>
          <w:rFonts w:eastAsia="Times New Roman" w:cstheme="minorHAnsi"/>
          <w:sz w:val="24"/>
          <w:szCs w:val="24"/>
        </w:rPr>
        <w:t xml:space="preserve">The initial three digits of a ZIP Code for all such geographic units containing 20,000 or fewer people are changed to 000. </w:t>
      </w:r>
    </w:p>
    <w:p w14:paraId="1A5F7BDC"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All elements of dates (except year) directly related to an individual, including birth date, admission date, discharge date, date of death; and all ages over 89 and all elements of </w:t>
      </w:r>
      <w:r w:rsidRPr="00FF4CD7">
        <w:rPr>
          <w:rFonts w:eastAsia="Times New Roman" w:cstheme="minorHAnsi"/>
          <w:sz w:val="24"/>
          <w:szCs w:val="24"/>
        </w:rPr>
        <w:lastRenderedPageBreak/>
        <w:t xml:space="preserve">dates (including year) indicative of such age, except that such ages and elements may be aggregated into a single category of age 90 or older. </w:t>
      </w:r>
    </w:p>
    <w:p w14:paraId="5C1F70E0"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Telephone numbers. </w:t>
      </w:r>
    </w:p>
    <w:p w14:paraId="3D3A25EE"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Facsimile numbers (Fax). </w:t>
      </w:r>
    </w:p>
    <w:p w14:paraId="7ACDEC28"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Electronic mail addresses (E-mail). </w:t>
      </w:r>
    </w:p>
    <w:p w14:paraId="48E9AC6C"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Social security numbers. </w:t>
      </w:r>
    </w:p>
    <w:p w14:paraId="478888AB"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Medical record numbers. </w:t>
      </w:r>
    </w:p>
    <w:p w14:paraId="5BEFF55D"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Health plan beneficiary numbers. </w:t>
      </w:r>
    </w:p>
    <w:p w14:paraId="1FA4EA8C"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Account numbers. </w:t>
      </w:r>
    </w:p>
    <w:p w14:paraId="14C6B6B5"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Certificate/license numbers. </w:t>
      </w:r>
    </w:p>
    <w:p w14:paraId="265BF9EC"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Vehicle identifiers and serial numbers, including license plate numbers. </w:t>
      </w:r>
    </w:p>
    <w:p w14:paraId="318FA71B"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Device identifiers and serial numbers. </w:t>
      </w:r>
    </w:p>
    <w:p w14:paraId="6F0A7E83"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Web universal resource locators (URLs). </w:t>
      </w:r>
    </w:p>
    <w:p w14:paraId="00A46147"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Internet protocol (IP) address numbers. </w:t>
      </w:r>
    </w:p>
    <w:p w14:paraId="3D3493AB"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Biometric identifiers, including fingerprints and voiceprints. </w:t>
      </w:r>
    </w:p>
    <w:p w14:paraId="2511EDC7"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 xml:space="preserve">Full-face photographic images and any comparable images. </w:t>
      </w:r>
    </w:p>
    <w:p w14:paraId="3BDBA464" w14:textId="77777777" w:rsidR="00175FEF" w:rsidRPr="00FF4CD7" w:rsidRDefault="00175FEF" w:rsidP="00175FEF">
      <w:pPr>
        <w:numPr>
          <w:ilvl w:val="0"/>
          <w:numId w:val="11"/>
        </w:numPr>
        <w:shd w:val="clear" w:color="auto" w:fill="DDDDDD" w:themeFill="accent1"/>
        <w:tabs>
          <w:tab w:val="num" w:pos="360"/>
        </w:tabs>
        <w:spacing w:before="100" w:beforeAutospacing="1" w:after="100" w:afterAutospacing="1" w:line="240" w:lineRule="auto"/>
        <w:ind w:left="360"/>
        <w:rPr>
          <w:rFonts w:eastAsia="Times New Roman" w:cstheme="minorHAnsi"/>
          <w:sz w:val="24"/>
          <w:szCs w:val="24"/>
        </w:rPr>
      </w:pPr>
      <w:r w:rsidRPr="00FF4CD7">
        <w:rPr>
          <w:rFonts w:eastAsia="Times New Roman" w:cstheme="minorHAnsi"/>
          <w:sz w:val="24"/>
          <w:szCs w:val="24"/>
        </w:rPr>
        <w:t>Any other unique identifying number, characteristic, or code, unless otherwise permitted by the Privacy Rule for re-identification.</w:t>
      </w:r>
    </w:p>
    <w:p w14:paraId="743E5389"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Device: </w:t>
      </w:r>
      <w:r w:rsidRPr="00FF4CD7">
        <w:rPr>
          <w:rFonts w:eastAsia="Times New Roman" w:cstheme="minorHAnsi"/>
          <w:sz w:val="24"/>
          <w:szCs w:val="24"/>
        </w:rPr>
        <w:t xml:space="preserve">An instrument, apparatus, implement, machine, contrivance, implant, in vitro reagent, or other similar or related article, including any component, part or accessory, which is intended for use in the diagnosis, cure, treatment or prevention of disease. A device does not achieve its intended purpose through chemical action in the body and is not dependent upon being metabolized to achieve its purpose. </w:t>
      </w:r>
    </w:p>
    <w:p w14:paraId="1617AC5A"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Double-Blind Experiment</w:t>
      </w:r>
      <w:r w:rsidRPr="00FF4CD7">
        <w:rPr>
          <w:rFonts w:asciiTheme="minorHAnsi" w:hAnsiTheme="minorHAnsi" w:cstheme="minorHAnsi"/>
          <w:b/>
        </w:rPr>
        <w:t xml:space="preserve">: </w:t>
      </w:r>
      <w:r w:rsidRPr="00FF4CD7">
        <w:rPr>
          <w:rFonts w:asciiTheme="minorHAnsi" w:hAnsiTheme="minorHAnsi" w:cstheme="minorHAnsi"/>
        </w:rPr>
        <w:t xml:space="preserve">An experiment in which neither the subjects nor those who administer the treatment know who is in the experimental or control group. Also known as </w:t>
      </w:r>
      <w:r w:rsidRPr="00FF4CD7">
        <w:rPr>
          <w:rFonts w:asciiTheme="minorHAnsi" w:hAnsiTheme="minorHAnsi" w:cstheme="minorHAnsi"/>
          <w:b/>
        </w:rPr>
        <w:t>Double Blind Masking.</w:t>
      </w:r>
    </w:p>
    <w:p w14:paraId="253BBCA8"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Efficacy: </w:t>
      </w:r>
      <w:r w:rsidRPr="00FF4CD7">
        <w:rPr>
          <w:rFonts w:eastAsia="Times New Roman" w:cstheme="minorHAnsi"/>
          <w:sz w:val="24"/>
          <w:szCs w:val="24"/>
        </w:rPr>
        <w:t>A product's ability to produce beneficial effects on the duration or course of a disease. Efficacy is measured by evaluating the clinical and statistical results of clinical tests.</w:t>
      </w:r>
    </w:p>
    <w:p w14:paraId="7FC14933"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3522375E"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Emancipated Minor: </w:t>
      </w:r>
      <w:r w:rsidRPr="00FF4CD7">
        <w:rPr>
          <w:rFonts w:eastAsia="Times New Roman" w:cstheme="minorHAnsi"/>
          <w:sz w:val="24"/>
          <w:szCs w:val="24"/>
        </w:rPr>
        <w:t>A legal status conferred upon persons who have not yet attained the age of legal competency as defined by state law, but who are entitled to treatment as if they had by virtue of assuming adult responsibilities.</w:t>
      </w:r>
    </w:p>
    <w:p w14:paraId="7CB2E524"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p>
    <w:p w14:paraId="760D87AB" w14:textId="77777777" w:rsidR="00175FEF" w:rsidRPr="00FF4CD7" w:rsidRDefault="00175FEF" w:rsidP="00175FEF">
      <w:pPr>
        <w:shd w:val="clear" w:color="auto" w:fill="DDDDDD" w:themeFill="accent1"/>
        <w:spacing w:after="0" w:line="336" w:lineRule="atLeast"/>
        <w:rPr>
          <w:rFonts w:eastAsia="Times New Roman" w:cstheme="minorHAnsi"/>
          <w:bCs/>
          <w:sz w:val="24"/>
          <w:szCs w:val="24"/>
        </w:rPr>
      </w:pPr>
      <w:r w:rsidRPr="00FF4CD7">
        <w:rPr>
          <w:rFonts w:eastAsia="Times New Roman" w:cstheme="minorHAnsi"/>
          <w:b/>
          <w:bCs/>
          <w:sz w:val="24"/>
          <w:szCs w:val="24"/>
        </w:rPr>
        <w:t xml:space="preserve">Emergency Research: </w:t>
      </w:r>
      <w:r w:rsidRPr="00FF4CD7">
        <w:rPr>
          <w:rFonts w:eastAsia="Times New Roman" w:cstheme="minorHAnsi"/>
          <w:bCs/>
          <w:sz w:val="24"/>
          <w:szCs w:val="24"/>
        </w:rPr>
        <w:t>Research on life-threatening conditions for which available treatments are unproven or unsatisfactory and where it is not possible to obtain informed consent. There are specific regulations that address this type of research.</w:t>
      </w:r>
    </w:p>
    <w:p w14:paraId="001A930D" w14:textId="77777777" w:rsidR="00175FEF" w:rsidRPr="00FF4CD7" w:rsidRDefault="00175FEF" w:rsidP="00175FEF">
      <w:pPr>
        <w:shd w:val="clear" w:color="auto" w:fill="DDDDDD" w:themeFill="accent1"/>
        <w:spacing w:after="0" w:line="336" w:lineRule="atLeast"/>
        <w:rPr>
          <w:rFonts w:eastAsia="Times New Roman" w:cstheme="minorHAnsi"/>
          <w:bCs/>
          <w:sz w:val="24"/>
          <w:szCs w:val="24"/>
        </w:rPr>
      </w:pPr>
    </w:p>
    <w:p w14:paraId="16880ACE" w14:textId="77777777" w:rsidR="00175FEF" w:rsidRPr="00FF4CD7" w:rsidRDefault="00175FEF" w:rsidP="00175FEF">
      <w:pPr>
        <w:shd w:val="clear" w:color="auto" w:fill="DDDDDD" w:themeFill="accent1"/>
        <w:spacing w:after="0" w:line="336" w:lineRule="atLeast"/>
        <w:rPr>
          <w:rFonts w:eastAsia="Times New Roman" w:cstheme="minorHAnsi"/>
          <w:bCs/>
          <w:sz w:val="24"/>
          <w:szCs w:val="24"/>
        </w:rPr>
      </w:pPr>
      <w:r w:rsidRPr="00FF4CD7">
        <w:rPr>
          <w:rFonts w:eastAsia="Times New Roman" w:cstheme="minorHAnsi"/>
          <w:b/>
          <w:bCs/>
          <w:sz w:val="24"/>
          <w:szCs w:val="24"/>
        </w:rPr>
        <w:lastRenderedPageBreak/>
        <w:t xml:space="preserve">Emergency Use: </w:t>
      </w:r>
      <w:r w:rsidRPr="00FF4CD7">
        <w:rPr>
          <w:rFonts w:eastAsia="Times New Roman" w:cstheme="minorHAnsi"/>
          <w:bCs/>
          <w:sz w:val="24"/>
          <w:szCs w:val="24"/>
        </w:rPr>
        <w:t>Use of a test article (drug or device) on a human subject in a life-threatening situation in which no standard acceptable treatment is available and in which there is not sufficient time to obtain prospective IRB approval.</w:t>
      </w:r>
    </w:p>
    <w:p w14:paraId="7C133356" w14:textId="77777777" w:rsidR="00175FEF" w:rsidRPr="00FF4CD7" w:rsidRDefault="00175FEF" w:rsidP="00175FEF">
      <w:pPr>
        <w:shd w:val="clear" w:color="auto" w:fill="DDDDDD" w:themeFill="accent1"/>
        <w:spacing w:after="0" w:line="336" w:lineRule="atLeast"/>
        <w:rPr>
          <w:rFonts w:eastAsia="Times New Roman" w:cstheme="minorHAnsi"/>
          <w:bCs/>
          <w:sz w:val="24"/>
          <w:szCs w:val="24"/>
        </w:rPr>
      </w:pPr>
    </w:p>
    <w:p w14:paraId="07A562C9" w14:textId="77777777" w:rsidR="00175FEF" w:rsidRPr="00FF4CD7" w:rsidRDefault="00175FEF" w:rsidP="00175FEF">
      <w:pPr>
        <w:shd w:val="clear" w:color="auto" w:fill="DDDDDD" w:themeFill="accent1"/>
        <w:spacing w:after="0" w:line="336" w:lineRule="atLeast"/>
        <w:rPr>
          <w:rFonts w:eastAsia="Times New Roman" w:cstheme="minorHAnsi"/>
          <w:bCs/>
          <w:sz w:val="24"/>
          <w:szCs w:val="24"/>
        </w:rPr>
      </w:pPr>
      <w:r w:rsidRPr="00FF4CD7">
        <w:rPr>
          <w:rFonts w:eastAsia="Times New Roman" w:cstheme="minorHAnsi"/>
          <w:b/>
          <w:bCs/>
          <w:sz w:val="24"/>
          <w:szCs w:val="24"/>
        </w:rPr>
        <w:t xml:space="preserve">Equitable: </w:t>
      </w:r>
      <w:r w:rsidRPr="00FF4CD7">
        <w:rPr>
          <w:rFonts w:eastAsia="Times New Roman" w:cstheme="minorHAnsi"/>
          <w:bCs/>
          <w:sz w:val="24"/>
          <w:szCs w:val="24"/>
        </w:rPr>
        <w:t>Fair or just. Used in the context of selection of subjects to indicate that the benefits and burdens of research are fairly distributed.</w:t>
      </w:r>
    </w:p>
    <w:p w14:paraId="6ECB7E53"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14:paraId="0FBA3708" w14:textId="77777777"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Exclusion Criteria: </w:t>
      </w:r>
      <w:r w:rsidRPr="00FF4CD7">
        <w:rPr>
          <w:rFonts w:eastAsia="Times New Roman" w:cstheme="minorHAnsi"/>
          <w:sz w:val="24"/>
          <w:szCs w:val="24"/>
        </w:rPr>
        <w:t xml:space="preserve">The factors (or reasons) that prevent a person from participating in a clinical study. </w:t>
      </w:r>
    </w:p>
    <w:p w14:paraId="75DDF190" w14:textId="77777777" w:rsidR="00175FEF" w:rsidRPr="00FF4CD7" w:rsidRDefault="00175FEF" w:rsidP="00175FEF">
      <w:pPr>
        <w:shd w:val="clear" w:color="auto" w:fill="DDDDDD" w:themeFill="accent1"/>
        <w:spacing w:after="0" w:line="336" w:lineRule="atLeast"/>
        <w:rPr>
          <w:rFonts w:eastAsia="Times New Roman" w:cstheme="minorHAnsi"/>
          <w:sz w:val="24"/>
          <w:szCs w:val="24"/>
        </w:rPr>
      </w:pPr>
    </w:p>
    <w:p w14:paraId="5E892256" w14:textId="77777777" w:rsidR="00175FEF" w:rsidRPr="00FF4CD7" w:rsidRDefault="00175FEF" w:rsidP="00175FEF">
      <w:pPr>
        <w:shd w:val="clear" w:color="auto" w:fill="DDDDDD" w:themeFill="accent1"/>
        <w:rPr>
          <w:rFonts w:cstheme="minorHAnsi"/>
          <w:bCs/>
          <w:sz w:val="24"/>
          <w:szCs w:val="24"/>
        </w:rPr>
      </w:pPr>
      <w:r w:rsidRPr="00FF4CD7">
        <w:rPr>
          <w:rFonts w:cstheme="minorHAnsi"/>
          <w:b/>
          <w:bCs/>
          <w:sz w:val="24"/>
          <w:szCs w:val="24"/>
        </w:rPr>
        <w:t xml:space="preserve">Exculpatory: </w:t>
      </w:r>
      <w:r w:rsidRPr="00FF4CD7">
        <w:rPr>
          <w:rFonts w:cstheme="minorHAnsi"/>
          <w:bCs/>
          <w:sz w:val="24"/>
          <w:szCs w:val="24"/>
        </w:rPr>
        <w:t>Pertaining to that which relieves of a responsibility, obligation, or hardship; clearing from accusation or blame.</w:t>
      </w:r>
    </w:p>
    <w:p w14:paraId="4DF7355A"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Expected Adverse Event: </w:t>
      </w:r>
      <w:r w:rsidRPr="00FF4CD7">
        <w:rPr>
          <w:rFonts w:cstheme="minorHAnsi"/>
          <w:sz w:val="24"/>
          <w:szCs w:val="24"/>
        </w:rPr>
        <w:t>For approved and marketed drugs or devices, those adverse events described in the approved Package Insert (Label). For investigational new drugs or devices, those adverse events described in the FDA Investigator's Brochure. In clinical research studies, information on expected adverse events are summarized in the consent form.</w:t>
      </w:r>
    </w:p>
    <w:p w14:paraId="1FC69E0E"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Experimental Drug: </w:t>
      </w:r>
      <w:r w:rsidRPr="00FF4CD7">
        <w:rPr>
          <w:rFonts w:eastAsia="Times New Roman" w:cstheme="minorHAnsi"/>
          <w:sz w:val="24"/>
          <w:szCs w:val="24"/>
        </w:rPr>
        <w:t>A drug that is not FDA approved for use in humans, or as a treatment for a particular condition in humans.</w:t>
      </w:r>
      <w:r w:rsidRPr="00FF4CD7">
        <w:rPr>
          <w:rFonts w:eastAsia="Times New Roman" w:cstheme="minorHAnsi"/>
          <w:vanish/>
          <w:sz w:val="24"/>
          <w:szCs w:val="24"/>
        </w:rPr>
        <w:t>Family Educational Rights and Privacy Act (FERPA)</w:t>
      </w:r>
    </w:p>
    <w:p w14:paraId="21AA4931" w14:textId="77777777" w:rsidR="00175FEF" w:rsidRPr="00FF4CD7" w:rsidRDefault="00175FEF" w:rsidP="00175FEF">
      <w:pPr>
        <w:shd w:val="clear" w:color="auto" w:fill="DDDDDD" w:themeFill="accent1"/>
        <w:spacing w:after="0" w:line="319" w:lineRule="atLeast"/>
        <w:rPr>
          <w:rFonts w:eastAsia="Times New Roman" w:cstheme="minorHAnsi"/>
          <w:b/>
          <w:bCs/>
          <w:sz w:val="24"/>
          <w:szCs w:val="24"/>
        </w:rPr>
      </w:pPr>
    </w:p>
    <w:p w14:paraId="1CC6A8EE"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r w:rsidRPr="00FF4CD7">
        <w:rPr>
          <w:rFonts w:eastAsia="Times New Roman" w:cstheme="minorHAnsi"/>
          <w:b/>
          <w:bCs/>
          <w:sz w:val="24"/>
          <w:szCs w:val="24"/>
        </w:rPr>
        <w:t>Experimental Group</w:t>
      </w:r>
      <w:r w:rsidRPr="00FF4CD7">
        <w:rPr>
          <w:rFonts w:eastAsia="Times New Roman" w:cstheme="minorHAnsi"/>
          <w:b/>
          <w:sz w:val="24"/>
          <w:szCs w:val="24"/>
        </w:rPr>
        <w:t>:</w:t>
      </w:r>
      <w:r w:rsidRPr="00FF4CD7">
        <w:rPr>
          <w:rFonts w:eastAsia="Times New Roman" w:cstheme="minorHAnsi"/>
          <w:sz w:val="24"/>
          <w:szCs w:val="24"/>
        </w:rPr>
        <w:t xml:space="preserve"> Subjects in the study who receive the intervention being studied. The subjects will have similar characteristics as the subjects in the control group except for the fact they will receive the intervention.</w:t>
      </w:r>
    </w:p>
    <w:p w14:paraId="0C4B7AE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Covers rights of parents of school children regarding reviewing, amending and disclosing educational records. </w:t>
      </w:r>
    </w:p>
    <w:p w14:paraId="46B755A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FDA Form 1572</w:t>
      </w:r>
    </w:p>
    <w:p w14:paraId="025D97B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list of commitments and requirements by the FDA for each investigator performing drug/biologics studies. Also referred to as a statement of the investigator.</w:t>
      </w:r>
    </w:p>
    <w:p w14:paraId="5B91721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Food and Drug Administration (FDA)</w:t>
      </w:r>
    </w:p>
    <w:p w14:paraId="75D1A6F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Within the Department of Health and Human Services. Enforces Food, Drug and Cosmetics Act and related federal public health laws. Grants IND, IDE, PMA and NDA approvals.</w:t>
      </w:r>
    </w:p>
    <w:p w14:paraId="06FED90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Food Drug and Cosmetic Act (FD &amp; C Act ) </w:t>
      </w:r>
    </w:p>
    <w:p w14:paraId="79D7A04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States only drugs, biologics and devices proven safe and effective can be marketed.</w:t>
      </w:r>
    </w:p>
    <w:p w14:paraId="602D98D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Formulation</w:t>
      </w:r>
    </w:p>
    <w:p w14:paraId="504E4FE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mixture of chemicals and/or biological substances and excipients used to prepare dosage forms.</w:t>
      </w:r>
    </w:p>
    <w:p w14:paraId="675BD67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Gastroenterology </w:t>
      </w:r>
    </w:p>
    <w:p w14:paraId="493F57A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The study of the gastrointestinal organs and diseases relating to them. This includes any part of the digestive tract from mouth to anus, liver, biliary tract, and the pancreas. Studies in this area include: constipation, Crohn's disease, diarrhea, gall bladder disease, heartburn, hemorrhoids, Irritable Bowel Syndrome (IBS), ulcers, liver disease, stomach cancer, and others.</w:t>
      </w:r>
    </w:p>
    <w:p w14:paraId="1E12023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Generic Drug</w:t>
      </w:r>
    </w:p>
    <w:p w14:paraId="33EB2D4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medicinal product with the same active ingredient, but not necessarily the same inactive ingredients as a brand-name drug. A generic drug may only be marketed after the original drug's patent has expired.</w:t>
      </w:r>
    </w:p>
    <w:p w14:paraId="6034D2F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Good Clinical Practice (GCP) </w:t>
      </w:r>
    </w:p>
    <w:p w14:paraId="658DFCD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International ethical and scientific quality standard for designing, conducting, monitoring, recording, auditing, analyzing and reporting studies. Insures that the data reported is credible and accurate, and that subject's rights and confidentiality are protected.</w:t>
      </w:r>
    </w:p>
    <w:p w14:paraId="132A676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Healthy Patient Studies </w:t>
      </w:r>
    </w:p>
    <w:p w14:paraId="5CCEA2D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Most Healthy Patient Studies are Phase I studies which are primarily concerned with assessing a drug's safety. This initial phase of testing in humans is done in a small number of healthy volunteers who are usually paid for participating in the study. Other Healthy Patient Studies investigate the effects of environmental conditions on healthy volunteers. For instance, the studies may investigate the effects of exercise, vitamins, or diet on the human body. </w:t>
      </w:r>
    </w:p>
    <w:p w14:paraId="7E497DD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Hematology </w:t>
      </w:r>
    </w:p>
    <w:p w14:paraId="646ED29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regarding blood, blood-forming tissues, and the diseases associated with them. Studies in this area include: anemia, blood clots, bone marrow transplant, leukemia, platelet disorders, red-cell disorders, T-cell lymphoma, vitamin deficiencies, white-cell disorders, and others. </w:t>
      </w:r>
    </w:p>
    <w:p w14:paraId="0A90D69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Human Subject</w:t>
      </w:r>
    </w:p>
    <w:p w14:paraId="71848D5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 patient or healthy individual participating in a research study. A living individual about whom an investigator obtains private information or data through intervention or interaction. </w:t>
      </w:r>
    </w:p>
    <w:p w14:paraId="052EDE1C"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Immunology/Infectious Diseases </w:t>
      </w:r>
    </w:p>
    <w:p w14:paraId="720B7EC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Diseases affecting the defense mechanisms of the body. Studies in this area include: AIDS, auto-immune diseases, bacterial infections, chronic fatigue syndrome, common cold, genital herpes, genital warts, hepatitis, HIV infections, immuno-suppressives, influenza, lyme disease, meningitis, parasite and protozoan infections, strep throat, vaccines, viral infections, and others. </w:t>
      </w:r>
    </w:p>
    <w:p w14:paraId="3E0AC73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 Vitro Testing</w:t>
      </w:r>
    </w:p>
    <w:p w14:paraId="3E899B2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Non-clinical testing conducted in an artificial environment such as a test tube or culture medium. </w:t>
      </w:r>
    </w:p>
    <w:p w14:paraId="401282B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 Vivo Testing</w:t>
      </w:r>
    </w:p>
    <w:p w14:paraId="212D3B8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Testing conducted in living animal and human systems.</w:t>
      </w:r>
    </w:p>
    <w:p w14:paraId="5F51D22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Incident Rate</w:t>
      </w:r>
    </w:p>
    <w:p w14:paraId="60F91FA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rate of occurrence of new cases of a disease, adverse reaction, or other event in a given population at risk (e.g., the incidence of disease X is Y subjects per year per 100,000 population).</w:t>
      </w:r>
    </w:p>
    <w:p w14:paraId="503F331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Inclusion Criteria</w:t>
      </w:r>
    </w:p>
    <w:p w14:paraId="2396C2E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 list of criteria that must be met by all study subjects. </w:t>
      </w:r>
    </w:p>
    <w:p w14:paraId="69C00CC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Informed Consent</w:t>
      </w:r>
    </w:p>
    <w:p w14:paraId="07B8227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voluntary verification of a patient's willingness to participate in a clinical trial, along with the documentation thereof. This verification is requested only after complete, objective information has been given about the trial, including an explanation of the study's objectives, potential benefits, risks and inconveniences, alternative therapies available, and of the subject's rights and responsibilities in accordance with the current revision of the Declaration of Helsinki. </w:t>
      </w:r>
    </w:p>
    <w:p w14:paraId="3E0EEAB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Institution </w:t>
      </w:r>
    </w:p>
    <w:p w14:paraId="5D4F9D9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Location of research. Retains ultimate responsibility for human subject regulation compliance. </w:t>
      </w:r>
    </w:p>
    <w:p w14:paraId="525D704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Institutional Review Board (IRB)</w:t>
      </w:r>
    </w:p>
    <w:p w14:paraId="65A996D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independent group of professionals designated to review and approve the clinical protocol, informed consent forms, study advertisements, and patient brochures, to ensure that the study is safe and effective for human participation. It is also the IRB's responsibility to ensure that the study adheres to the FDA's regulations. </w:t>
      </w:r>
    </w:p>
    <w:p w14:paraId="360C3BF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Intent to Treat</w:t>
      </w:r>
    </w:p>
    <w:p w14:paraId="0E64B99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Analysis of clinical trial results that includes all data from participants in the groups to which they were randomized even if they never received the treatment.</w:t>
      </w:r>
    </w:p>
    <w:p w14:paraId="492F8C7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International Conference on Harmonisation (ICH)</w:t>
      </w:r>
    </w:p>
    <w:p w14:paraId="402BE80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joint regulatory/industry project to improve, through harmonisation, the efficiency of the process for developing and registering new medicinal products in Europe, Japan, and the United States, in order to make these products available to patients with a minimum of delay.</w:t>
      </w:r>
    </w:p>
    <w:p w14:paraId="6F711C9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Investigational Device Exemption (IDE)</w:t>
      </w:r>
    </w:p>
    <w:p w14:paraId="6163F5E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Exemption from FD &amp; C Act to study investigational medical devices. </w:t>
      </w:r>
    </w:p>
    <w:p w14:paraId="52DE49C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Investigational New Drug Application (IND)</w:t>
      </w:r>
    </w:p>
    <w:p w14:paraId="34C2535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petition through which a drug sponsor requests the FDA to allow human testing of its drug product. </w:t>
      </w:r>
    </w:p>
    <w:p w14:paraId="1E03A22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Investigator</w:t>
      </w:r>
    </w:p>
    <w:p w14:paraId="0C703D1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 xml:space="preserve">A medical professional, usually a physician but may also be a nurse, pharmacist or other health care professional, under whose direction an investigational drug is administered or dispensed. A principal investigator is responsible for the overall conduct of the clinical trial at his/her site. </w:t>
      </w:r>
    </w:p>
    <w:p w14:paraId="48E52294"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Investigator's Brochure</w:t>
      </w:r>
    </w:p>
    <w:p w14:paraId="196C659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Relevant clinical and non-clinical data compiled on the investigational drug, biologic or device being studied. </w:t>
      </w:r>
    </w:p>
    <w:p w14:paraId="6E81A22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Legally Acceptable Representative</w:t>
      </w:r>
    </w:p>
    <w:p w14:paraId="7E358AC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individual or juridical or other body authorized under applicable law to consent, on behalf of a prospective subject, to the subject's participation in the clinical trial.</w:t>
      </w:r>
    </w:p>
    <w:p w14:paraId="6719D68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Longitudinal Study</w:t>
      </w:r>
    </w:p>
    <w:p w14:paraId="6547B19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conducted over a long period of time.</w:t>
      </w:r>
    </w:p>
    <w:p w14:paraId="0A75B33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MedWatch Program</w:t>
      </w:r>
    </w:p>
    <w:p w14:paraId="606852D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14:paraId="1D3FCFF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Monitor </w:t>
      </w:r>
    </w:p>
    <w:p w14:paraId="341ADF5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14:paraId="05F81DC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Monitoring </w:t>
      </w:r>
    </w:p>
    <w:p w14:paraId="1A9AFBB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Reviewing a clinical study, ensuring conduct, proper records and reports are performed as stated in the clinical protocol, standard operating procedures, GCP and by regulatory requirements. </w:t>
      </w:r>
    </w:p>
    <w:p w14:paraId="46B84E1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Multiple Project Assurance </w:t>
      </w:r>
    </w:p>
    <w:p w14:paraId="2798865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14:paraId="2165D9F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Musculoskeletal </w:t>
      </w:r>
    </w:p>
    <w:p w14:paraId="5B66F0C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14:paraId="1730EB2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National Institutes of Health (NIH)</w:t>
      </w:r>
    </w:p>
    <w:p w14:paraId="4AB9E24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Agency within DHHS that provides funding for research, conducts studies and funds multi-site national studies. </w:t>
      </w:r>
    </w:p>
    <w:p w14:paraId="58299C1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lastRenderedPageBreak/>
        <w:t xml:space="preserve">National Research Act </w:t>
      </w:r>
    </w:p>
    <w:p w14:paraId="4F5645A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14:paraId="3BBBA21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Natural History Study</w:t>
      </w:r>
    </w:p>
    <w:p w14:paraId="2847091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Study of the natural development of something (such as an organism or a disease) over a period of time.</w:t>
      </w:r>
    </w:p>
    <w:p w14:paraId="4834163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Nephrology/Urology </w:t>
      </w:r>
    </w:p>
    <w:p w14:paraId="1145F11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14:paraId="433DB08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Neurology </w:t>
      </w:r>
    </w:p>
    <w:p w14:paraId="30AB04D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14:paraId="2BE569F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New Drug Application (NDA)</w:t>
      </w:r>
    </w:p>
    <w:p w14:paraId="1B2036D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compilation of all non-clinical, clinical, pharmacological, pharmacokinetic and stability information required about a drug by the FDA in order to approve the drug for marketing in the U.S.</w:t>
      </w:r>
    </w:p>
    <w:p w14:paraId="3DE418A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Nuremberg Code</w:t>
      </w:r>
    </w:p>
    <w:p w14:paraId="72930DB1"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14:paraId="0E813AA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Obstetrics/Gynecology </w:t>
      </w:r>
    </w:p>
    <w:p w14:paraId="0EB3321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14:paraId="0B95830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 Label</w:t>
      </w:r>
    </w:p>
    <w:p w14:paraId="01CFB7B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unauthorized use of a drug for a purpose other than that approved of by the FDA.</w:t>
      </w:r>
    </w:p>
    <w:p w14:paraId="18C7FF7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Office for Human Research Protection (OHRP)</w:t>
      </w:r>
    </w:p>
    <w:p w14:paraId="4B9F2D4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federal government agency that issues Assurances and overseas compliance of regulatory guidelines by research institutions.</w:t>
      </w:r>
    </w:p>
    <w:p w14:paraId="3497DE9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Oncology </w:t>
      </w:r>
    </w:p>
    <w:p w14:paraId="4144429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 xml:space="preserve">The medical, surgical, and radiation treatment of tumors (cancerous, especially). Studies in this area include most types of cancer and treatment thereof. </w:t>
      </w:r>
    </w:p>
    <w:p w14:paraId="72BB89F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Open-Label Study</w:t>
      </w:r>
    </w:p>
    <w:p w14:paraId="1FA8FD9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14:paraId="31160FB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Ophthalmology </w:t>
      </w:r>
    </w:p>
    <w:p w14:paraId="36664C6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concerning the eye and eye diseases. Studies in this area include: cataracts, eye infections, glaucoma, macular degeneration, near-sighted corrective surgery, and others. </w:t>
      </w:r>
    </w:p>
    <w:p w14:paraId="0D8DF29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Orphan Drug</w:t>
      </w:r>
    </w:p>
    <w:p w14:paraId="19A08FA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14:paraId="3FB2E83C"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Otolaryngology </w:t>
      </w:r>
    </w:p>
    <w:p w14:paraId="4D8409F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14:paraId="5D7FC74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Over-the-Counter (OTC)</w:t>
      </w:r>
    </w:p>
    <w:p w14:paraId="0A0C307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Drugs available for purchase without a physician's prescription.</w:t>
      </w:r>
    </w:p>
    <w:p w14:paraId="10ABA73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Patient </w:t>
      </w:r>
    </w:p>
    <w:p w14:paraId="2439962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seeking medical care.</w:t>
      </w:r>
    </w:p>
    <w:p w14:paraId="50416AF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Pediatrics/Neonatology </w:t>
      </w:r>
    </w:p>
    <w:p w14:paraId="78B0A28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14:paraId="2B57DC0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Peer Review</w:t>
      </w:r>
    </w:p>
    <w:p w14:paraId="649FC67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Review of a clinical trial by experts chosen by the study sponsor. These experts review the trials for scientific merit, participant safety, and ethical considerations.</w:t>
      </w:r>
    </w:p>
    <w:p w14:paraId="608C99B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Pharmacodynamic (PD) Study</w:t>
      </w:r>
    </w:p>
    <w:p w14:paraId="0CF2ECD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w:t>
      </w:r>
      <w:r w:rsidRPr="00FF4CD7">
        <w:rPr>
          <w:rFonts w:eastAsia="Times New Roman" w:cstheme="minorHAnsi"/>
          <w:b/>
          <w:vanish/>
          <w:sz w:val="24"/>
          <w:szCs w:val="24"/>
        </w:rPr>
        <w:lastRenderedPageBreak/>
        <w:t>often a surrogate endpoint (blood pressure, cholesterol), or the ultimate intended clinical benefit (effects on pain, depression, sudden death).</w:t>
      </w:r>
    </w:p>
    <w:p w14:paraId="5E73926C"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Pharmacoeconomics</w:t>
      </w:r>
    </w:p>
    <w:p w14:paraId="12C50F2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14:paraId="2CE4184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Pharmacokinetics</w:t>
      </w:r>
    </w:p>
    <w:p w14:paraId="45850B7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processes (in a living organism) of absorption, distribution, metabolism, and excretion of a drug or vaccine. </w:t>
      </w:r>
    </w:p>
    <w:p w14:paraId="1C16286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Pharmacology/Toxicology </w:t>
      </w:r>
    </w:p>
    <w:p w14:paraId="1919C70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science of drugs and poisonous materials (respectively) and their effects on the body. Studies in these areas include: diet and nutrition; overdoses; and vitamin deficiencies. </w:t>
      </w:r>
    </w:p>
    <w:p w14:paraId="0CF4FA7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 Study</w:t>
      </w:r>
    </w:p>
    <w:p w14:paraId="2D394D1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14:paraId="0A4E7AF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 Study</w:t>
      </w:r>
    </w:p>
    <w:p w14:paraId="7FD01DE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the successful completion of phase I trials, a drug is then tested for safety and efficacy in a slightly larger population of individuals who are afflicted with the disease or condition for which the drug was developed.</w:t>
      </w:r>
    </w:p>
    <w:p w14:paraId="6E17643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IIa Study</w:t>
      </w:r>
    </w:p>
    <w:p w14:paraId="126D127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14:paraId="7D6A096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IIb Study</w:t>
      </w:r>
    </w:p>
    <w:p w14:paraId="67F80B7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14:paraId="31DC93B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 Study</w:t>
      </w:r>
    </w:p>
    <w:p w14:paraId="761AE7B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14:paraId="0138E97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IIIa</w:t>
      </w:r>
    </w:p>
    <w:p w14:paraId="7F626AA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Trials conducted after efficacy of the medicine is demonstrated, but prior to regulatory submission of a New Drug/product Application (NDA) or other dossier. These clinical trials are conducted in subjects’ populations for which the medicine is eventually intended. Phase IIIa </w:t>
      </w:r>
      <w:r w:rsidRPr="00FF4CD7">
        <w:rPr>
          <w:rFonts w:eastAsia="Times New Roman" w:cstheme="minorHAnsi"/>
          <w:b/>
          <w:vanish/>
          <w:sz w:val="24"/>
          <w:szCs w:val="24"/>
        </w:rPr>
        <w:lastRenderedPageBreak/>
        <w:t>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14:paraId="7DA2676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IIIb Study</w:t>
      </w:r>
    </w:p>
    <w:p w14:paraId="5A64CA0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14:paraId="67A76DF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IV Study</w:t>
      </w:r>
    </w:p>
    <w:p w14:paraId="1D33A85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a drug has been approved by the FDA, phase IV studies are conducted to compare the drug to a competitor, explore additional patient populations, or to further study any adverse events.</w:t>
      </w:r>
    </w:p>
    <w:p w14:paraId="61CE60E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Pilot Study</w:t>
      </w:r>
    </w:p>
    <w:p w14:paraId="45697B4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14:paraId="7AAC27F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Pivotal Study</w:t>
      </w:r>
    </w:p>
    <w:p w14:paraId="398522C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Usually a phase III study which presents the data that the FDA uses to decide whether or not to approve a drug. A pivotal study will generally be well-controlled, randomized, of adequate size, and whenever possible, double-blind.</w:t>
      </w:r>
    </w:p>
    <w:p w14:paraId="4393875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w:t>
      </w:r>
    </w:p>
    <w:p w14:paraId="0DBC72D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14:paraId="118E989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 Effect</w:t>
      </w:r>
    </w:p>
    <w:p w14:paraId="267FD32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14:paraId="10D58A1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Pre-Clinical Testing</w:t>
      </w:r>
    </w:p>
    <w:p w14:paraId="6B2064C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Before a drug may be tested on humans, pre-clinical studies must be conducted either in vitro but usually in vivo on animals to determine that the drug is safe.</w:t>
      </w:r>
    </w:p>
    <w:p w14:paraId="54C73C3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Prevention Trials</w:t>
      </w:r>
    </w:p>
    <w:p w14:paraId="7A5E426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Refers to trials to find better ways to prevent disease in people who have never had the disease or to prevent a disease from returning. These approaches may include medicines, vaccines, vitamins, minerals, or lifestyle changes.</w:t>
      </w:r>
    </w:p>
    <w:p w14:paraId="0D255DC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Protection of Pupil Rights Amendment (PPRA)</w:t>
      </w:r>
    </w:p>
    <w:p w14:paraId="6D8A78C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Department of Education regulation that states that surveys, questionnaires and instructional materials for school children must be inspected by parents/guardians.</w:t>
      </w:r>
    </w:p>
    <w:p w14:paraId="74481E9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Protocol</w:t>
      </w:r>
    </w:p>
    <w:p w14:paraId="0DCA7EF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detailed plan that sets forth the objectives, study design, and methodology for a clinical trial. A study protocol must be approved by an IRB before investigational drugs may be administered to humans.</w:t>
      </w:r>
    </w:p>
    <w:p w14:paraId="2C75AA2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Protocol Amendment </w:t>
      </w:r>
    </w:p>
    <w:p w14:paraId="390DDE5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Changes or clarifications made in writing to the original protocol.</w:t>
      </w:r>
    </w:p>
    <w:p w14:paraId="64172AE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Psychiatry/Psychology </w:t>
      </w:r>
    </w:p>
    <w:p w14:paraId="67D50F4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14:paraId="73B89F5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Pulmonary/Respiratory Diseases </w:t>
      </w:r>
    </w:p>
    <w:p w14:paraId="0CC69AF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14:paraId="3A32AF3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Assurance</w:t>
      </w:r>
    </w:p>
    <w:p w14:paraId="4579D75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Systems and procedures designed to ensure that a study is being performed in compliance with Good Clinical Practice (GCP) guidelines and that the data being generated is accurate. </w:t>
      </w:r>
    </w:p>
    <w:p w14:paraId="6E47A53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of Life Trials (or Supportive Care Trials)</w:t>
      </w:r>
    </w:p>
    <w:p w14:paraId="4D9ACD3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that explore ways to improve comfort and quality of life for individuals with a chronic illness.</w:t>
      </w:r>
    </w:p>
    <w:p w14:paraId="46BF3EF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Randomization</w:t>
      </w:r>
    </w:p>
    <w:p w14:paraId="31E0A73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14:paraId="127A9B2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w:t>
      </w:r>
    </w:p>
    <w:p w14:paraId="049F024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Act of enrolling subjects with the proper inclusion criteria.</w:t>
      </w:r>
    </w:p>
    <w:p w14:paraId="6327593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Period </w:t>
      </w:r>
    </w:p>
    <w:p w14:paraId="7795D99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Time allowed to recruit all subjects for a study.</w:t>
      </w:r>
    </w:p>
    <w:p w14:paraId="4AC9241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Regulatory Affairs</w:t>
      </w:r>
    </w:p>
    <w:p w14:paraId="217A3CA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In clinical trials, the department or function that is responsible for ensuring compliance with government regulations and interacts with the regulatory agencies. Each drug sponsor has a regulatory affairs department that manages the entire drug approval process.</w:t>
      </w:r>
    </w:p>
    <w:p w14:paraId="6976AD2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Research</w:t>
      </w:r>
    </w:p>
    <w:p w14:paraId="08DCEDF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Systematic investigation designed to develop or contribute to generalizable knowledge. Includes Clinical Research.</w:t>
      </w:r>
    </w:p>
    <w:p w14:paraId="1EA1AC7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Research Team </w:t>
      </w:r>
    </w:p>
    <w:p w14:paraId="3B62309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 subinvestigator and clinical research coordinator involved with study.</w:t>
      </w:r>
    </w:p>
    <w:p w14:paraId="40EFD9A4"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Rheumatology </w:t>
      </w:r>
    </w:p>
    <w:p w14:paraId="4C7D43E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field relating to joints, tendons, muscles, ligaments, and associated structures. Studies in this area include: arthritis, osteoarthritis, psoriasis, rheumatic fever, rheumatoid arthritis, and others. </w:t>
      </w:r>
    </w:p>
    <w:p w14:paraId="7CA351F4"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Risk</w:t>
      </w:r>
    </w:p>
    <w:p w14:paraId="208BF7B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14:paraId="34AA63D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Risk-Benefit Ratio </w:t>
      </w:r>
    </w:p>
    <w:p w14:paraId="07C4484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Risk to individual subject vs. potential benefits. Also called Risk-Benefit Analysis. </w:t>
      </w:r>
    </w:p>
    <w:p w14:paraId="1016AA1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Safety Reports </w:t>
      </w:r>
    </w:p>
    <w:p w14:paraId="5087C7F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FDA report required by investigator for any serious and unexpected adverse experience.</w:t>
      </w:r>
    </w:p>
    <w:p w14:paraId="040FFF0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Screening Trials</w:t>
      </w:r>
    </w:p>
    <w:p w14:paraId="74B7089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Refers to trials which test the best way to detect certain diseases or health conditions. </w:t>
      </w:r>
    </w:p>
    <w:p w14:paraId="2CD1049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Serious Adverse Event (SAE)</w:t>
      </w:r>
    </w:p>
    <w:p w14:paraId="69A9BAD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Any adverse event (AE) that is fatal, life-threatening, permanently disabling, or which results in hospitalization, initial or prolonged. </w:t>
      </w:r>
    </w:p>
    <w:p w14:paraId="2F71CDD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Side Effects</w:t>
      </w:r>
    </w:p>
    <w:p w14:paraId="3BF2244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14:paraId="536728C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Single Project Assurance </w:t>
      </w:r>
    </w:p>
    <w:p w14:paraId="3793A0A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Permit given to institution for single grant in compliance with government standards. See "assurance."</w:t>
      </w:r>
    </w:p>
    <w:p w14:paraId="3587CC8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Single-Blind Study</w:t>
      </w:r>
    </w:p>
    <w:p w14:paraId="35BE8CB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one party, either the investigator or participant, is unaware of what medication the participant is taking; also called single-masked study.</w:t>
      </w:r>
    </w:p>
    <w:p w14:paraId="6A2A413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lastRenderedPageBreak/>
        <w:t>Site Management Organization (SMO)</w:t>
      </w:r>
    </w:p>
    <w:p w14:paraId="7214E64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14:paraId="26D2D89C"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Data </w:t>
      </w:r>
    </w:p>
    <w:p w14:paraId="01CC8FC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All information contained in original records and certified copies of results, observations or other facets required for the reconstruction and evaluation of the study that is contained in source documents.</w:t>
      </w:r>
    </w:p>
    <w:p w14:paraId="1FB3594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Documentation </w:t>
      </w:r>
    </w:p>
    <w:p w14:paraId="3E747F7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Location where information is first recorded including original documents, data and records.</w:t>
      </w:r>
    </w:p>
    <w:p w14:paraId="164AC91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Sponsor </w:t>
      </w:r>
    </w:p>
    <w:p w14:paraId="4E10DDB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company, institution or organization taking responsibility for initiation, management and financing of study.</w:t>
      </w:r>
    </w:p>
    <w:p w14:paraId="7817242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Operating Procedure (SOP)</w:t>
      </w:r>
    </w:p>
    <w:p w14:paraId="2AD1CD9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Official, detailed, written instructions for the management of clinical trials. SOPs ensure that all the functions and activities of a clinical trial are carried out in a consistent and efficient manner.</w:t>
      </w:r>
    </w:p>
    <w:p w14:paraId="4DCA191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Treatment</w:t>
      </w:r>
    </w:p>
    <w:p w14:paraId="5D324AE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currently accepted treatment or intervention considered to be effective in the treatment of a specific disease or condition.</w:t>
      </w:r>
    </w:p>
    <w:p w14:paraId="6D70197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Standards of Care</w:t>
      </w:r>
    </w:p>
    <w:p w14:paraId="008DE81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Treatment regimen or medical management based on state of the art participant care.</w:t>
      </w:r>
    </w:p>
    <w:p w14:paraId="5F0E5A0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Statistical Significance</w:t>
      </w:r>
    </w:p>
    <w:p w14:paraId="449FBE6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14:paraId="3F58DCF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Endpoint</w:t>
      </w:r>
    </w:p>
    <w:p w14:paraId="4F21141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primary or secondary outcome used to judge the effectiveness of a treatment.</w:t>
      </w:r>
    </w:p>
    <w:p w14:paraId="430CB0F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Type</w:t>
      </w:r>
    </w:p>
    <w:p w14:paraId="58ECC75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primary investigative techniques used in an observational protocol; types are Purpose, Duration, Selection, and Timing.</w:t>
      </w:r>
    </w:p>
    <w:p w14:paraId="0EA7705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Sub-investigator</w:t>
      </w:r>
    </w:p>
    <w:p w14:paraId="488E052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Helps design and conduct investigation at a study site.</w:t>
      </w:r>
    </w:p>
    <w:p w14:paraId="0B69C9C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 Identification Code</w:t>
      </w:r>
    </w:p>
    <w:p w14:paraId="746E616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A unique identifier assigned by the investigator to each trial subject to protect the subject's identity and used in lieu of the subject's name when the investigator reports adverse events and/or other trial-related data.</w:t>
      </w:r>
    </w:p>
    <w:p w14:paraId="499BC0A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Subject/Study Subject</w:t>
      </w:r>
    </w:p>
    <w:p w14:paraId="77399F0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Participant in a study. See "Human Subject."</w:t>
      </w:r>
    </w:p>
    <w:p w14:paraId="7897A94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Telephone Report </w:t>
      </w:r>
    </w:p>
    <w:p w14:paraId="6D454CC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Notification via telephone to the FDA of unexpected fatal or life threatening advent associated with a clinical study.</w:t>
      </w:r>
    </w:p>
    <w:p w14:paraId="169F354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Therapeutic Window</w:t>
      </w:r>
    </w:p>
    <w:p w14:paraId="74CAB2B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14:paraId="1F35ECF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Toxicity</w:t>
      </w:r>
    </w:p>
    <w:p w14:paraId="72D1AB3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adverse effect produced by a drug that is detrimental to the participant's health. The level of toxicity associated with a drug will vary depending on the condition which the drug is used to treat.</w:t>
      </w:r>
    </w:p>
    <w:p w14:paraId="70A1EF6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Trauma/Emergency Medicine </w:t>
      </w:r>
    </w:p>
    <w:p w14:paraId="0F6A835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specialties involving physical wounds or injuries. Studies in these areas include: athletic injuries, burns, Chronic Obstructive Pulmonary Disease (COPD), traumatic brain injuries, and others. </w:t>
      </w:r>
    </w:p>
    <w:p w14:paraId="043E2FC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IND</w:t>
      </w:r>
    </w:p>
    <w:p w14:paraId="60BB801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14:paraId="142ED9C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Trials</w:t>
      </w:r>
    </w:p>
    <w:p w14:paraId="6465DA8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which test new treatments, new combinations of drugs, or new approaches to surgery or radiation therapy.</w:t>
      </w:r>
    </w:p>
    <w:p w14:paraId="327D0CB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Unexpected Adverse Drug Reaction</w:t>
      </w:r>
    </w:p>
    <w:p w14:paraId="025E822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reaction that is not consistent in nature or severity with study application.</w:t>
      </w:r>
    </w:p>
    <w:p w14:paraId="7EB3132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Vulnerable Subjects</w:t>
      </w:r>
    </w:p>
    <w:p w14:paraId="36F310A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Group/individual that cannot give informed consent because of limited autonomy (e.g., children, mentally ill and prisoners). Also refers to subjects who may be unduly influenced to participate (e.g., students, subordinates and patients).</w:t>
      </w:r>
    </w:p>
    <w:p w14:paraId="25D35BF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Well-being</w:t>
      </w:r>
    </w:p>
    <w:p w14:paraId="387B150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Subject's physical and mental soundness.</w:t>
      </w:r>
    </w:p>
    <w:p w14:paraId="64E182C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lastRenderedPageBreak/>
        <w:t>Withdrawal Application</w:t>
      </w:r>
    </w:p>
    <w:p w14:paraId="3A630E1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Investigator/sponsor letter to FDA requesting application withdrawal when no additional work is envisioned.</w:t>
      </w:r>
    </w:p>
    <w:p w14:paraId="051F9319"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Factorial Design</w:t>
      </w:r>
      <w:r w:rsidRPr="00FF4CD7">
        <w:rPr>
          <w:rFonts w:asciiTheme="minorHAnsi" w:hAnsiTheme="minorHAnsi" w:cstheme="minorHAnsi"/>
          <w:b/>
        </w:rPr>
        <w:t>:</w:t>
      </w:r>
      <w:r w:rsidRPr="00FF4CD7">
        <w:rPr>
          <w:rFonts w:asciiTheme="minorHAnsi" w:hAnsiTheme="minorHAnsi" w:cstheme="minorHAnsi"/>
        </w:rPr>
        <w:t xml:space="preserve"> An experimental design in which two or more independent variables are simultaneously manipulated, permitting a separate analysis of the main effects of the independent variables, plus the interaction effects of those variables.</w:t>
      </w:r>
    </w:p>
    <w:p w14:paraId="275ACF4B"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Fonts w:asciiTheme="minorHAnsi" w:hAnsiTheme="minorHAnsi" w:cstheme="minorHAnsi"/>
          <w:b/>
        </w:rPr>
        <w:t xml:space="preserve">Fetal Material: </w:t>
      </w:r>
      <w:r w:rsidRPr="00FF4CD7">
        <w:rPr>
          <w:rFonts w:asciiTheme="minorHAnsi" w:hAnsiTheme="minorHAnsi" w:cstheme="minorHAnsi"/>
        </w:rPr>
        <w:t>The placenta, amniotic fluid, fetal membranes, and umbilical cord.</w:t>
      </w:r>
    </w:p>
    <w:p w14:paraId="61CF4656"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Generalizability</w:t>
      </w:r>
      <w:r w:rsidRPr="00FF4CD7">
        <w:rPr>
          <w:rFonts w:asciiTheme="minorHAnsi" w:hAnsiTheme="minorHAnsi" w:cstheme="minorHAnsi"/>
          <w:b/>
        </w:rPr>
        <w:t>:</w:t>
      </w:r>
      <w:r w:rsidRPr="00FF4CD7">
        <w:rPr>
          <w:rFonts w:asciiTheme="minorHAnsi" w:hAnsiTheme="minorHAnsi" w:cstheme="minorHAnsi"/>
        </w:rPr>
        <w:t xml:space="preserve"> The degree to which the research methods justify the inference that the findings are true for a broader group than study participants; in particular, the inference that the study findings can be generalized from the study population to the general population.</w:t>
      </w:r>
    </w:p>
    <w:p w14:paraId="67CA4621" w14:textId="77777777" w:rsidR="00175FEF" w:rsidRPr="00FF4CD7" w:rsidRDefault="00175FEF" w:rsidP="00175FEF">
      <w:pPr>
        <w:shd w:val="clear" w:color="auto" w:fill="DDDDDD" w:themeFill="accent1"/>
        <w:autoSpaceDE w:val="0"/>
        <w:autoSpaceDN w:val="0"/>
        <w:adjustRightInd w:val="0"/>
        <w:spacing w:after="0" w:line="240" w:lineRule="auto"/>
        <w:rPr>
          <w:rFonts w:eastAsia="Times New Roman" w:cstheme="minorHAnsi"/>
          <w:b/>
          <w:sz w:val="24"/>
          <w:szCs w:val="24"/>
        </w:rPr>
      </w:pPr>
      <w:r w:rsidRPr="00FF4CD7">
        <w:rPr>
          <w:rFonts w:eastAsia="Times New Roman" w:cstheme="minorHAnsi"/>
          <w:b/>
          <w:sz w:val="24"/>
          <w:szCs w:val="24"/>
        </w:rPr>
        <w:t xml:space="preserve">Genotype: </w:t>
      </w:r>
      <w:r w:rsidRPr="00FF4CD7">
        <w:rPr>
          <w:rFonts w:eastAsia="Times New Roman" w:cstheme="minorHAnsi"/>
          <w:sz w:val="24"/>
          <w:szCs w:val="24"/>
        </w:rPr>
        <w:t>The genetic constitution of an individual.</w:t>
      </w:r>
    </w:p>
    <w:p w14:paraId="55F1479D" w14:textId="77777777" w:rsidR="00175FEF" w:rsidRPr="00FF4CD7" w:rsidRDefault="00175FEF" w:rsidP="00175FEF">
      <w:pPr>
        <w:shd w:val="clear" w:color="auto" w:fill="DDDDDD" w:themeFill="accent1"/>
        <w:autoSpaceDE w:val="0"/>
        <w:autoSpaceDN w:val="0"/>
        <w:adjustRightInd w:val="0"/>
        <w:spacing w:after="0" w:line="240" w:lineRule="auto"/>
        <w:rPr>
          <w:rFonts w:eastAsia="Times New Roman" w:cstheme="minorHAnsi"/>
          <w:sz w:val="24"/>
          <w:szCs w:val="24"/>
        </w:rPr>
      </w:pPr>
    </w:p>
    <w:p w14:paraId="245533E5" w14:textId="77777777" w:rsidR="00175FEF" w:rsidRPr="00FF4CD7" w:rsidRDefault="00175FEF" w:rsidP="00175FEF">
      <w:pPr>
        <w:shd w:val="clear" w:color="auto" w:fill="DDDDDD" w:themeFill="accent1"/>
        <w:autoSpaceDE w:val="0"/>
        <w:autoSpaceDN w:val="0"/>
        <w:adjustRightInd w:val="0"/>
        <w:spacing w:after="0" w:line="240" w:lineRule="auto"/>
        <w:rPr>
          <w:rFonts w:cstheme="minorHAnsi"/>
          <w:sz w:val="24"/>
          <w:szCs w:val="24"/>
        </w:rPr>
      </w:pPr>
      <w:r w:rsidRPr="00FF4CD7">
        <w:rPr>
          <w:rFonts w:eastAsia="Times New Roman" w:cstheme="minorHAnsi"/>
          <w:b/>
          <w:sz w:val="24"/>
          <w:szCs w:val="24"/>
        </w:rPr>
        <w:t xml:space="preserve">Good Clinical Practice (GCP): </w:t>
      </w:r>
      <w:r w:rsidRPr="00FF4CD7">
        <w:rPr>
          <w:rFonts w:cstheme="minorHAnsi"/>
          <w:sz w:val="24"/>
          <w:szCs w:val="24"/>
        </w:rPr>
        <w:t xml:space="preserve">Good clinical practice (GCP) is an international ethical and scientific quality standard for designing, conducting, recording, and reporting trials that involve the participation of human subjects. Compliance with this standard provides public assurance that the rights, safety, and well-being of trial subjects are protected, consistent with the principles that have their origin in the Declaration of Helsinki, and that the clinical trial data are credible. The objective of the International Conference of </w:t>
      </w:r>
      <w:proofErr w:type="spellStart"/>
      <w:r w:rsidRPr="00FF4CD7">
        <w:rPr>
          <w:rFonts w:cstheme="minorHAnsi"/>
          <w:sz w:val="24"/>
          <w:szCs w:val="24"/>
        </w:rPr>
        <w:t>Harmonisation</w:t>
      </w:r>
      <w:proofErr w:type="spellEnd"/>
      <w:r w:rsidRPr="00FF4CD7">
        <w:rPr>
          <w:rFonts w:cstheme="minorHAnsi"/>
          <w:sz w:val="24"/>
          <w:szCs w:val="24"/>
        </w:rPr>
        <w:t xml:space="preserve"> GCP guidance is to provide a unified standard for the European Union (EU), Japan, and the United States to facilitate the mutual acceptance of clinical data by the regulatory authorities in these jurisdictions. The guidance was developed with consideration of the current good clinical practices of the European Union, Japan, and the United States, as well as those of Australia, Canada, the Nordic countries, and the World Health Organization (WHO).</w:t>
      </w:r>
    </w:p>
    <w:p w14:paraId="73B49435"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vanish/>
          <w:sz w:val="24"/>
          <w:szCs w:val="24"/>
        </w:rPr>
        <w:t xml:space="preserve">Healthy Patient Studies </w:t>
      </w:r>
    </w:p>
    <w:p w14:paraId="71A6A20C"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Most Healthy Patient Studies are Phase I studies which are primarily concerned with assessing a drug's safety. This initial phase of testing in humans is done in a small number of healthy volunteers who are usually paid for participating in the study. Other Healthy Patient Studies investigate the effects of environmental conditions on healthy volunteers. For instance, the studies may investigate the effects of exercise, vitamins, or diet on the human body. </w:t>
      </w:r>
    </w:p>
    <w:p w14:paraId="20A39CA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Hematology </w:t>
      </w:r>
    </w:p>
    <w:p w14:paraId="3FBE452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regarding blood, blood-forming tissues, and the diseases associated with them. Studies in this area include: anemia, blood clots, bone marrow transplant, leukemia, platelet disorders, red-cell disorders, T-cell lymphoma, vitamin deficiencies, white-cell disorders, and others. </w:t>
      </w:r>
    </w:p>
    <w:p w14:paraId="016EEA3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Human Subject</w:t>
      </w:r>
    </w:p>
    <w:p w14:paraId="171D0B8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patient or healthy individual participating in a research study. A living individual about whom an investigator obtains private information or data through intervention or interaction. </w:t>
      </w:r>
    </w:p>
    <w:p w14:paraId="50507DC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Immunology/Infectious Diseases </w:t>
      </w:r>
    </w:p>
    <w:p w14:paraId="3AF54B8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Diseases affecting the defense mechanisms of the body. Studies in this area include: AIDS, auto-immune diseases, bacterial infections, chronic fatigue syndrome, common cold, genital herpes, </w:t>
      </w:r>
      <w:r w:rsidRPr="00FF4CD7">
        <w:rPr>
          <w:rFonts w:eastAsia="Times New Roman" w:cstheme="minorHAnsi"/>
          <w:vanish/>
          <w:sz w:val="24"/>
          <w:szCs w:val="24"/>
        </w:rPr>
        <w:lastRenderedPageBreak/>
        <w:t xml:space="preserve">genital warts, hepatitis, HIV infections, immuno-suppressives, influenza, lyme disease, meningitis, parasite and protozoan infections, strep throat, vaccines, viral infections, and others. </w:t>
      </w:r>
    </w:p>
    <w:p w14:paraId="6F5FB70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 Vitro Testing</w:t>
      </w:r>
    </w:p>
    <w:p w14:paraId="45FCCBA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Non-clinical testing conducted in an artificial environment such as a test tube or culture medium. </w:t>
      </w:r>
    </w:p>
    <w:p w14:paraId="0E1E80B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 Vivo Testing</w:t>
      </w:r>
    </w:p>
    <w:p w14:paraId="433DCB2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Testing conducted in living animal and human systems.</w:t>
      </w:r>
    </w:p>
    <w:p w14:paraId="34A72747"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Incident Rate</w:t>
      </w:r>
    </w:p>
    <w:p w14:paraId="0B9AAAA9"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rate of occurrence of new cases of a disease, adverse reaction, or other event in a given population at risk (e.g., the incidence of disease X is Y subjects per year per 100,000 population).</w:t>
      </w:r>
    </w:p>
    <w:p w14:paraId="4791BD0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Inclusion Criteria</w:t>
      </w:r>
    </w:p>
    <w:p w14:paraId="3D0DB91E"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list of criteria that must be met by all study subjects. </w:t>
      </w:r>
    </w:p>
    <w:p w14:paraId="52838C3D"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Informed Consent</w:t>
      </w:r>
    </w:p>
    <w:p w14:paraId="1BA7DFEC"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voluntary verification of a patient's willingness to participate in a clinical trial, along with the documentation thereof. This verification is requested only after complete, objective information has been given about the trial, including an explanation of the study's objectives, potential benefits, risks and inconveniences, alternative therapies available, and of the subject's rights and responsibilities in accordance with the current revision of the Declaration of Helsinki. </w:t>
      </w:r>
    </w:p>
    <w:p w14:paraId="1246197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Institution </w:t>
      </w:r>
    </w:p>
    <w:p w14:paraId="264B643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Location of research. Retains ultimate responsibility for human subject regulation compliance. </w:t>
      </w:r>
    </w:p>
    <w:p w14:paraId="35513D9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Institutional Review Board (IRB)</w:t>
      </w:r>
    </w:p>
    <w:p w14:paraId="08B5BED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 independent group of professionals designated to review and approve the clinical protocol, informed consent forms, study advertisements, and patient brochures, to ensure that the study is safe and effective for human participation. It is also the IRB's responsibility to ensure that the study adheres to the FDA's regulations. </w:t>
      </w:r>
    </w:p>
    <w:p w14:paraId="3F676C9D"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Intent to Treat</w:t>
      </w:r>
    </w:p>
    <w:p w14:paraId="7DBE9E7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Analysis of clinical trial results that includes all data from participants in the groups to which they were randomized even if they never received the treatment.</w:t>
      </w:r>
    </w:p>
    <w:p w14:paraId="14D16C5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International Conference on Harmonisation (ICH)</w:t>
      </w:r>
    </w:p>
    <w:p w14:paraId="4135C88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joint regulatory/industry project to improve, through harmonisation, the efficiency of the process for developing and registering new medicinal products in Europe, Japan, and the United States, in order to make these products available to patients with a minimum of delay.</w:t>
      </w:r>
    </w:p>
    <w:p w14:paraId="475AC01B"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Investigational Device Exemption (IDE)</w:t>
      </w:r>
    </w:p>
    <w:p w14:paraId="7F88963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Exemption from FD &amp; C Act to study investigational medical devices. </w:t>
      </w:r>
    </w:p>
    <w:p w14:paraId="35F77D9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Investigational New Drug Application (IND)</w:t>
      </w:r>
    </w:p>
    <w:p w14:paraId="729AF4B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petition through which a drug sponsor requests the FDA to allow human testing of its drug product. </w:t>
      </w:r>
    </w:p>
    <w:p w14:paraId="3DAB9E13"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Investigator</w:t>
      </w:r>
    </w:p>
    <w:p w14:paraId="7BDC075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medical professional, usually a physician but may also be a nurse, pharmacist or other health care professional, under whose direction an investigational drug is administered or dispensed. A principal investigator is responsible for the overall conduct of the clinical trial at his/her site. </w:t>
      </w:r>
    </w:p>
    <w:p w14:paraId="431320B3"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lastRenderedPageBreak/>
        <w:t>Investigator's Brochure</w:t>
      </w:r>
    </w:p>
    <w:p w14:paraId="4FDA499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Relevant clinical and non-clinical data compiled on the investigational drug, biologic or device being studied. </w:t>
      </w:r>
    </w:p>
    <w:p w14:paraId="0445380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Legally Acceptable Representative</w:t>
      </w:r>
    </w:p>
    <w:p w14:paraId="6E8299F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 individual or juridical or other body authorized under applicable law to consent, on behalf of a prospective subject, to the subject's participation in the clinical trial.</w:t>
      </w:r>
    </w:p>
    <w:p w14:paraId="235A630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Longitudinal Study</w:t>
      </w:r>
    </w:p>
    <w:p w14:paraId="5D955DB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conducted over a long period of time.</w:t>
      </w:r>
    </w:p>
    <w:p w14:paraId="4638A6A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MedWatch Program</w:t>
      </w:r>
    </w:p>
    <w:p w14:paraId="065DE32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14:paraId="5ADF4500"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Monitor </w:t>
      </w:r>
    </w:p>
    <w:p w14:paraId="4266ECF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14:paraId="019C8829"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Monitoring </w:t>
      </w:r>
    </w:p>
    <w:p w14:paraId="6D203F9E"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Reviewing a clinical study, ensuring conduct, proper records and reports are performed as stated in the clinical protocol, standard operating procedures, GCP and by regulatory requirements. </w:t>
      </w:r>
    </w:p>
    <w:p w14:paraId="09358F7B"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Multiple Project Assurance </w:t>
      </w:r>
    </w:p>
    <w:p w14:paraId="66CE2318"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14:paraId="0D253F8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Musculoskeletal </w:t>
      </w:r>
    </w:p>
    <w:p w14:paraId="69025EB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14:paraId="1AF8F31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National Institutes of Health (NIH)</w:t>
      </w:r>
    </w:p>
    <w:p w14:paraId="5B938EC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Agency within DHHS that provides funding for research, conducts studies and funds multi-site national studies. </w:t>
      </w:r>
    </w:p>
    <w:p w14:paraId="46DA448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National Research Act </w:t>
      </w:r>
    </w:p>
    <w:p w14:paraId="3E8505F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14:paraId="1043347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Natural History Study</w:t>
      </w:r>
    </w:p>
    <w:p w14:paraId="7D40A19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Study of the natural development of something (such as an organism or a disease) over a period of time.</w:t>
      </w:r>
    </w:p>
    <w:p w14:paraId="3384921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Nephrology/Urology </w:t>
      </w:r>
    </w:p>
    <w:p w14:paraId="7FE68EC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lastRenderedPageBreak/>
        <w:t xml:space="preserve">The studies and the treatment of diseases of the kidney and the urinary tract. Studies in these areas include: bladder cancer, impotence, kidney disease, kidney stones, mastectomy, nocturia, renal cell carcinoma, urinary tract infections, and others. </w:t>
      </w:r>
    </w:p>
    <w:p w14:paraId="4B00F24A"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Neurology </w:t>
      </w:r>
    </w:p>
    <w:p w14:paraId="7E5BD42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14:paraId="23E5C843"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New Drug Application (NDA)</w:t>
      </w:r>
    </w:p>
    <w:p w14:paraId="414076E6"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compilation of all non-clinical, clinical, pharmacological, pharmacokinetic and stability information required about a drug by the FDA in order to approve the drug for marketing in the U.S.</w:t>
      </w:r>
    </w:p>
    <w:p w14:paraId="611E371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Nuremberg Code</w:t>
      </w:r>
    </w:p>
    <w:p w14:paraId="5F351A0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14:paraId="1334EEEA"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Obstetrics/Gynecology </w:t>
      </w:r>
    </w:p>
    <w:p w14:paraId="70BE557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14:paraId="50E14A29"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Off Label</w:t>
      </w:r>
    </w:p>
    <w:p w14:paraId="6DE6ED0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unauthorized use of a drug for a purpose other than that approved of by the FDA.</w:t>
      </w:r>
    </w:p>
    <w:p w14:paraId="4F1FC8C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Office for Human Research Protection (OHRP)</w:t>
      </w:r>
    </w:p>
    <w:p w14:paraId="1165A2B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federal government agency that issues Assurances and overseas compliance of regulatory guidelines by research institutions.</w:t>
      </w:r>
    </w:p>
    <w:p w14:paraId="031FA04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Oncology </w:t>
      </w:r>
    </w:p>
    <w:p w14:paraId="6F54387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medical, surgical, and radiation treatment of tumors (cancerous, especially). Studies in this area include most types of cancer and treatment thereof. </w:t>
      </w:r>
    </w:p>
    <w:p w14:paraId="0D07901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Open-Label Study</w:t>
      </w:r>
    </w:p>
    <w:p w14:paraId="763099C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14:paraId="41874633"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Ophthalmology </w:t>
      </w:r>
    </w:p>
    <w:p w14:paraId="7D9CD848"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 concerning the eye and eye diseases. Studies in this area include: cataracts, eye infections, glaucoma, macular degeneration, near-sighted corrective surgery, and others. </w:t>
      </w:r>
    </w:p>
    <w:p w14:paraId="0522467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Orphan Drug</w:t>
      </w:r>
    </w:p>
    <w:p w14:paraId="0EF6AE2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 designation of the FDA to indicate a therapy developed to treat a rare disease (one which afflicts a U.S. population of less than 200,000 people). Because there are few financial incentives for drug companies to develop therapies for diseases that afflict so few people, the </w:t>
      </w:r>
      <w:r w:rsidRPr="00FF4CD7">
        <w:rPr>
          <w:rFonts w:eastAsia="Times New Roman" w:cstheme="minorHAnsi"/>
          <w:vanish/>
          <w:sz w:val="24"/>
          <w:szCs w:val="24"/>
        </w:rPr>
        <w:lastRenderedPageBreak/>
        <w:t>U.S. government offers additional incentives to drug companies (i.e. tax advantages and extended marketing exclusivity) that develop these drugs.</w:t>
      </w:r>
    </w:p>
    <w:p w14:paraId="288312D6"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Otolaryngology </w:t>
      </w:r>
    </w:p>
    <w:p w14:paraId="4776765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14:paraId="26A6658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Over-the-Counter (OTC)</w:t>
      </w:r>
    </w:p>
    <w:p w14:paraId="589102C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Drugs available for purchase without a physician's prescription.</w:t>
      </w:r>
    </w:p>
    <w:p w14:paraId="4E24118A"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Patient </w:t>
      </w:r>
    </w:p>
    <w:p w14:paraId="58C1AA08"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Individual seeking medical care.</w:t>
      </w:r>
    </w:p>
    <w:p w14:paraId="18A4D903"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Pediatrics/Neonatology </w:t>
      </w:r>
    </w:p>
    <w:p w14:paraId="07261558"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14:paraId="5B0D8ED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Peer Review</w:t>
      </w:r>
    </w:p>
    <w:p w14:paraId="322E691C"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Review of a clinical trial by experts chosen by the study sponsor. These experts review the trials for scientific merit, participant safety, and ethical considerations.</w:t>
      </w:r>
    </w:p>
    <w:p w14:paraId="3983332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Pharmacodynamic (PD) Study</w:t>
      </w:r>
    </w:p>
    <w:p w14:paraId="794F6E0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14:paraId="773C3E0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Pharmacoeconomics</w:t>
      </w:r>
    </w:p>
    <w:p w14:paraId="5D259EB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14:paraId="0745ACAB"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Pharmacokinetics</w:t>
      </w:r>
    </w:p>
    <w:p w14:paraId="16FDD0B9"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processes (in a living organism) of absorption, distribution, metabolism, and excretion of a drug or vaccine. </w:t>
      </w:r>
    </w:p>
    <w:p w14:paraId="223D105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Pharmacology/Toxicology </w:t>
      </w:r>
    </w:p>
    <w:p w14:paraId="1BA7B55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science of drugs and poisonous materials (respectively) and their effects on the body. Studies in these areas include: diet and nutrition; overdoses; and vitamin deficiencies. </w:t>
      </w:r>
    </w:p>
    <w:p w14:paraId="0BE584A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 Study</w:t>
      </w:r>
    </w:p>
    <w:p w14:paraId="7F1DF82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14:paraId="3BC56D3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 Study</w:t>
      </w:r>
    </w:p>
    <w:p w14:paraId="1FFCE09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lastRenderedPageBreak/>
        <w:t>After the successful completion of phase I trials, a drug is then tested for safety and efficacy in a slightly larger population of individuals who are afflicted with the disease or condition for which the drug was developed.</w:t>
      </w:r>
    </w:p>
    <w:p w14:paraId="43406DAD"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IIa Study</w:t>
      </w:r>
    </w:p>
    <w:p w14:paraId="19BC4C8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14:paraId="67CFD5B7"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IIb Study</w:t>
      </w:r>
    </w:p>
    <w:p w14:paraId="2B46BA0E"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14:paraId="535C662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III Study</w:t>
      </w:r>
    </w:p>
    <w:p w14:paraId="1AC6DEE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14:paraId="5A62E2E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IIIa</w:t>
      </w:r>
    </w:p>
    <w:p w14:paraId="1EA738E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14:paraId="103E6A8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IIIb Study</w:t>
      </w:r>
    </w:p>
    <w:p w14:paraId="4589A5DE"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14:paraId="4CAD13E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Phase IV Study</w:t>
      </w:r>
    </w:p>
    <w:p w14:paraId="26E1987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After a drug has been approved by the FDA, phase IV studies are conducted to compare the drug to a competitor, explore additional patient populations, or to further study any adverse events.</w:t>
      </w:r>
    </w:p>
    <w:p w14:paraId="37A2669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Pilot Study</w:t>
      </w:r>
    </w:p>
    <w:p w14:paraId="6C45AD0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14:paraId="480AE18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Pivotal Study</w:t>
      </w:r>
    </w:p>
    <w:p w14:paraId="647A835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lastRenderedPageBreak/>
        <w:t>Usually a phase III study which presents the data that the FDA uses to decide whether or not to approve a drug. A pivotal study will generally be well-controlled, randomized, of adequate size, and whenever possible, double-blind.</w:t>
      </w:r>
    </w:p>
    <w:p w14:paraId="4B0E244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Placebo</w:t>
      </w:r>
    </w:p>
    <w:p w14:paraId="7893B3E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14:paraId="5569908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Placebo Effect</w:t>
      </w:r>
    </w:p>
    <w:p w14:paraId="4DD9EB7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14:paraId="3C2C554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Pre-Clinical Testing</w:t>
      </w:r>
    </w:p>
    <w:p w14:paraId="0BD08573"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Before a drug may be tested on humans, pre-clinical studies must be conducted either in vitro but usually in vivo on animals to determine that the drug is safe.</w:t>
      </w:r>
    </w:p>
    <w:p w14:paraId="599C3B8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Prevention Trials</w:t>
      </w:r>
    </w:p>
    <w:p w14:paraId="59A4B76E"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Refers to trials to find better ways to prevent disease in people who have never had the disease or to prevent a disease from returning. These approaches may include medicines, vaccines, vitamins, minerals, or lifestyle changes.</w:t>
      </w:r>
    </w:p>
    <w:p w14:paraId="1F1DEDCD"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Protection of Pupil Rights Amendment (PPRA)</w:t>
      </w:r>
    </w:p>
    <w:p w14:paraId="5A388818"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Department of Education regulation that states that surveys, questionnaires and instructional materials for school children must be inspected by parents/guardians.</w:t>
      </w:r>
    </w:p>
    <w:p w14:paraId="45C9EA8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Protocol</w:t>
      </w:r>
    </w:p>
    <w:p w14:paraId="6E36B61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detailed plan that sets forth the objectives, study design, and methodology for a clinical trial. A study protocol must be approved by an IRB before investigational drugs may be administered to humans.</w:t>
      </w:r>
    </w:p>
    <w:p w14:paraId="43F3D4DD"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Protocol Amendment </w:t>
      </w:r>
    </w:p>
    <w:p w14:paraId="7C39F3B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Changes or clarifications made in writing to the original protocol.</w:t>
      </w:r>
    </w:p>
    <w:p w14:paraId="564837C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Psychiatry/Psychology </w:t>
      </w:r>
    </w:p>
    <w:p w14:paraId="2B90CE6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14:paraId="6D4AD14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Pulmonary/Respiratory Diseases </w:t>
      </w:r>
    </w:p>
    <w:p w14:paraId="6A4A9F46"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14:paraId="4BCD3997"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Quality Assurance</w:t>
      </w:r>
    </w:p>
    <w:p w14:paraId="1B2724A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Systems and procedures designed to ensure that a study is being performed in compliance with Good Clinical Practice (GCP) guidelines and that the data being generated is accurate. </w:t>
      </w:r>
    </w:p>
    <w:p w14:paraId="47B70459"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Quality of Life Trials (or Supportive Care Trials)</w:t>
      </w:r>
    </w:p>
    <w:p w14:paraId="532E9BB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Refers to trials that explore ways to improve comfort and quality of life for individuals with a chronic illness.</w:t>
      </w:r>
    </w:p>
    <w:p w14:paraId="3E182C4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Randomization</w:t>
      </w:r>
    </w:p>
    <w:p w14:paraId="406731C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lastRenderedPageBreak/>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14:paraId="51ED698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Recruitment </w:t>
      </w:r>
    </w:p>
    <w:p w14:paraId="1BF6F9ED"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Act of enrolling subjects with the proper inclusion criteria.</w:t>
      </w:r>
    </w:p>
    <w:p w14:paraId="6CDEB94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Recruitment Period </w:t>
      </w:r>
    </w:p>
    <w:p w14:paraId="3777FF1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Time allowed to recruit all subjects for a study.</w:t>
      </w:r>
    </w:p>
    <w:p w14:paraId="1181E4B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Regulatory Affairs</w:t>
      </w:r>
    </w:p>
    <w:p w14:paraId="3F2FB4F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14:paraId="243D5C7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Research</w:t>
      </w:r>
    </w:p>
    <w:p w14:paraId="61101B3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Systematic investigation designed to develop or contribute to generalizable knowledge. Includes Clinical Research.</w:t>
      </w:r>
    </w:p>
    <w:p w14:paraId="41EFECD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Research Team </w:t>
      </w:r>
    </w:p>
    <w:p w14:paraId="2C5E876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Investigator, subinvestigator and clinical research coordinator involved with study.</w:t>
      </w:r>
    </w:p>
    <w:p w14:paraId="417CEE8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Rheumatology </w:t>
      </w:r>
    </w:p>
    <w:p w14:paraId="70D6A94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field relating to joints, tendons, muscles, ligaments, and associated structures. Studies in this area include: arthritis, osteoarthritis, psoriasis, rheumatic fever, rheumatoid arthritis, and others. </w:t>
      </w:r>
    </w:p>
    <w:p w14:paraId="7628B72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Risk</w:t>
      </w:r>
    </w:p>
    <w:p w14:paraId="1307FD9C"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14:paraId="34990F6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Risk-Benefit Ratio </w:t>
      </w:r>
    </w:p>
    <w:p w14:paraId="6EF1CCEB"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Risk to individual subject vs. potential benefits. Also called Risk-Benefit Analysis. </w:t>
      </w:r>
    </w:p>
    <w:p w14:paraId="4D4F4B0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Safety Reports </w:t>
      </w:r>
    </w:p>
    <w:p w14:paraId="75FE4EE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14:paraId="38256AA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Screening Trials</w:t>
      </w:r>
    </w:p>
    <w:p w14:paraId="0E78684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14:paraId="3C4416D9"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Serious Adverse Event (SAE)</w:t>
      </w:r>
    </w:p>
    <w:p w14:paraId="1B2D542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14:paraId="350152E6"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Side Effects</w:t>
      </w:r>
    </w:p>
    <w:p w14:paraId="0ED62463"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14:paraId="483EB3D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Single Project Assurance </w:t>
      </w:r>
    </w:p>
    <w:p w14:paraId="2886430E"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14:paraId="41C744E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lastRenderedPageBreak/>
        <w:t>Single-Blind Study</w:t>
      </w:r>
    </w:p>
    <w:p w14:paraId="14AB437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14:paraId="0946DA49"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Site Management Organization (SMO)</w:t>
      </w:r>
    </w:p>
    <w:p w14:paraId="7E30D7A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14:paraId="32CDA677"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Source Data </w:t>
      </w:r>
    </w:p>
    <w:p w14:paraId="1677EEB0"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14:paraId="120C860B"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Source Documentation </w:t>
      </w:r>
    </w:p>
    <w:p w14:paraId="057F1F0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14:paraId="78D51604"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Sponsor </w:t>
      </w:r>
    </w:p>
    <w:p w14:paraId="21BAA18C"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14:paraId="0FD448B6"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Standard Operating Procedure (SOP)</w:t>
      </w:r>
    </w:p>
    <w:p w14:paraId="5DF6213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14:paraId="4665368A"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Standard Treatment</w:t>
      </w:r>
    </w:p>
    <w:p w14:paraId="33EA13C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14:paraId="3605128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Standards of Care</w:t>
      </w:r>
    </w:p>
    <w:p w14:paraId="7BA5AEF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14:paraId="1E35603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Statistical Significance</w:t>
      </w:r>
    </w:p>
    <w:p w14:paraId="00B80F65"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14:paraId="30335622"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Study Endpoint</w:t>
      </w:r>
    </w:p>
    <w:p w14:paraId="3C7C11EC"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14:paraId="7EC8593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Study Type</w:t>
      </w:r>
    </w:p>
    <w:p w14:paraId="6713B0A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14:paraId="796BF0EB"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Sub-investigator</w:t>
      </w:r>
    </w:p>
    <w:p w14:paraId="3D065EC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14:paraId="386FF35B"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Subject Identification Code</w:t>
      </w:r>
    </w:p>
    <w:p w14:paraId="39D7C0D4"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14:paraId="250D4588"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Subject/Study Subject</w:t>
      </w:r>
    </w:p>
    <w:p w14:paraId="093134F2"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Participant in a study. See "Human Subject."</w:t>
      </w:r>
    </w:p>
    <w:p w14:paraId="3FC8E6C7"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lastRenderedPageBreak/>
        <w:t xml:space="preserve">Telephone Report </w:t>
      </w:r>
    </w:p>
    <w:p w14:paraId="194A4958"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14:paraId="51EC81C5"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Therapeutic Window</w:t>
      </w:r>
    </w:p>
    <w:p w14:paraId="793B435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14:paraId="7194876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Toxicity</w:t>
      </w:r>
    </w:p>
    <w:p w14:paraId="6A1C3A6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14:paraId="57FAAC6F"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 xml:space="preserve">Trauma/Emergency Medicine </w:t>
      </w:r>
    </w:p>
    <w:p w14:paraId="46B5FEA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14:paraId="4EF849AD"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Treatment IND</w:t>
      </w:r>
    </w:p>
    <w:p w14:paraId="262F645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14:paraId="03292611"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Treatment Trials</w:t>
      </w:r>
    </w:p>
    <w:p w14:paraId="5CA6001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14:paraId="675E48C0"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Unexpected Adverse Drug Reaction</w:t>
      </w:r>
    </w:p>
    <w:p w14:paraId="2719C8CA"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14:paraId="2338BB76"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Vulnerable Subjects</w:t>
      </w:r>
    </w:p>
    <w:p w14:paraId="527C5BAF"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14:paraId="07D61CCC"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Well-being</w:t>
      </w:r>
    </w:p>
    <w:p w14:paraId="3C1B77E1"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Subject's physical and mental soundness.</w:t>
      </w:r>
    </w:p>
    <w:p w14:paraId="04D2CE4E" w14:textId="77777777" w:rsidR="00175FEF" w:rsidRPr="00FF4CD7" w:rsidRDefault="00175FEF" w:rsidP="00175FEF">
      <w:pPr>
        <w:shd w:val="clear" w:color="auto" w:fill="DDDDDD" w:themeFill="accent1"/>
        <w:spacing w:after="0" w:line="319" w:lineRule="atLeast"/>
        <w:contextualSpacing/>
        <w:rPr>
          <w:rFonts w:eastAsia="Times New Roman" w:cstheme="minorHAnsi"/>
          <w:vanish/>
          <w:sz w:val="24"/>
          <w:szCs w:val="24"/>
        </w:rPr>
      </w:pPr>
      <w:r w:rsidRPr="00FF4CD7">
        <w:rPr>
          <w:rFonts w:eastAsia="Times New Roman" w:cstheme="minorHAnsi"/>
          <w:vanish/>
          <w:sz w:val="24"/>
          <w:szCs w:val="24"/>
        </w:rPr>
        <w:t>Withdrawal Application</w:t>
      </w:r>
    </w:p>
    <w:p w14:paraId="26413877" w14:textId="77777777" w:rsidR="00175FEF" w:rsidRPr="00FF4CD7" w:rsidRDefault="00175FEF" w:rsidP="00175FEF">
      <w:pPr>
        <w:shd w:val="clear" w:color="auto" w:fill="DDDDDD" w:themeFill="accent1"/>
        <w:spacing w:line="240" w:lineRule="auto"/>
        <w:contextualSpacing/>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14:paraId="2F1FF490" w14:textId="77777777" w:rsidR="00175FEF" w:rsidRPr="00FF4CD7" w:rsidRDefault="00175FEF" w:rsidP="00175FEF">
      <w:pPr>
        <w:pStyle w:val="NormalWeb"/>
        <w:shd w:val="clear" w:color="auto" w:fill="DDDDDD" w:themeFill="accent1"/>
        <w:spacing w:before="0" w:beforeAutospacing="0"/>
        <w:contextualSpacing/>
        <w:rPr>
          <w:rStyle w:val="Strong"/>
          <w:rFonts w:asciiTheme="minorHAnsi" w:hAnsiTheme="minorHAnsi" w:cstheme="minorHAnsi"/>
          <w:b w:val="0"/>
        </w:rPr>
      </w:pPr>
      <w:r w:rsidRPr="00FF4CD7">
        <w:rPr>
          <w:rStyle w:val="Strong"/>
          <w:rFonts w:asciiTheme="minorHAnsi" w:hAnsiTheme="minorHAnsi" w:cstheme="minorHAnsi"/>
        </w:rPr>
        <w:t xml:space="preserve">HIPAA: </w:t>
      </w:r>
      <w:r w:rsidRPr="00FF4CD7">
        <w:rPr>
          <w:rStyle w:val="Strong"/>
          <w:rFonts w:asciiTheme="minorHAnsi" w:hAnsiTheme="minorHAnsi" w:cstheme="minorHAnsi"/>
          <w:b w:val="0"/>
        </w:rPr>
        <w:t xml:space="preserve">The Health Insurance Portability and Accountability Act (HIPAA) sometimes called the “Privacy Act” went into effect April 14, 2003. The major goal of this law is to generally prohibit health care providers such as health care practitioners, hospitals, nursing facilities and clinics from using or disclosing protected health information without written authorization from the individual, i.e. a HIPAA Authorization. </w:t>
      </w:r>
    </w:p>
    <w:p w14:paraId="77F60F27" w14:textId="77777777" w:rsidR="00175FEF" w:rsidRPr="00FF4CD7" w:rsidRDefault="00175FEF" w:rsidP="00175FEF">
      <w:pPr>
        <w:pStyle w:val="NormalWeb"/>
        <w:shd w:val="clear" w:color="auto" w:fill="DDDDDD" w:themeFill="accent1"/>
        <w:spacing w:before="0" w:beforeAutospacing="0"/>
        <w:contextualSpacing/>
        <w:rPr>
          <w:rStyle w:val="Strong"/>
          <w:rFonts w:asciiTheme="minorHAnsi" w:hAnsiTheme="minorHAnsi" w:cstheme="minorHAnsi"/>
          <w:b w:val="0"/>
        </w:rPr>
      </w:pPr>
    </w:p>
    <w:p w14:paraId="35B03904" w14:textId="77777777" w:rsidR="00175FEF" w:rsidRPr="00FF4CD7" w:rsidRDefault="00175FEF" w:rsidP="00175FEF">
      <w:pPr>
        <w:pStyle w:val="NormalWeb"/>
        <w:shd w:val="clear" w:color="auto" w:fill="DDDDDD" w:themeFill="accent1"/>
        <w:spacing w:before="0" w:beforeAutospacing="0"/>
        <w:contextualSpacing/>
        <w:rPr>
          <w:rStyle w:val="Strong"/>
          <w:rFonts w:asciiTheme="minorHAnsi" w:hAnsiTheme="minorHAnsi" w:cstheme="minorHAnsi"/>
          <w:b w:val="0"/>
        </w:rPr>
      </w:pPr>
      <w:r w:rsidRPr="00FF4CD7">
        <w:rPr>
          <w:rStyle w:val="Strong"/>
          <w:rFonts w:asciiTheme="minorHAnsi" w:hAnsiTheme="minorHAnsi" w:cstheme="minorHAnsi"/>
        </w:rPr>
        <w:lastRenderedPageBreak/>
        <w:t xml:space="preserve">Historical Control: </w:t>
      </w:r>
      <w:r w:rsidRPr="00FF4CD7">
        <w:rPr>
          <w:rStyle w:val="Strong"/>
          <w:rFonts w:asciiTheme="minorHAnsi" w:hAnsiTheme="minorHAnsi" w:cstheme="minorHAnsi"/>
          <w:b w:val="0"/>
        </w:rPr>
        <w:t xml:space="preserve">Control subjects (followed at some time in the past or for whom data are available through records) who are used for comparison with subjects being treated concurrently. </w:t>
      </w:r>
    </w:p>
    <w:p w14:paraId="44880D05"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 xml:space="preserve">Inclusion Criteria: </w:t>
      </w:r>
      <w:r w:rsidRPr="00FF4CD7">
        <w:rPr>
          <w:rFonts w:cstheme="minorHAnsi"/>
          <w:sz w:val="24"/>
          <w:szCs w:val="24"/>
        </w:rPr>
        <w:t>A list of criteria that must be met by all study participants; the criteria that establish whether a person is eligible to participate in a clinical trial.</w:t>
      </w:r>
    </w:p>
    <w:p w14:paraId="326845FE" w14:textId="77777777" w:rsidR="00175FEF" w:rsidRPr="00FF4CD7" w:rsidRDefault="00175FEF" w:rsidP="00175FEF">
      <w:pPr>
        <w:pStyle w:val="NormalWeb"/>
        <w:shd w:val="clear" w:color="auto" w:fill="DDDDDD" w:themeFill="accent1"/>
        <w:rPr>
          <w:rStyle w:val="Strong"/>
          <w:rFonts w:asciiTheme="minorHAnsi" w:hAnsiTheme="minorHAnsi" w:cstheme="minorHAnsi"/>
          <w:b w:val="0"/>
          <w:bCs w:val="0"/>
        </w:rPr>
      </w:pPr>
      <w:r w:rsidRPr="00FF4CD7">
        <w:rPr>
          <w:rStyle w:val="Strong"/>
          <w:rFonts w:asciiTheme="minorHAnsi" w:hAnsiTheme="minorHAnsi" w:cstheme="minorHAnsi"/>
        </w:rPr>
        <w:t>Independent Variable</w:t>
      </w:r>
      <w:r w:rsidRPr="00FF4CD7">
        <w:rPr>
          <w:rFonts w:asciiTheme="minorHAnsi" w:hAnsiTheme="minorHAnsi" w:cstheme="minorHAnsi"/>
          <w:b/>
        </w:rPr>
        <w:t xml:space="preserve">: </w:t>
      </w:r>
      <w:r w:rsidRPr="00FF4CD7">
        <w:rPr>
          <w:rFonts w:asciiTheme="minorHAnsi" w:hAnsiTheme="minorHAnsi" w:cstheme="minorHAnsi"/>
        </w:rPr>
        <w:t xml:space="preserve">The variable that is believed to cause or influence the </w:t>
      </w:r>
      <w:r w:rsidRPr="00FF4CD7">
        <w:rPr>
          <w:rFonts w:asciiTheme="minorHAnsi" w:hAnsiTheme="minorHAnsi" w:cstheme="minorHAnsi"/>
          <w:b/>
        </w:rPr>
        <w:t>Dependent Variable</w:t>
      </w:r>
      <w:r w:rsidRPr="00FF4CD7">
        <w:rPr>
          <w:rFonts w:asciiTheme="minorHAnsi" w:hAnsiTheme="minorHAnsi" w:cstheme="minorHAnsi"/>
        </w:rPr>
        <w:t>; in experimental research, the manipulated variable.</w:t>
      </w:r>
    </w:p>
    <w:p w14:paraId="6551FE8F"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Inductive Reasoning</w:t>
      </w:r>
      <w:r w:rsidRPr="00FF4CD7">
        <w:rPr>
          <w:rFonts w:asciiTheme="minorHAnsi" w:hAnsiTheme="minorHAnsi" w:cstheme="minorHAnsi"/>
          <w:b/>
        </w:rPr>
        <w:t>:</w:t>
      </w:r>
      <w:r w:rsidRPr="00FF4CD7">
        <w:rPr>
          <w:rFonts w:asciiTheme="minorHAnsi" w:hAnsiTheme="minorHAnsi" w:cstheme="minorHAnsi"/>
        </w:rPr>
        <w:t xml:space="preserve"> The process of reasoning from specific observations to more general rules.</w:t>
      </w:r>
    </w:p>
    <w:p w14:paraId="159F9343" w14:textId="77777777" w:rsidR="00175FEF" w:rsidRPr="00FF4CD7" w:rsidRDefault="00175FEF" w:rsidP="00175FEF">
      <w:pPr>
        <w:shd w:val="clear" w:color="auto" w:fill="DDDDDD" w:themeFill="accent1"/>
        <w:contextualSpacing/>
        <w:rPr>
          <w:rFonts w:cstheme="minorHAnsi"/>
          <w:sz w:val="24"/>
          <w:szCs w:val="24"/>
        </w:rPr>
      </w:pPr>
      <w:r w:rsidRPr="00FF4CD7">
        <w:rPr>
          <w:rFonts w:cstheme="minorHAnsi"/>
          <w:b/>
          <w:bCs/>
          <w:sz w:val="24"/>
          <w:szCs w:val="24"/>
        </w:rPr>
        <w:t xml:space="preserve">Informed Consent: </w:t>
      </w:r>
      <w:r w:rsidRPr="00FF4CD7">
        <w:rPr>
          <w:rFonts w:cstheme="minorHAnsi"/>
          <w:sz w:val="24"/>
          <w:szCs w:val="24"/>
        </w:rPr>
        <w:t>The process of information exchange between researcher and participant prior to written consent to participate in human subjects research. The informed consent process includes recruitment information, written materials, verbal instructions, and a question and answer session about the research and its procedures. Participants are given the opportunity to choose research involvement based on information, comprehension, and willingness to volunteer. The informed consent process is also an ongoing process throughout the subject’s study participation.</w:t>
      </w:r>
    </w:p>
    <w:p w14:paraId="25E1269E" w14:textId="77777777" w:rsidR="00175FEF" w:rsidRPr="00FF4CD7" w:rsidRDefault="00175FEF" w:rsidP="00175FEF">
      <w:pPr>
        <w:shd w:val="clear" w:color="auto" w:fill="DDDDDD" w:themeFill="accent1"/>
        <w:spacing w:after="0" w:line="336" w:lineRule="atLeast"/>
        <w:rPr>
          <w:rFonts w:cstheme="minorHAnsi"/>
          <w:sz w:val="24"/>
          <w:szCs w:val="24"/>
        </w:rPr>
      </w:pPr>
    </w:p>
    <w:p w14:paraId="4993347E" w14:textId="77777777" w:rsidR="00175FEF" w:rsidRPr="00F83D47" w:rsidRDefault="00175FEF" w:rsidP="0055482C">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Intervention: </w:t>
      </w:r>
      <w:r w:rsidRPr="00FF4CD7">
        <w:rPr>
          <w:rFonts w:eastAsia="Times New Roman" w:cstheme="minorHAnsi"/>
          <w:sz w:val="24"/>
          <w:szCs w:val="24"/>
        </w:rPr>
        <w:t>A process or action that is the focus of a clinical study. This can include giving participants drugs, medical devices, procedures, vaccines, and other products that are either investigational or already available. Interventions can also include noninvasive approaches such education.</w:t>
      </w:r>
      <w:r w:rsidR="0055482C">
        <w:rPr>
          <w:rFonts w:eastAsia="Times New Roman" w:cstheme="minorHAnsi"/>
          <w:sz w:val="24"/>
          <w:szCs w:val="24"/>
        </w:rPr>
        <w:t xml:space="preserve"> </w:t>
      </w:r>
      <w:r w:rsidR="0055482C" w:rsidRPr="00F83D47">
        <w:rPr>
          <w:rFonts w:eastAsia="Times New Roman" w:cstheme="minorHAnsi"/>
          <w:sz w:val="24"/>
          <w:szCs w:val="24"/>
        </w:rPr>
        <w:t>Intervention includes both physical procedures by which information or biospecimens are gathered (e.g., venipuncture) and manipulations of the subject or the subject's environment that are performed for research purposes.</w:t>
      </w:r>
    </w:p>
    <w:p w14:paraId="2F51AF59"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14:paraId="6BC0C08C"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Investigational New Drug: </w:t>
      </w:r>
      <w:r w:rsidRPr="00FF4CD7">
        <w:rPr>
          <w:rFonts w:eastAsia="Times New Roman" w:cstheme="minorHAnsi"/>
          <w:sz w:val="24"/>
          <w:szCs w:val="24"/>
        </w:rPr>
        <w:t xml:space="preserve">A drug or biological product that is used in a clinical trial but has not been approved by the </w:t>
      </w:r>
      <w:hyperlink r:id="rId35" w:anchor="food-and-drug-administration-fda" w:tooltip="'Food and Drug Administration (FDA)' definition" w:history="1">
        <w:r w:rsidRPr="00FF4CD7">
          <w:rPr>
            <w:rFonts w:eastAsia="Times New Roman" w:cstheme="minorHAnsi"/>
            <w:sz w:val="24"/>
            <w:szCs w:val="24"/>
          </w:rPr>
          <w:t>FDA</w:t>
        </w:r>
      </w:hyperlink>
      <w:r w:rsidRPr="00FF4CD7">
        <w:rPr>
          <w:rFonts w:eastAsia="Times New Roman" w:cstheme="minorHAnsi"/>
          <w:sz w:val="24"/>
          <w:szCs w:val="24"/>
        </w:rPr>
        <w:t xml:space="preserve"> (the drug is either not available for a doctor to prescribe, or is available, but not approved by the FDA for the use being studied). </w:t>
      </w:r>
    </w:p>
    <w:p w14:paraId="5CA7A52E"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2678CC53"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Investigational Device Exemption (IDE): </w:t>
      </w:r>
      <w:r w:rsidRPr="00FF4CD7">
        <w:rPr>
          <w:rFonts w:eastAsia="Times New Roman" w:cstheme="minorHAnsi"/>
          <w:sz w:val="24"/>
          <w:szCs w:val="24"/>
        </w:rPr>
        <w:t xml:space="preserve">The petition through which a study </w:t>
      </w:r>
      <w:r w:rsidRPr="00FF4CD7">
        <w:rPr>
          <w:rFonts w:eastAsia="Times New Roman" w:cstheme="minorHAnsi"/>
          <w:b/>
          <w:sz w:val="24"/>
          <w:szCs w:val="24"/>
        </w:rPr>
        <w:t xml:space="preserve">Sponsor </w:t>
      </w:r>
      <w:r w:rsidRPr="00FF4CD7">
        <w:rPr>
          <w:rFonts w:eastAsia="Times New Roman" w:cstheme="minorHAnsi"/>
          <w:sz w:val="24"/>
          <w:szCs w:val="24"/>
        </w:rPr>
        <w:t xml:space="preserve">requests an exemption from the Food, Drug, and Cosmetic Act to study investigational medical devices in humans and transport them across state lines. </w:t>
      </w:r>
    </w:p>
    <w:p w14:paraId="0343543D"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49035198"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Investigational New Drug Application (IND): </w:t>
      </w:r>
      <w:r w:rsidRPr="00FF4CD7">
        <w:rPr>
          <w:rFonts w:eastAsia="Times New Roman" w:cstheme="minorHAnsi"/>
          <w:sz w:val="24"/>
          <w:szCs w:val="24"/>
        </w:rPr>
        <w:t>The petition through which a study</w:t>
      </w:r>
      <w:r w:rsidRPr="00FF4CD7">
        <w:rPr>
          <w:rFonts w:eastAsia="Times New Roman" w:cstheme="minorHAnsi"/>
          <w:b/>
          <w:sz w:val="24"/>
          <w:szCs w:val="24"/>
        </w:rPr>
        <w:t xml:space="preserve"> Sponsor</w:t>
      </w:r>
      <w:r w:rsidRPr="00FF4CD7">
        <w:rPr>
          <w:rFonts w:eastAsia="Times New Roman" w:cstheme="minorHAnsi"/>
          <w:sz w:val="24"/>
          <w:szCs w:val="24"/>
        </w:rPr>
        <w:t xml:space="preserve"> requests an exemption from the Food, Drug, and Cosmetic Act to study investigational drugs in humans and transport them across state lines.  </w:t>
      </w:r>
    </w:p>
    <w:p w14:paraId="1F5E1F39"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78E08081"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lastRenderedPageBreak/>
        <w:t xml:space="preserve">Investigator's Brochure: </w:t>
      </w:r>
      <w:r w:rsidRPr="00FF4CD7">
        <w:rPr>
          <w:rFonts w:eastAsia="Times New Roman" w:cstheme="minorHAnsi"/>
          <w:sz w:val="24"/>
          <w:szCs w:val="24"/>
        </w:rPr>
        <w:t xml:space="preserve">Relevant clinical and non-clinical data compiled on the investigational drug, biologic or device being studied. </w:t>
      </w:r>
    </w:p>
    <w:p w14:paraId="57AEDAE9"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Fonts w:asciiTheme="minorHAnsi" w:hAnsiTheme="minorHAnsi" w:cstheme="minorHAnsi"/>
          <w:b/>
          <w:bCs/>
        </w:rPr>
        <w:t xml:space="preserve">Legally Authorized Representative: </w:t>
      </w:r>
      <w:r w:rsidRPr="00FF4CD7">
        <w:rPr>
          <w:rFonts w:asciiTheme="minorHAnsi" w:hAnsiTheme="minorHAnsi" w:cstheme="minorHAnsi"/>
        </w:rPr>
        <w:t xml:space="preserve">An individual or judicial or other body authorized under applicable law to consent on behalf of a prospective </w:t>
      </w:r>
      <w:r w:rsidR="001E5956">
        <w:rPr>
          <w:rFonts w:asciiTheme="minorHAnsi" w:hAnsiTheme="minorHAnsi" w:cstheme="minorHAnsi"/>
        </w:rPr>
        <w:t xml:space="preserve">adult </w:t>
      </w:r>
      <w:r w:rsidRPr="00FF4CD7">
        <w:rPr>
          <w:rFonts w:asciiTheme="minorHAnsi" w:hAnsiTheme="minorHAnsi" w:cstheme="minorHAnsi"/>
        </w:rPr>
        <w:t>participant to his/her participation in the procedure(s) involved in the research. The State of Tennessee states that the LAR must be a competent adult who has exhibited special care and concern for the subject, who is familiar with the subject's personal values, who is reasonably available, and who is willing to serve. No person who is identified in a protective order or other court order that directs that person to avoid contact with the subject shall be eligible to serve as the subject's LAR. Identification of a LAR should normally be made using the following order of descending preference: conservator; guardian; attorney-in-fact; subject's spouse, unless legally separated; the subject's adult child; the subject's parent; the subject's adult sibling or any other adult relative of the subject; or any other adult who is familiar with the patient's personal values, who is reasonably available, and who is willing to serve. The term "family member" means any of the following legally competent persons who are not the legally authorized representative of the subject: spouse; parents; children (including adopted children); brothers; sisters, and spouses of brothers and sisters; and any individual related by blood or affinity whose close association with the subject is the equivalent of a family relationship.</w:t>
      </w:r>
    </w:p>
    <w:p w14:paraId="6A10F4D5"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Longitudinal Study: </w:t>
      </w:r>
      <w:r w:rsidRPr="00FF4CD7">
        <w:rPr>
          <w:rFonts w:eastAsia="Times New Roman" w:cstheme="minorHAnsi"/>
          <w:sz w:val="24"/>
          <w:szCs w:val="24"/>
        </w:rPr>
        <w:t>A study conducted over a long period of time.</w:t>
      </w:r>
    </w:p>
    <w:p w14:paraId="278D8791"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7B9686A3"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MedWatch Program: </w:t>
      </w:r>
      <w:r w:rsidRPr="00FF4CD7">
        <w:rPr>
          <w:rFonts w:eastAsia="Times New Roman" w:cstheme="minorHAnsi"/>
          <w:sz w:val="24"/>
          <w:szCs w:val="24"/>
        </w:rPr>
        <w:t xml:space="preserve">An FDA program designed to monitor </w:t>
      </w:r>
      <w:r w:rsidRPr="00FF4CD7">
        <w:rPr>
          <w:rFonts w:eastAsia="Times New Roman" w:cstheme="minorHAnsi"/>
          <w:b/>
          <w:sz w:val="24"/>
          <w:szCs w:val="24"/>
        </w:rPr>
        <w:t>Adverse Events</w:t>
      </w:r>
      <w:r w:rsidRPr="00FF4CD7">
        <w:rPr>
          <w:rFonts w:eastAsia="Times New Roman" w:cstheme="minorHAnsi"/>
          <w:sz w:val="24"/>
          <w:szCs w:val="24"/>
        </w:rPr>
        <w:t xml:space="preserve"> (AEs) from drugs marketed in the U.S. Through the MedWatch program, health professionals may report AEs voluntarily to the FDA. Drug manufacturers are required to report all AEs brought to their attention. </w:t>
      </w:r>
    </w:p>
    <w:p w14:paraId="58B8078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MedWatch Program</w:t>
      </w:r>
    </w:p>
    <w:p w14:paraId="2706EBF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14:paraId="4F97359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 </w:t>
      </w:r>
    </w:p>
    <w:p w14:paraId="76F02AB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14:paraId="76A46DA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Monitoring </w:t>
      </w:r>
    </w:p>
    <w:p w14:paraId="1D10579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Reviewing a clinical study, ensuring conduct, proper records and reports are performed as stated in the clinical protocol, standard operating procedures, GCP and by regulatory requirements. </w:t>
      </w:r>
    </w:p>
    <w:p w14:paraId="16FD42A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Multiple Project Assurance </w:t>
      </w:r>
    </w:p>
    <w:p w14:paraId="0CF2D1B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Permit given to institution for multiple federally funded research grants for a specified period of time. States institution retains responsibility for all research involving humans and that the institution must have an established IRB.</w:t>
      </w:r>
    </w:p>
    <w:p w14:paraId="5A652E0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Musculoskeletal </w:t>
      </w:r>
    </w:p>
    <w:p w14:paraId="76A3B1B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14:paraId="00E6686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National Institutes of Health (NIH)</w:t>
      </w:r>
    </w:p>
    <w:p w14:paraId="224092B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Agency within DHHS that provides funding for research, conducts studies and funds multi-site national studies. </w:t>
      </w:r>
    </w:p>
    <w:p w14:paraId="224A032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National Research Act </w:t>
      </w:r>
    </w:p>
    <w:p w14:paraId="0C68A24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14:paraId="2525BC6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Natural History Study</w:t>
      </w:r>
    </w:p>
    <w:p w14:paraId="33BA2F6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Study of the natural development of something (such as an organism or a disease) over a period of time.</w:t>
      </w:r>
    </w:p>
    <w:p w14:paraId="08BA1C9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Nephrology/Urology </w:t>
      </w:r>
    </w:p>
    <w:p w14:paraId="66E685B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14:paraId="34A54F1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Neurology </w:t>
      </w:r>
    </w:p>
    <w:p w14:paraId="44D7A94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14:paraId="2084E72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New Drug Application (NDA)</w:t>
      </w:r>
    </w:p>
    <w:p w14:paraId="25A5648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compilation of all non-clinical, clinical, pharmacological, pharmacokinetic and stability information required about a drug by the FDA in order to approve the drug for marketing in the U.S.</w:t>
      </w:r>
    </w:p>
    <w:p w14:paraId="550EEF0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Nuremberg Code</w:t>
      </w:r>
    </w:p>
    <w:p w14:paraId="38F3D04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14:paraId="7C8A289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Obstetrics/Gynecology </w:t>
      </w:r>
    </w:p>
    <w:p w14:paraId="5B44A2F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14:paraId="732CC3D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 Label</w:t>
      </w:r>
    </w:p>
    <w:p w14:paraId="1762988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unauthorized use of a drug for a purpose other than that approved of by the FDA.</w:t>
      </w:r>
    </w:p>
    <w:p w14:paraId="3C814EB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Office for Human Research Protection (OHRP)</w:t>
      </w:r>
    </w:p>
    <w:p w14:paraId="47B6027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federal government agency that issues Assurances and overseas compliance of regulatory guidelines by research institutions.</w:t>
      </w:r>
    </w:p>
    <w:p w14:paraId="2C88B73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Oncology </w:t>
      </w:r>
    </w:p>
    <w:p w14:paraId="13E89C3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surgical, and radiation treatment of tumors (cancerous, especially). Studies in this area include most types of cancer and treatment thereof. </w:t>
      </w:r>
    </w:p>
    <w:p w14:paraId="5DBE5D9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Open-Label Study</w:t>
      </w:r>
    </w:p>
    <w:p w14:paraId="6B18979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14:paraId="297C1E6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Ophthalmology </w:t>
      </w:r>
    </w:p>
    <w:p w14:paraId="19A6FED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eye and eye diseases. Studies in this area include: cataracts, eye infections, glaucoma, macular degeneration, near-sighted corrective surgery, and others. </w:t>
      </w:r>
    </w:p>
    <w:p w14:paraId="368BDC3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Orphan Drug</w:t>
      </w:r>
    </w:p>
    <w:p w14:paraId="2E8B2C5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14:paraId="2C3054E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Otolaryngology </w:t>
      </w:r>
    </w:p>
    <w:p w14:paraId="5535F93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14:paraId="12A6578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Over-the-Counter (OTC)</w:t>
      </w:r>
    </w:p>
    <w:p w14:paraId="127961E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Drugs available for purchase without a physician's prescription.</w:t>
      </w:r>
    </w:p>
    <w:p w14:paraId="55AE0F7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Patient </w:t>
      </w:r>
    </w:p>
    <w:p w14:paraId="11954B8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seeking medical care.</w:t>
      </w:r>
    </w:p>
    <w:p w14:paraId="277F9CC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Pediatrics/Neonatology </w:t>
      </w:r>
    </w:p>
    <w:p w14:paraId="65AEB8F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treatment and study of children and infants, respectively. Studies in these areas include: anorexia, asthma, Attention Deficit Hyperactivity Disorder (ADHD), birth defects, </w:t>
      </w:r>
      <w:r w:rsidRPr="00FF4CD7">
        <w:rPr>
          <w:rFonts w:eastAsia="Times New Roman" w:cstheme="minorHAnsi"/>
          <w:vanish/>
          <w:sz w:val="24"/>
          <w:szCs w:val="24"/>
        </w:rPr>
        <w:lastRenderedPageBreak/>
        <w:t xml:space="preserve">cancers in children, child depression, growth deficiencies, juvenile diabetes, obesity, strep throat, vaccines, and others. </w:t>
      </w:r>
    </w:p>
    <w:p w14:paraId="7AF9BAE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Peer Review</w:t>
      </w:r>
    </w:p>
    <w:p w14:paraId="5985444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Review of a clinical trial by experts chosen by the study sponsor. These experts review the trials for scientific merit, participant safety, and ethical considerations.</w:t>
      </w:r>
    </w:p>
    <w:p w14:paraId="689A4A5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Pharmacodynamic (PD) Study</w:t>
      </w:r>
    </w:p>
    <w:p w14:paraId="0221C11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14:paraId="63F8997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Pharmacoeconomics</w:t>
      </w:r>
    </w:p>
    <w:p w14:paraId="53255B5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14:paraId="5B2D8D3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Pharmacokinetics</w:t>
      </w:r>
    </w:p>
    <w:p w14:paraId="7D8F5FC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processes (in a living organism) of absorption, distribution, metabolism, and excretion of a drug or vaccine. </w:t>
      </w:r>
    </w:p>
    <w:p w14:paraId="005B401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Pharmacology/Toxicology </w:t>
      </w:r>
    </w:p>
    <w:p w14:paraId="47B6C60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science of drugs and poisonous materials (respectively) and their effects on the body. Studies in these areas include: diet and nutrition; overdoses; and vitamin deficiencies. </w:t>
      </w:r>
    </w:p>
    <w:p w14:paraId="49D847F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 Study</w:t>
      </w:r>
    </w:p>
    <w:p w14:paraId="094EEC1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14:paraId="33C4CC4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 Study</w:t>
      </w:r>
    </w:p>
    <w:p w14:paraId="1FDDC56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the successful completion of phase I trials, a drug is then tested for safety and efficacy in a slightly larger population of individuals who are afflicted with the disease or condition for which the drug was developed.</w:t>
      </w:r>
    </w:p>
    <w:p w14:paraId="19EA620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IIa Study</w:t>
      </w:r>
    </w:p>
    <w:p w14:paraId="4FBE573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14:paraId="5424C22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IIb Study</w:t>
      </w:r>
    </w:p>
    <w:p w14:paraId="213A397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Well-controlled trials to evaluate efficacy (and safety) in subjects with the disease or condition to be treated, diagnosed, or prevented. These clinical trials usually represent the most rigorous demonstration of a medicine’s efficacy.</w:t>
      </w:r>
    </w:p>
    <w:p w14:paraId="51BAC95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 Study</w:t>
      </w:r>
    </w:p>
    <w:p w14:paraId="05CB034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14:paraId="584940C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IIIa</w:t>
      </w:r>
    </w:p>
    <w:p w14:paraId="0D474D3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14:paraId="036AFE6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IIIb Study</w:t>
      </w:r>
    </w:p>
    <w:p w14:paraId="3AAF1FD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14:paraId="6B666F0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IV Study</w:t>
      </w:r>
    </w:p>
    <w:p w14:paraId="53BF12A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a drug has been approved by the FDA, phase IV studies are conducted to compare the drug to a competitor, explore additional patient populations, or to further study any adverse events.</w:t>
      </w:r>
    </w:p>
    <w:p w14:paraId="643C3F4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Pilot Study</w:t>
      </w:r>
    </w:p>
    <w:p w14:paraId="76555F9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14:paraId="4441E06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Pivotal Study</w:t>
      </w:r>
    </w:p>
    <w:p w14:paraId="2E4BA01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Usually a phase III study which presents the data that the FDA uses to decide whether or not to approve a drug. A pivotal study will generally be well-controlled, randomized, of adequate size, and whenever possible, double-blind.</w:t>
      </w:r>
    </w:p>
    <w:p w14:paraId="2648B0A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w:t>
      </w:r>
    </w:p>
    <w:p w14:paraId="4DADAF8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An inactive substance designed to resemble the drug being tested. It is used as a control to rule out any psychological effects testing may present. Most well-designed studies include a control group which is unwittingly taking a placebo.</w:t>
      </w:r>
    </w:p>
    <w:p w14:paraId="1B3415C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 Effect</w:t>
      </w:r>
    </w:p>
    <w:p w14:paraId="38353D0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14:paraId="6D7404E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Pre-Clinical Testing</w:t>
      </w:r>
    </w:p>
    <w:p w14:paraId="16EDAC7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Before a drug may be tested on humans, pre-clinical studies must be conducted either in vitro but usually in vivo on animals to determine that the drug is safe.</w:t>
      </w:r>
    </w:p>
    <w:p w14:paraId="36FE769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Prevention Trials</w:t>
      </w:r>
    </w:p>
    <w:p w14:paraId="5B18A0D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to find better ways to prevent disease in people who have never had the disease or to prevent a disease from returning. These approaches may include medicines, vaccines, vitamins, minerals, or lifestyle changes.</w:t>
      </w:r>
    </w:p>
    <w:p w14:paraId="5ADF99C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Protection of Pupil Rights Amendment (PPRA)</w:t>
      </w:r>
    </w:p>
    <w:p w14:paraId="4F1BEF5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Department of Education regulation that states that surveys, questionnaires and instructional materials for school children must be inspected by parents/guardians.</w:t>
      </w:r>
    </w:p>
    <w:p w14:paraId="7DB9BA5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Protocol</w:t>
      </w:r>
    </w:p>
    <w:p w14:paraId="592E7E5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detailed plan that sets forth the objectives, study design, and methodology for a clinical trial. A study protocol must be approved by an IRB before investigational drugs may be administered to humans.</w:t>
      </w:r>
    </w:p>
    <w:p w14:paraId="67B278D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Protocol Amendment </w:t>
      </w:r>
    </w:p>
    <w:p w14:paraId="44D2E61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Changes or clarifications made in writing to the original protocol.</w:t>
      </w:r>
    </w:p>
    <w:p w14:paraId="69D2B2B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Psychiatry/Psychology </w:t>
      </w:r>
    </w:p>
    <w:p w14:paraId="531FCC1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14:paraId="05E5302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Pulmonary/Respiratory Diseases </w:t>
      </w:r>
    </w:p>
    <w:p w14:paraId="4474F89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14:paraId="5670DFE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Assurance</w:t>
      </w:r>
    </w:p>
    <w:p w14:paraId="434AFCE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Systems and procedures designed to ensure that a study is being performed in compliance with Good Clinical Practice (GCP) guidelines and that the data being generated is accurate. </w:t>
      </w:r>
    </w:p>
    <w:p w14:paraId="2ED5358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of Life Trials (or Supportive Care Trials)</w:t>
      </w:r>
    </w:p>
    <w:p w14:paraId="4472A54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Refers to trials that explore ways to improve comfort and quality of life for individuals with a chronic illness.</w:t>
      </w:r>
    </w:p>
    <w:p w14:paraId="7D3B619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Randomization</w:t>
      </w:r>
    </w:p>
    <w:p w14:paraId="6A1BE50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14:paraId="4B2E0B1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w:t>
      </w:r>
    </w:p>
    <w:p w14:paraId="406C717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Act of enrolling subjects with the proper inclusion criteria.</w:t>
      </w:r>
    </w:p>
    <w:p w14:paraId="1B4A6CC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Period </w:t>
      </w:r>
    </w:p>
    <w:p w14:paraId="113ADF4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Time allowed to recruit all subjects for a study.</w:t>
      </w:r>
    </w:p>
    <w:p w14:paraId="1A93DB3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Regulatory Affairs</w:t>
      </w:r>
    </w:p>
    <w:p w14:paraId="354CB61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14:paraId="5AF1D77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Research</w:t>
      </w:r>
    </w:p>
    <w:p w14:paraId="0AE48F0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Systematic investigation designed to develop or contribute to generalizable knowledge. Includes Clinical Research.</w:t>
      </w:r>
    </w:p>
    <w:p w14:paraId="7D50F23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Research Team </w:t>
      </w:r>
    </w:p>
    <w:p w14:paraId="2568F19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 subinvestigator and clinical research coordinator involved with study.</w:t>
      </w:r>
    </w:p>
    <w:p w14:paraId="4607E32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Rheumatology </w:t>
      </w:r>
    </w:p>
    <w:p w14:paraId="37A3023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field relating to joints, tendons, muscles, ligaments, and associated structures. Studies in this area include: arthritis, osteoarthritis, psoriasis, rheumatic fever, rheumatoid arthritis, and others. </w:t>
      </w:r>
    </w:p>
    <w:p w14:paraId="03992C7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Risk</w:t>
      </w:r>
    </w:p>
    <w:p w14:paraId="264C5A7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14:paraId="5A37D47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Risk-Benefit Ratio </w:t>
      </w:r>
    </w:p>
    <w:p w14:paraId="2ADE7A0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Risk to individual subject vs. potential benefits. Also called Risk-Benefit Analysis. </w:t>
      </w:r>
    </w:p>
    <w:p w14:paraId="33FD0DA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Safety Reports </w:t>
      </w:r>
    </w:p>
    <w:p w14:paraId="0E00A93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14:paraId="4A6860A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Screening Trials</w:t>
      </w:r>
    </w:p>
    <w:p w14:paraId="2150869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14:paraId="294810D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Serious Adverse Event (SAE)</w:t>
      </w:r>
    </w:p>
    <w:p w14:paraId="4CBBEF7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 xml:space="preserve">Any adverse event (AE) that is fatal, life-threatening, permanently disabling, or which results in hospitalization, initial or prolonged. </w:t>
      </w:r>
    </w:p>
    <w:p w14:paraId="60DE616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Side Effects</w:t>
      </w:r>
    </w:p>
    <w:p w14:paraId="4E4B769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14:paraId="40119EA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Single Project Assurance </w:t>
      </w:r>
    </w:p>
    <w:p w14:paraId="7F013D8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14:paraId="6DA2F08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Single-Blind Study</w:t>
      </w:r>
    </w:p>
    <w:p w14:paraId="1EF1A48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14:paraId="3741F89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Site Management Organization (SMO)</w:t>
      </w:r>
    </w:p>
    <w:p w14:paraId="78EB2E2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14:paraId="71571BF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Data </w:t>
      </w:r>
    </w:p>
    <w:p w14:paraId="35D96FD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14:paraId="71A41DC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Documentation </w:t>
      </w:r>
    </w:p>
    <w:p w14:paraId="4016A47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14:paraId="3FAF84C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Sponsor </w:t>
      </w:r>
    </w:p>
    <w:p w14:paraId="4B84A3B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14:paraId="3A88DDB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Operating Procedure (SOP)</w:t>
      </w:r>
    </w:p>
    <w:p w14:paraId="2FAED7E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14:paraId="619E7124"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Treatment</w:t>
      </w:r>
    </w:p>
    <w:p w14:paraId="16676E5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14:paraId="18FFACA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Standards of Care</w:t>
      </w:r>
    </w:p>
    <w:p w14:paraId="2390833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14:paraId="7A061C4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Statistical Significance</w:t>
      </w:r>
    </w:p>
    <w:p w14:paraId="5776FCE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The probability that an event or difference occurred by chance alone. In clinical trials, the level of statistical significance depends on the number of participants studied and the observations made, as well as the magnitude of differences observed.</w:t>
      </w:r>
    </w:p>
    <w:p w14:paraId="0AD1C7C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Endpoint</w:t>
      </w:r>
    </w:p>
    <w:p w14:paraId="2CE9A8D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14:paraId="1AFECC2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Type</w:t>
      </w:r>
    </w:p>
    <w:p w14:paraId="3BEB70D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14:paraId="52543B5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Sub-investigator</w:t>
      </w:r>
    </w:p>
    <w:p w14:paraId="04769AD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14:paraId="551F9A4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 Identification Code</w:t>
      </w:r>
    </w:p>
    <w:p w14:paraId="386D692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14:paraId="5868108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Subject/Study Subject</w:t>
      </w:r>
    </w:p>
    <w:p w14:paraId="2B4FD61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Participant in a study. See "Human Subject."</w:t>
      </w:r>
    </w:p>
    <w:p w14:paraId="30D4837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Telephone Report </w:t>
      </w:r>
    </w:p>
    <w:p w14:paraId="63C49A5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14:paraId="0862C0B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Therapeutic Window</w:t>
      </w:r>
    </w:p>
    <w:p w14:paraId="4F88320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14:paraId="36F31E1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Toxicity</w:t>
      </w:r>
    </w:p>
    <w:p w14:paraId="27D5338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14:paraId="3926116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Trauma/Emergency Medicine </w:t>
      </w:r>
    </w:p>
    <w:p w14:paraId="0476EDC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14:paraId="618C655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IND</w:t>
      </w:r>
    </w:p>
    <w:p w14:paraId="6219E04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14:paraId="15BECE4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lastRenderedPageBreak/>
        <w:t>Treatment Trials</w:t>
      </w:r>
    </w:p>
    <w:p w14:paraId="53FD422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14:paraId="35DEC3E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Unexpected Adverse Drug Reaction</w:t>
      </w:r>
    </w:p>
    <w:p w14:paraId="3E0D6B0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14:paraId="23D0A32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Vulnerable Subjects</w:t>
      </w:r>
    </w:p>
    <w:p w14:paraId="1610937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14:paraId="14F63D2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14:paraId="4595FEB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14:paraId="265915E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14:paraId="42AB43C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14:paraId="3F54B80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Legally Acceptable Representative</w:t>
      </w:r>
    </w:p>
    <w:p w14:paraId="302408D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individual or juridical or other body authorized under applicable law to consent, on behalf of a prospective subject, to the subject's participation in the clinical trial.</w:t>
      </w:r>
    </w:p>
    <w:p w14:paraId="7173A0A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Longitudinal Study</w:t>
      </w:r>
    </w:p>
    <w:p w14:paraId="7BE624B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conducted over a long period of time.</w:t>
      </w:r>
    </w:p>
    <w:p w14:paraId="471C685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MedWatch Program</w:t>
      </w:r>
    </w:p>
    <w:p w14:paraId="27DC7B7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FDA program designed to monitor adverse events (AE) from drugs marketed in the U.S. Through the MedWatch program, health professionals may report AEs voluntarily to the FDA. Drug manufacturers are required to report all AEs brought to their attention. </w:t>
      </w:r>
    </w:p>
    <w:p w14:paraId="50789F14"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 </w:t>
      </w:r>
    </w:p>
    <w:p w14:paraId="3E7B93D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Person employed by the sponsor or CRO who reviews study records to determine that a study is being conducted in accordance with the protocol. A monitor's duties may include, but are not limited to, helping to plan and initiate a study, and assessing the conduct of studies. Monitors work with the clinical research coordinator to check all data and documentation from the study. See also CRA. </w:t>
      </w:r>
    </w:p>
    <w:p w14:paraId="25E457B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Monitoring </w:t>
      </w:r>
    </w:p>
    <w:p w14:paraId="44058D1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Reviewing a clinical study, ensuring conduct, proper records and reports are performed as stated in the clinical protocol, standard operating procedures, GCP and by regulatory requirements. </w:t>
      </w:r>
    </w:p>
    <w:p w14:paraId="2402E9D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Multiple Project Assurance </w:t>
      </w:r>
    </w:p>
    <w:p w14:paraId="1ED1132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multiple federally funded research grants for a specified period of time. States institution retains responsibility for all research involving humans and that the institution must have an established IRB.</w:t>
      </w:r>
    </w:p>
    <w:p w14:paraId="55D88E4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lastRenderedPageBreak/>
        <w:t xml:space="preserve">Musculoskeletal </w:t>
      </w:r>
    </w:p>
    <w:p w14:paraId="6FD7A5E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having to do with the muscles and the bones of the body. Studies in this area include: aging, bone density, bone fractures, chronic back pain, hip replacement, osteoarthritis, osteoporosis, rheumatoid arthritis, spinal cord injuries, and others. </w:t>
      </w:r>
    </w:p>
    <w:p w14:paraId="3F040314"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National Institutes of Health (NIH)</w:t>
      </w:r>
    </w:p>
    <w:p w14:paraId="17F6FBC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Agency within DHHS that provides funding for research, conducts studies and funds multi-site national studies. </w:t>
      </w:r>
    </w:p>
    <w:p w14:paraId="7926794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National Research Act </w:t>
      </w:r>
    </w:p>
    <w:p w14:paraId="5408880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14:paraId="6656E3D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Natural History Study</w:t>
      </w:r>
    </w:p>
    <w:p w14:paraId="2E6F4F2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Study of the natural development of something (such as an organism or a disease) over a period of time.</w:t>
      </w:r>
    </w:p>
    <w:p w14:paraId="7F3D414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Nephrology/Urology </w:t>
      </w:r>
    </w:p>
    <w:p w14:paraId="6BFED32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studies and the treatment of diseases of the kidney and the urinary tract. Studies in these areas include: bladder cancer, impotence, kidney disease, kidney stones, mastectomy, nocturia, renal cell carcinoma, urinary tract infections, and others. </w:t>
      </w:r>
    </w:p>
    <w:p w14:paraId="29F86C2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Neurology </w:t>
      </w:r>
    </w:p>
    <w:p w14:paraId="3A59989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nervous system, especially the brain, peripheral nerves, and spinal cord. Studies in this field include: Alzheimer's Disease, Attention Deficit Hyperactivity Disorder (ADHD), Carpal Tunnel Syndrome, Huntington's Disease, dementia, memory loss, migraine headaches, multiple sclerosis, muscular dystrophy, Parkinson's Disease, strokes, Tourette's Syndrome, and others. </w:t>
      </w:r>
    </w:p>
    <w:p w14:paraId="1A3FA7D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New Drug Application (NDA)</w:t>
      </w:r>
    </w:p>
    <w:p w14:paraId="17165B1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compilation of all non-clinical, clinical, pharmacological, pharmacokinetic and stability information required about a drug by the FDA in order to approve the drug for marketing in the U.S.</w:t>
      </w:r>
    </w:p>
    <w:p w14:paraId="4FB14A7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Nuremberg Code</w:t>
      </w:r>
    </w:p>
    <w:p w14:paraId="5F835BA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p>
    <w:p w14:paraId="4D60D38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Obstetrics/Gynecology </w:t>
      </w:r>
    </w:p>
    <w:p w14:paraId="169F365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Research pertaining to the care of women during pregnancy and childbirth, as well as to the study of the women's reproductive system in general. Studies in these areas include: contraception, hormone-replacement therapy, menopause, menstrual disorders, ovarian cysts, PMS, pregnancy/labor/delivery, yeast infections, and others. </w:t>
      </w:r>
    </w:p>
    <w:p w14:paraId="74F5453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lastRenderedPageBreak/>
        <w:t>Off Label</w:t>
      </w:r>
    </w:p>
    <w:p w14:paraId="006DD22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unauthorized use of a drug for a purpose other than that approved of by the FDA.</w:t>
      </w:r>
    </w:p>
    <w:p w14:paraId="10242DC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Office for Human Research Protection (OHRP)</w:t>
      </w:r>
    </w:p>
    <w:p w14:paraId="56FC548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federal government agency that issues Assurances and overseas compliance of regulatory guidelines by research institutions.</w:t>
      </w:r>
    </w:p>
    <w:p w14:paraId="2943975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Oncology </w:t>
      </w:r>
    </w:p>
    <w:p w14:paraId="2111FA7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surgical, and radiation treatment of tumors (cancerous, especially). Studies in this area include most types of cancer and treatment thereof. </w:t>
      </w:r>
    </w:p>
    <w:p w14:paraId="49C2657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Open-Label Study</w:t>
      </w:r>
    </w:p>
    <w:p w14:paraId="41BC90C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14:paraId="7A0BF63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Ophthalmology </w:t>
      </w:r>
    </w:p>
    <w:p w14:paraId="37F2865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 concerning the eye and eye diseases. Studies in this area include: cataracts, eye infections, glaucoma, macular degeneration, near-sighted corrective surgery, and others. </w:t>
      </w:r>
    </w:p>
    <w:p w14:paraId="6E18549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Orphan Drug</w:t>
      </w:r>
    </w:p>
    <w:p w14:paraId="36727D1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14:paraId="61360A5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Otolaryngology </w:t>
      </w:r>
    </w:p>
    <w:p w14:paraId="71367DE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14:paraId="52899EE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Over-the-Counter (OTC)</w:t>
      </w:r>
    </w:p>
    <w:p w14:paraId="04A2BC0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Drugs available for purchase without a physician's prescription.</w:t>
      </w:r>
    </w:p>
    <w:p w14:paraId="7212ED9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Patient </w:t>
      </w:r>
    </w:p>
    <w:p w14:paraId="5B30BBE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seeking medical care.</w:t>
      </w:r>
    </w:p>
    <w:p w14:paraId="77A559D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Pediatrics/Neonatology </w:t>
      </w:r>
    </w:p>
    <w:p w14:paraId="1D75886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14:paraId="40FE502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Peer Review</w:t>
      </w:r>
    </w:p>
    <w:p w14:paraId="7755AA4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Review of a clinical trial by experts chosen by the study sponsor. These experts review the trials for scientific merit, participant safety, and ethical considerations.</w:t>
      </w:r>
    </w:p>
    <w:p w14:paraId="2C71616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Pharmacodynamic (PD) Study</w:t>
      </w:r>
    </w:p>
    <w:p w14:paraId="14B23B2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14:paraId="1495253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Pharmacoeconomics</w:t>
      </w:r>
    </w:p>
    <w:p w14:paraId="38C23A4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14:paraId="0E417FB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Pharmacokinetics</w:t>
      </w:r>
    </w:p>
    <w:p w14:paraId="01CD80D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processes (in a living organism) of absorption, distribution, metabolism, and excretion of a drug or vaccine. </w:t>
      </w:r>
    </w:p>
    <w:p w14:paraId="43D4D7D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Pharmacology/Toxicology </w:t>
      </w:r>
    </w:p>
    <w:p w14:paraId="5769A9E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science of drugs and poisonous materials (respectively) and their effects on the body. Studies in these areas include: diet and nutrition; overdoses; and vitamin deficiencies. </w:t>
      </w:r>
    </w:p>
    <w:p w14:paraId="0BA8D0E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 Study</w:t>
      </w:r>
    </w:p>
    <w:p w14:paraId="6661EAC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14:paraId="5579BAF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 Study</w:t>
      </w:r>
    </w:p>
    <w:p w14:paraId="3A06D00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the successful completion of phase I trials, a drug is then tested for safety and efficacy in a slightly larger population of individuals who are afflicted with the disease or condition for which the drug was developed.</w:t>
      </w:r>
    </w:p>
    <w:p w14:paraId="32667F4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IIa Study</w:t>
      </w:r>
    </w:p>
    <w:p w14:paraId="212D49C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14:paraId="6174AE6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IIb Study</w:t>
      </w:r>
    </w:p>
    <w:p w14:paraId="5453DEC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14:paraId="3096D3C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 Study</w:t>
      </w:r>
    </w:p>
    <w:p w14:paraId="2546944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14:paraId="1FB3BA6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IIIa</w:t>
      </w:r>
    </w:p>
    <w:p w14:paraId="4D03650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14:paraId="164876D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IIIb Study</w:t>
      </w:r>
    </w:p>
    <w:p w14:paraId="75031A9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14:paraId="132138C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Phase IV Study</w:t>
      </w:r>
    </w:p>
    <w:p w14:paraId="7C8BFD3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After a drug has been approved by the FDA, phase IV studies are conducted to compare the drug to a competitor, explore additional patient populations, or to further study any adverse events.</w:t>
      </w:r>
    </w:p>
    <w:p w14:paraId="217EE9E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Pilot Study</w:t>
      </w:r>
    </w:p>
    <w:p w14:paraId="1CE0D7C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14:paraId="78C2CD5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Pivotal Study</w:t>
      </w:r>
    </w:p>
    <w:p w14:paraId="644CCA4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Usually a phase III study which presents the data that the FDA uses to decide whether or not to approve a drug. A pivotal study will generally be well-controlled, randomized, of adequate size, and whenever possible, double-blind.</w:t>
      </w:r>
    </w:p>
    <w:p w14:paraId="70F9559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w:t>
      </w:r>
    </w:p>
    <w:p w14:paraId="28548FF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14:paraId="4F23CCF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Placebo Effect</w:t>
      </w:r>
    </w:p>
    <w:p w14:paraId="2B7B48E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14:paraId="33A93EC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Pre-Clinical Testing</w:t>
      </w:r>
    </w:p>
    <w:p w14:paraId="7ED954B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Before a drug may be tested on humans, pre-clinical studies must be conducted either in vitro but usually in vivo on animals to determine that the drug is safe.</w:t>
      </w:r>
    </w:p>
    <w:p w14:paraId="7293F22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Prevention Trials</w:t>
      </w:r>
    </w:p>
    <w:p w14:paraId="30BEB8B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to find better ways to prevent disease in people who have never had the disease or to prevent a disease from returning. These approaches may include medicines, vaccines, vitamins, minerals, or lifestyle changes.</w:t>
      </w:r>
    </w:p>
    <w:p w14:paraId="1FC1DF0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Protection of Pupil Rights Amendment (PPRA)</w:t>
      </w:r>
    </w:p>
    <w:p w14:paraId="6B9634D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Department of Education regulation that states that surveys, questionnaires and instructional materials for school children must be inspected by parents/guardians.</w:t>
      </w:r>
    </w:p>
    <w:p w14:paraId="7C75C40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Protocol</w:t>
      </w:r>
    </w:p>
    <w:p w14:paraId="4CEEACC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detailed plan that sets forth the objectives, study design, and methodology for a clinical trial. A study protocol must be approved by an IRB before investigational drugs may be administered to humans.</w:t>
      </w:r>
    </w:p>
    <w:p w14:paraId="7B67B6A4"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Protocol Amendment </w:t>
      </w:r>
    </w:p>
    <w:p w14:paraId="54D6BC0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Changes or clarifications made in writing to the original protocol.</w:t>
      </w:r>
    </w:p>
    <w:p w14:paraId="4CF8E59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Psychiatry/Psychology </w:t>
      </w:r>
    </w:p>
    <w:p w14:paraId="038D75E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14:paraId="64F1E04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Pulmonary/Respiratory Diseases </w:t>
      </w:r>
    </w:p>
    <w:p w14:paraId="2E362C8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14:paraId="6F57395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Assurance</w:t>
      </w:r>
    </w:p>
    <w:p w14:paraId="003FB9F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Systems and procedures designed to ensure that a study is being performed in compliance with Good Clinical Practice (GCP) guidelines and that the data being generated is accurate. </w:t>
      </w:r>
    </w:p>
    <w:p w14:paraId="27CD056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Quality of Life Trials (or Supportive Care Trials)</w:t>
      </w:r>
    </w:p>
    <w:p w14:paraId="7F560D3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that explore ways to improve comfort and quality of life for individuals with a chronic illness.</w:t>
      </w:r>
    </w:p>
    <w:p w14:paraId="234732A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Randomization</w:t>
      </w:r>
    </w:p>
    <w:p w14:paraId="7D6E375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Study participants are usually assigned to groups in such a way that each participant has an equal chance of being assigned to each treatment (or control) group. Since randomization </w:t>
      </w:r>
      <w:r w:rsidRPr="00FF4CD7">
        <w:rPr>
          <w:rFonts w:eastAsia="Times New Roman" w:cstheme="minorHAnsi"/>
          <w:vanish/>
          <w:sz w:val="24"/>
          <w:szCs w:val="24"/>
        </w:rPr>
        <w:lastRenderedPageBreak/>
        <w:t xml:space="preserve">ensures that no specific criteria are used to assign any patients to a particular group, all the groups will be equally comparable. </w:t>
      </w:r>
    </w:p>
    <w:p w14:paraId="084E9B5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w:t>
      </w:r>
    </w:p>
    <w:p w14:paraId="4AAA270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Act of enrolling subjects with the proper inclusion criteria.</w:t>
      </w:r>
    </w:p>
    <w:p w14:paraId="7CA924B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Recruitment Period </w:t>
      </w:r>
    </w:p>
    <w:p w14:paraId="7FF372F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Time allowed to recruit all subjects for a study.</w:t>
      </w:r>
    </w:p>
    <w:p w14:paraId="398FA91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Regulatory Affairs</w:t>
      </w:r>
    </w:p>
    <w:p w14:paraId="57565BA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14:paraId="2705F08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Research</w:t>
      </w:r>
    </w:p>
    <w:p w14:paraId="29E937F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Systematic investigation designed to develop or contribute to generalizable knowledge. Includes Clinical Research.</w:t>
      </w:r>
    </w:p>
    <w:p w14:paraId="7315FA04"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Research Team </w:t>
      </w:r>
    </w:p>
    <w:p w14:paraId="2D25572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 subinvestigator and clinical research coordinator involved with study.</w:t>
      </w:r>
    </w:p>
    <w:p w14:paraId="0C8C413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Rheumatology </w:t>
      </w:r>
    </w:p>
    <w:p w14:paraId="7BAEA59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field relating to joints, tendons, muscles, ligaments, and associated structures. Studies in this area include: arthritis, osteoarthritis, psoriasis, rheumatic fever, rheumatoid arthritis, and others. </w:t>
      </w:r>
    </w:p>
    <w:p w14:paraId="7614283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Risk</w:t>
      </w:r>
    </w:p>
    <w:p w14:paraId="7E57980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14:paraId="01701A7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Risk-Benefit Ratio </w:t>
      </w:r>
    </w:p>
    <w:p w14:paraId="44B4EE1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Risk to individual subject vs. potential benefits. Also called Risk-Benefit Analysis. </w:t>
      </w:r>
    </w:p>
    <w:p w14:paraId="6C1E1F6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Safety Reports </w:t>
      </w:r>
    </w:p>
    <w:p w14:paraId="5AA68E5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14:paraId="42AEE81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Screening Trials</w:t>
      </w:r>
    </w:p>
    <w:p w14:paraId="4B0A56F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14:paraId="66B79D7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Serious Adverse Event (SAE)</w:t>
      </w:r>
    </w:p>
    <w:p w14:paraId="2D21E17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14:paraId="07D33AE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Side Effects</w:t>
      </w:r>
    </w:p>
    <w:p w14:paraId="4D88150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Any undesired actions or effects of a drug or treatment. Negative or adverse effects may include headache, nausea, hair loss, skin irritation, or other physical problems. Experimental drugs must be evaluated for both immediate and long-term side effects.</w:t>
      </w:r>
    </w:p>
    <w:p w14:paraId="789C58B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Single Project Assurance </w:t>
      </w:r>
    </w:p>
    <w:p w14:paraId="2104E2F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14:paraId="5382E55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Single-Blind Study</w:t>
      </w:r>
    </w:p>
    <w:p w14:paraId="5FA4C70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14:paraId="4F74D0A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Site Management Organization (SMO)</w:t>
      </w:r>
    </w:p>
    <w:p w14:paraId="4F767B5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14:paraId="0F66105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Data </w:t>
      </w:r>
    </w:p>
    <w:p w14:paraId="598ED19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14:paraId="570BA03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Documentation </w:t>
      </w:r>
    </w:p>
    <w:p w14:paraId="740D47D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14:paraId="3C89433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Sponsor </w:t>
      </w:r>
    </w:p>
    <w:p w14:paraId="78E38B0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14:paraId="4C59C91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Operating Procedure (SOP)</w:t>
      </w:r>
    </w:p>
    <w:p w14:paraId="2B85264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14:paraId="2E1ACD0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Treatment</w:t>
      </w:r>
    </w:p>
    <w:p w14:paraId="5538982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14:paraId="7732E23E"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Standards of Care</w:t>
      </w:r>
    </w:p>
    <w:p w14:paraId="761E53F0"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14:paraId="0487224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Statistical Significance</w:t>
      </w:r>
    </w:p>
    <w:p w14:paraId="4F3B2D5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14:paraId="2C479F9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Endpoint</w:t>
      </w:r>
    </w:p>
    <w:p w14:paraId="52C1A7F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14:paraId="6A5669B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lastRenderedPageBreak/>
        <w:t>Study Type</w:t>
      </w:r>
    </w:p>
    <w:p w14:paraId="1022F61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14:paraId="28478AF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Sub-investigator</w:t>
      </w:r>
    </w:p>
    <w:p w14:paraId="5BAA67C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14:paraId="335B9BBA"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 Identification Code</w:t>
      </w:r>
    </w:p>
    <w:p w14:paraId="5C71FA0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14:paraId="1B918EA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Subject/Study Subject</w:t>
      </w:r>
    </w:p>
    <w:p w14:paraId="3A1A414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Participant in a study. See "Human Subject."</w:t>
      </w:r>
    </w:p>
    <w:p w14:paraId="1C4846B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Telephone Report </w:t>
      </w:r>
    </w:p>
    <w:p w14:paraId="1BCDE493"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14:paraId="44C6AC2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Therapeutic Window</w:t>
      </w:r>
    </w:p>
    <w:p w14:paraId="14C80CD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14:paraId="59A193C8"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Toxicity</w:t>
      </w:r>
    </w:p>
    <w:p w14:paraId="26AF4D4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14:paraId="2E346CA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Trauma/Emergency Medicine </w:t>
      </w:r>
    </w:p>
    <w:p w14:paraId="2C39A7BA"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The medical specialties involving physical wounds or injuries. Studies in these areas include: athletic injuries, burns, Chronic Obstructive Pulmonary Disease (COPD), traumatic brain injuries, and others. </w:t>
      </w:r>
    </w:p>
    <w:p w14:paraId="3AE4489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IND</w:t>
      </w:r>
    </w:p>
    <w:p w14:paraId="62C271C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14:paraId="589472E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Trials</w:t>
      </w:r>
    </w:p>
    <w:p w14:paraId="5207FE6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14:paraId="17B8698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Unexpected Adverse Drug Reaction</w:t>
      </w:r>
    </w:p>
    <w:p w14:paraId="18B50FE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14:paraId="7530AD3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lastRenderedPageBreak/>
        <w:t>Vulnerable Subjects</w:t>
      </w:r>
    </w:p>
    <w:p w14:paraId="6771368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14:paraId="7D467B8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14:paraId="13FE3F7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14:paraId="1BD4918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14:paraId="44DF490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14:paraId="45013D60" w14:textId="77777777"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Style w:val="Strong"/>
          <w:rFonts w:asciiTheme="minorHAnsi" w:hAnsiTheme="minorHAnsi" w:cstheme="minorHAnsi"/>
        </w:rPr>
        <w:t>Meta-Analysis</w:t>
      </w:r>
      <w:r w:rsidRPr="00FF4CD7">
        <w:rPr>
          <w:rFonts w:asciiTheme="minorHAnsi" w:hAnsiTheme="minorHAnsi" w:cstheme="minorHAnsi"/>
        </w:rPr>
        <w:t>: A technique for quantitatively combining and thus integrating the results of multiple studies on a given topic.</w:t>
      </w:r>
    </w:p>
    <w:p w14:paraId="5B9C6FAE" w14:textId="77777777" w:rsidR="00175FEF" w:rsidRPr="00FF4CD7" w:rsidRDefault="00175FEF" w:rsidP="00175FEF">
      <w:pPr>
        <w:pStyle w:val="NormalWeb"/>
        <w:shd w:val="clear" w:color="auto" w:fill="DDDDDD" w:themeFill="accent1"/>
        <w:contextualSpacing/>
        <w:rPr>
          <w:rFonts w:asciiTheme="minorHAnsi" w:hAnsiTheme="minorHAnsi" w:cstheme="minorHAnsi"/>
        </w:rPr>
      </w:pPr>
    </w:p>
    <w:p w14:paraId="1B753DF4" w14:textId="77777777" w:rsidR="00175FEF" w:rsidRPr="00FF4CD7" w:rsidRDefault="00175FEF" w:rsidP="00175FEF">
      <w:pPr>
        <w:pStyle w:val="NormalWeb"/>
        <w:shd w:val="clear" w:color="auto" w:fill="DDDDDD" w:themeFill="accent1"/>
        <w:contextualSpacing/>
        <w:rPr>
          <w:rFonts w:asciiTheme="minorHAnsi" w:hAnsiTheme="minorHAnsi" w:cstheme="minorHAnsi"/>
        </w:rPr>
      </w:pPr>
      <w:r w:rsidRPr="00FF4CD7">
        <w:rPr>
          <w:rFonts w:asciiTheme="minorHAnsi" w:hAnsiTheme="minorHAnsi" w:cstheme="minorHAnsi"/>
          <w:b/>
        </w:rPr>
        <w:t xml:space="preserve">Monitor: </w:t>
      </w:r>
      <w:r w:rsidRPr="00FF4CD7">
        <w:rPr>
          <w:rFonts w:asciiTheme="minorHAnsi" w:hAnsiTheme="minorHAnsi" w:cstheme="minorHAnsi"/>
        </w:rPr>
        <w:t>An individual employed by a pharmaceutical company, medical device manufacturer, or contract research organization that acts on behalf of the sponsor conducting a clinical trial.</w:t>
      </w:r>
    </w:p>
    <w:p w14:paraId="7BD68803" w14:textId="77777777"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r w:rsidRPr="00FF4CD7">
        <w:rPr>
          <w:rFonts w:cstheme="minorHAnsi"/>
          <w:b/>
          <w:bCs/>
          <w:color w:val="000000"/>
          <w:sz w:val="24"/>
          <w:szCs w:val="24"/>
        </w:rPr>
        <w:t xml:space="preserve">Multicenter Trial: </w:t>
      </w:r>
      <w:r w:rsidRPr="00FF4CD7">
        <w:rPr>
          <w:rFonts w:cstheme="minorHAnsi"/>
          <w:color w:val="000000"/>
          <w:sz w:val="24"/>
          <w:szCs w:val="24"/>
        </w:rPr>
        <w:t>A clinical trial conducted according to a single protocol but at more than one site, and therefore carried out by more than one investigator.</w:t>
      </w:r>
    </w:p>
    <w:p w14:paraId="702CDB24" w14:textId="77777777" w:rsidR="00175FEF" w:rsidRPr="00FF4CD7" w:rsidRDefault="00175FEF" w:rsidP="00175FEF">
      <w:pPr>
        <w:shd w:val="clear" w:color="auto" w:fill="DDDDDD" w:themeFill="accent1"/>
        <w:spacing w:after="0" w:line="319" w:lineRule="atLeast"/>
        <w:contextualSpacing/>
        <w:rPr>
          <w:rFonts w:eastAsia="Times New Roman" w:cstheme="minorHAnsi"/>
          <w:b/>
          <w:sz w:val="24"/>
          <w:szCs w:val="24"/>
          <w:u w:val="single"/>
        </w:rPr>
      </w:pPr>
    </w:p>
    <w:p w14:paraId="03DFDE41" w14:textId="77777777" w:rsidR="00175FEF" w:rsidRPr="00FF4CD7" w:rsidRDefault="00175FEF" w:rsidP="00175FEF">
      <w:pPr>
        <w:shd w:val="clear" w:color="auto" w:fill="DDDDDD" w:themeFill="accent1"/>
        <w:spacing w:after="0" w:line="319" w:lineRule="atLeast"/>
        <w:contextualSpacing/>
        <w:rPr>
          <w:rFonts w:eastAsia="Times New Roman" w:cstheme="minorHAnsi"/>
          <w:sz w:val="24"/>
          <w:szCs w:val="24"/>
        </w:rPr>
      </w:pPr>
      <w:r w:rsidRPr="00FF4CD7">
        <w:rPr>
          <w:rFonts w:eastAsia="Times New Roman" w:cstheme="minorHAnsi"/>
          <w:b/>
          <w:sz w:val="24"/>
          <w:szCs w:val="24"/>
        </w:rPr>
        <w:t xml:space="preserve">National Institutes of Health (NIH): </w:t>
      </w:r>
      <w:r w:rsidRPr="00FF4CD7">
        <w:rPr>
          <w:rFonts w:eastAsia="Times New Roman" w:cstheme="minorHAnsi"/>
          <w:sz w:val="24"/>
          <w:szCs w:val="24"/>
        </w:rPr>
        <w:t xml:space="preserve">Agency within DHHS that provides funding for research; conducts studies; and funds multi-site national studies. </w:t>
      </w:r>
    </w:p>
    <w:p w14:paraId="3E5E25ED" w14:textId="77777777" w:rsidR="00175FEF" w:rsidRPr="00FF4CD7" w:rsidRDefault="00175FEF" w:rsidP="00175FEF">
      <w:pPr>
        <w:shd w:val="clear" w:color="auto" w:fill="DDDDDD" w:themeFill="accent1"/>
        <w:spacing w:after="0" w:line="319" w:lineRule="atLeast"/>
        <w:contextualSpacing/>
        <w:rPr>
          <w:rFonts w:eastAsia="Times New Roman" w:cstheme="minorHAnsi"/>
          <w:b/>
          <w:sz w:val="24"/>
          <w:szCs w:val="24"/>
        </w:rPr>
      </w:pPr>
    </w:p>
    <w:p w14:paraId="3CE1C56C"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National Research Act: </w:t>
      </w:r>
      <w:r w:rsidRPr="00FF4CD7">
        <w:rPr>
          <w:rFonts w:eastAsia="Times New Roman" w:cstheme="minorHAnsi"/>
          <w:sz w:val="24"/>
          <w:szCs w:val="24"/>
        </w:rPr>
        <w:t xml:space="preserve">Act created by the National Commission for Protection of Human Subjects of Biomedical and Behavioral Research in 1974 and mandated review of studies by institutional review boards and subject protection by informed consent. </w:t>
      </w:r>
    </w:p>
    <w:p w14:paraId="3C5F8F49"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3908AF33"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New Drug Application (NDA): </w:t>
      </w:r>
      <w:r w:rsidRPr="00FF4CD7">
        <w:rPr>
          <w:rFonts w:eastAsia="Times New Roman" w:cstheme="minorHAnsi"/>
          <w:sz w:val="24"/>
          <w:szCs w:val="24"/>
        </w:rPr>
        <w:t>The compilation of all non-clinical, clinical, pharmacological, pharmacokinetic, and stability information required about a drug by the FDA in order to approve the drug for marketing in the U.S.</w:t>
      </w:r>
    </w:p>
    <w:p w14:paraId="1D35FC8A"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3B25F8C6"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Nonsignificant Risk Device: </w:t>
      </w:r>
      <w:r w:rsidRPr="00FF4CD7">
        <w:rPr>
          <w:rFonts w:eastAsia="Times New Roman" w:cstheme="minorHAnsi"/>
          <w:sz w:val="24"/>
          <w:szCs w:val="24"/>
        </w:rPr>
        <w:t>An investigational medical device that does not present a significant risk. The determination that a device presents a nonsignificant risk is first made by the sponsor. If the IRB agrees with the sponsor’s finding that a device presents nonsignificant risk, the device is considered a nonsignificant risk device.</w:t>
      </w:r>
    </w:p>
    <w:p w14:paraId="3AC59813"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4967EA11"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Nuremberg Code: </w:t>
      </w:r>
      <w:r w:rsidRPr="00FF4CD7">
        <w:rPr>
          <w:rFonts w:eastAsia="Times New Roman" w:cstheme="minorHAnsi"/>
          <w:sz w:val="24"/>
          <w:szCs w:val="24"/>
        </w:rPr>
        <w:t xml:space="preserve">As a result of the medical experimentation conducted by Nazis during World War II, the U.S. Military Tribunal in Nuremberg in 1947 set forth a code of medical ethics for researchers conducting clinical trials. The code is designed to protect the safety and integrity of study participants. </w:t>
      </w:r>
      <w:r w:rsidRPr="00FF4CD7">
        <w:rPr>
          <w:rFonts w:eastAsia="Times New Roman" w:cstheme="minorHAnsi"/>
          <w:vanish/>
          <w:sz w:val="24"/>
          <w:szCs w:val="24"/>
        </w:rPr>
        <w:t xml:space="preserve">Obstetrics/Gynecology </w:t>
      </w:r>
    </w:p>
    <w:p w14:paraId="328B6DD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Research pertaining to the care of women during pregnancy and childbirth, as well as to the study of the women's reproductive system in general. Studies in these areas include: </w:t>
      </w:r>
      <w:r w:rsidRPr="00FF4CD7">
        <w:rPr>
          <w:rFonts w:eastAsia="Times New Roman" w:cstheme="minorHAnsi"/>
          <w:b/>
          <w:vanish/>
          <w:sz w:val="24"/>
          <w:szCs w:val="24"/>
        </w:rPr>
        <w:lastRenderedPageBreak/>
        <w:t xml:space="preserve">contraception, hormone-replacement therapy, menopause, menstrual disorders, ovarian cysts, PMS, pregnancy/labor/delivery, yeast infections, and others. </w:t>
      </w:r>
    </w:p>
    <w:p w14:paraId="2A02690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 Label</w:t>
      </w:r>
    </w:p>
    <w:p w14:paraId="39846F7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unauthorized use of a drug for a purpose other than that approved of by the FDA.</w:t>
      </w:r>
    </w:p>
    <w:p w14:paraId="28B5D37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Office for Human Research Protection (OHRP)</w:t>
      </w:r>
    </w:p>
    <w:p w14:paraId="627F74B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federal government agency that issues Assurances and overseas compliance of regulatory guidelines by research institutions.</w:t>
      </w:r>
    </w:p>
    <w:p w14:paraId="4EAE936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Oncology </w:t>
      </w:r>
    </w:p>
    <w:p w14:paraId="1A59FCB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surgical, and radiation treatment of tumors (cancerous, especially). Studies in this area include most types of cancer and treatment thereof. </w:t>
      </w:r>
    </w:p>
    <w:p w14:paraId="093FA1B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Open-Label Study</w:t>
      </w:r>
    </w:p>
    <w:p w14:paraId="692C932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all parties, (patient, physician and study coordinator) are informed of the drug and dose being administered. In an open-label study, none of the participants are given placebos. These are usually conducted with Phase I &amp; II studies.</w:t>
      </w:r>
    </w:p>
    <w:p w14:paraId="6E16CBB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Ophthalmology </w:t>
      </w:r>
    </w:p>
    <w:p w14:paraId="7B91DEF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 concerning the eye and eye diseases. Studies in this area include: cataracts, eye infections, glaucoma, macular degeneration, near-sighted corrective surgery, and others. </w:t>
      </w:r>
    </w:p>
    <w:p w14:paraId="26232EC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Orphan Drug</w:t>
      </w:r>
    </w:p>
    <w:p w14:paraId="2EC55C2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designation of the FDA to indicate a therapy developed to treat a rare disease (one which afflicts a U.S. population of less than 200,000 people). Because there are few financial incentives for drug companies to develop therapies for diseases that afflict so few people, the U.S. government offers additional incentives to drug companies (i.e. tax advantages and extended marketing exclusivity) that develop these drugs.</w:t>
      </w:r>
    </w:p>
    <w:p w14:paraId="646E482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Otolaryngology </w:t>
      </w:r>
    </w:p>
    <w:p w14:paraId="75D2A1C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Also known as ENT (ears, nose, and throat), this is the study of diseases involving the ears and the larynx (organ that helps produce vocal sounds and serves as an air passageway, located in the neck/throat). Studies in this area include: allergy, ear infections, pneumonia, rhinitis, sinus infections, strep throat, and others.</w:t>
      </w:r>
    </w:p>
    <w:p w14:paraId="2C96716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Over-the-Counter (OTC)</w:t>
      </w:r>
    </w:p>
    <w:p w14:paraId="2288F87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Drugs available for purchase without a physician's prescription.</w:t>
      </w:r>
    </w:p>
    <w:p w14:paraId="7BB0159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Patient </w:t>
      </w:r>
    </w:p>
    <w:p w14:paraId="2D38219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seeking medical care.</w:t>
      </w:r>
    </w:p>
    <w:p w14:paraId="5D6D3D1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Pediatrics/Neonatology </w:t>
      </w:r>
    </w:p>
    <w:p w14:paraId="42CDDE7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treatment and study of children and infants, respectively. Studies in these areas include: anorexia, asthma, Attention Deficit Hyperactivity Disorder (ADHD), birth defects, cancers in children, child depression, growth deficiencies, juvenile diabetes, obesity, strep throat, vaccines, and others. </w:t>
      </w:r>
    </w:p>
    <w:p w14:paraId="6EDC7B2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lastRenderedPageBreak/>
        <w:t>Peer Review</w:t>
      </w:r>
    </w:p>
    <w:p w14:paraId="1B6CA38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Review of a clinical trial by experts chosen by the study sponsor. These experts review the trials for scientific merit, participant safety, and ethical considerations.</w:t>
      </w:r>
    </w:p>
    <w:p w14:paraId="31C9C29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Pharmacodynamic (PD) Study</w:t>
      </w:r>
    </w:p>
    <w:p w14:paraId="243BDBB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of a pharmacological or clinical effect of the medicine in individuals to describe the relation of the effect to dose or drug concentration. A pharmacodynamic effect can be a potentially adverse effect (anticholinergic effect with a tricyclic), a measure of activity thought related to clinical benefit (various measures of beta-blockade, effect on ECG intervals, inhibition of ACE or of angiotensin I or II response), a short term desired effect, often a surrogate endpoint (blood pressure, cholesterol), or the ultimate intended clinical benefit (effects on pain, depression, sudden death).</w:t>
      </w:r>
    </w:p>
    <w:p w14:paraId="276833A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Pharmacoeconomics</w:t>
      </w:r>
    </w:p>
    <w:p w14:paraId="6391538B"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study of cost-benefit ratios of drugs with other therapies or with similar drugs. Pharmacoeconomic studies compare various treatment options in terms of their cost, both financial and quality-of-life. Also referred to as "outcomes research".</w:t>
      </w:r>
    </w:p>
    <w:p w14:paraId="593EF434"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Pharmacokinetics</w:t>
      </w:r>
    </w:p>
    <w:p w14:paraId="5F2B60A1"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processes (in a living organism) of absorption, distribution, metabolism, and excretion of a drug or vaccine. </w:t>
      </w:r>
    </w:p>
    <w:p w14:paraId="1E26F65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Pharmacology/Toxicology </w:t>
      </w:r>
    </w:p>
    <w:p w14:paraId="57C5A9D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science of drugs and poisonous materials (respectively) and their effects on the body. Studies in these areas include: diet and nutrition; overdoses; and vitamin deficiencies. </w:t>
      </w:r>
    </w:p>
    <w:p w14:paraId="5510AFE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 Study</w:t>
      </w:r>
    </w:p>
    <w:p w14:paraId="7C3A4B1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first of four phases of clinical trials, Phase I studies are designed to establish the effects of a new drug in humans. These studies are usually conducted on small populations of healthy humans to specifically determine a drug's toxicity, absorption, distribution and metabolism.</w:t>
      </w:r>
    </w:p>
    <w:p w14:paraId="635EFD4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 Study</w:t>
      </w:r>
    </w:p>
    <w:p w14:paraId="4E2783D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the successful completion of phase I trials, a drug is then tested for safety and efficacy in a slightly larger population of individuals who are afflicted with the disease or condition for which the drug was developed.</w:t>
      </w:r>
    </w:p>
    <w:p w14:paraId="5CFA341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IIa Study</w:t>
      </w:r>
    </w:p>
    <w:p w14:paraId="05AD0D6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Pilot clinical trials to evaluate efficacy (and safety) in selected populations of subjects with the disease or condition to be treated, diagnosed, or prevented. Objectives may focus on dose-response, type of subject, frequency of dosing, or numerous other characteristics of safety and efficacy.</w:t>
      </w:r>
    </w:p>
    <w:p w14:paraId="5AE8FBD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IIb Study</w:t>
      </w:r>
    </w:p>
    <w:p w14:paraId="371260D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Well-controlled trials to evaluate efficacy (and safety) in subjects with the disease or condition to be treated, diagnosed, or prevented. These clinical trials usually represent the most rigorous demonstration of a medicine’s efficacy.</w:t>
      </w:r>
    </w:p>
    <w:p w14:paraId="571ADE7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lastRenderedPageBreak/>
        <w:t>Phase III Study</w:t>
      </w:r>
    </w:p>
    <w:p w14:paraId="3CD66A4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third and last pre-approval round of testing of a drug is conducted on large populations of afflicted patients. Phase III studies usually test the new drug in comparison with the standard therapy currently being used for the disease in question. The results of these trials usually provide the information that is included in the package insert and labeling.</w:t>
      </w:r>
    </w:p>
    <w:p w14:paraId="08B906B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IIIa</w:t>
      </w:r>
    </w:p>
    <w:p w14:paraId="3D43157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Trials conducted after efficacy of the medicine is demonstrated, but prior to regulatory submission of a New Drug/product Application (NDA) or other dossier. These clinical trials are conducted in subjects’ populations for which the medicine is eventually intended. Phase IIIa clinical trials generate additional data on both safety and efficacy in relatively large numbers of subjects in both controlled and uncontrolled trials. Clinical trials are also conducted in special groups of subjects (e.g. renal failure subjects), or under special conditions dictated by the nature of the medicine and disease. These trials often provide much of the information needed for the package insert and labeling of the medicine.</w:t>
      </w:r>
    </w:p>
    <w:p w14:paraId="519B233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IIIb Study</w:t>
      </w:r>
    </w:p>
    <w:p w14:paraId="47A1C1A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Clinical trials conducted after regulatory submission of an NDA or other dossier, but prior to the medicine’s approval and launch. These trials may supplement earlier trials, complete earlier trials, or may be directed towards new types of trials (e.g., quality of life, marketing) or phase IV evaluations. This is the period between submission and approval of a regulatory dossier for marketing authorization.</w:t>
      </w:r>
    </w:p>
    <w:p w14:paraId="238FF08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Phase IV Study</w:t>
      </w:r>
    </w:p>
    <w:p w14:paraId="640A327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After a drug has been approved by the FDA, phase IV studies are conducted to compare the drug to a competitor, explore additional patient populations, or to further study any adverse events.</w:t>
      </w:r>
    </w:p>
    <w:p w14:paraId="763FFD5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Pilot Study</w:t>
      </w:r>
    </w:p>
    <w:p w14:paraId="0FE7C0B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pilot trial is used to obtain information, and work out the logistics and management, deemed necessary for further clinical trials. Although pilot trials are often unblind and use open-label medicines, they may also be single or double blind and may include tight control on all appropriate variables. The term “pilot” refers to the purpose of the trial (2).</w:t>
      </w:r>
    </w:p>
    <w:p w14:paraId="48D8DD8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Pivotal Study</w:t>
      </w:r>
    </w:p>
    <w:p w14:paraId="42B88FD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Usually a phase III study which presents the data that the FDA uses to decide whether or not to approve a drug. A pivotal study will generally be well-controlled, randomized, of adequate size, and whenever possible, double-blind.</w:t>
      </w:r>
    </w:p>
    <w:p w14:paraId="3D7208B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w:t>
      </w:r>
    </w:p>
    <w:p w14:paraId="5AC5FCE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inactive substance designed to resemble the drug being tested. It is used as a control to rule out any psychological effects testing may present. Most well-designed studies include a control group which is unwittingly taking a placebo.</w:t>
      </w:r>
    </w:p>
    <w:p w14:paraId="7883CCE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Placebo Effect</w:t>
      </w:r>
    </w:p>
    <w:p w14:paraId="7358D9D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A physical or emotional change, occurring after a substance is taken or administered, that is not the result of any special property of the substance. The change may be beneficial, reflecting the expectations of the participant and, often, the expectations of the person giving the substance.</w:t>
      </w:r>
    </w:p>
    <w:p w14:paraId="32A8F26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Pre-Clinical Testing</w:t>
      </w:r>
    </w:p>
    <w:p w14:paraId="166749C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Before a drug may be tested on humans, pre-clinical studies must be conducted either in vitro but usually in vivo on animals to determine that the drug is safe.</w:t>
      </w:r>
    </w:p>
    <w:p w14:paraId="13864FA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Prevention Trials</w:t>
      </w:r>
    </w:p>
    <w:p w14:paraId="22A9A26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to find better ways to prevent disease in people who have never had the disease or to prevent a disease from returning. These approaches may include medicines, vaccines, vitamins, minerals, or lifestyle changes.</w:t>
      </w:r>
    </w:p>
    <w:p w14:paraId="60C7941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Protection of Pupil Rights Amendment (PPRA)</w:t>
      </w:r>
    </w:p>
    <w:p w14:paraId="638843C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Department of Education regulation that states that surveys, questionnaires and instructional materials for school children must be inspected by parents/guardians.</w:t>
      </w:r>
    </w:p>
    <w:p w14:paraId="7D9D80A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Protocol</w:t>
      </w:r>
    </w:p>
    <w:p w14:paraId="1E5CC86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detailed plan that sets forth the objectives, study design, and methodology for a clinical trial. A study protocol must be approved by an IRB before investigational drugs may be administered to humans.</w:t>
      </w:r>
    </w:p>
    <w:p w14:paraId="6880F38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Protocol Amendment </w:t>
      </w:r>
    </w:p>
    <w:p w14:paraId="360A7EC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Changes or clarifications made in writing to the original protocol.</w:t>
      </w:r>
    </w:p>
    <w:p w14:paraId="4BAE1C6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Psychiatry/Psychology </w:t>
      </w:r>
    </w:p>
    <w:p w14:paraId="7184E7F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Fields relating to mental disorders and their treatment and prevention. Also, the study of human behavior. Studies in these areas include: addictions, anxiety, dementia, depression, bipolar disorders, manic disorders, mood disorders, post-traumatic stress disorders, schizophrenia, social phobia, substance abuse, and others. </w:t>
      </w:r>
    </w:p>
    <w:p w14:paraId="12C410A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Pulmonary/Respiratory Diseases </w:t>
      </w:r>
    </w:p>
    <w:p w14:paraId="06BF9E61"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Diseases having to do with the lungs and/or breathing. Studies in these areas include: Acute Respiratory Distress Syndrome (ARDS), allergy, asthma, bronchitis, cystic fibrosis, emphysema, lung disease, pneumonia, sinus infections, smoking cessation, and others. </w:t>
      </w:r>
    </w:p>
    <w:p w14:paraId="002B9C3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Assurance</w:t>
      </w:r>
    </w:p>
    <w:p w14:paraId="2414036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Systems and procedures designed to ensure that a study is being performed in compliance with Good Clinical Practice (GCP) guidelines and that the data being generated is accurate. </w:t>
      </w:r>
    </w:p>
    <w:p w14:paraId="2ED36D1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Quality of Life Trials (or Supportive Care Trials)</w:t>
      </w:r>
    </w:p>
    <w:p w14:paraId="000C2DE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that explore ways to improve comfort and quality of life for individuals with a chronic illness.</w:t>
      </w:r>
    </w:p>
    <w:p w14:paraId="6E4A7D2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Randomization</w:t>
      </w:r>
    </w:p>
    <w:p w14:paraId="3AB0AA9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 xml:space="preserve">Study participants are usually assigned to groups in such a way that each participant has an equal chance of being assigned to each treatment (or control) group. Since randomization ensures that no specific criteria are used to assign any patients to a particular group, all the groups will be equally comparable. </w:t>
      </w:r>
    </w:p>
    <w:p w14:paraId="268C835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w:t>
      </w:r>
    </w:p>
    <w:p w14:paraId="7796CA4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Act of enrolling subjects with the proper inclusion criteria.</w:t>
      </w:r>
    </w:p>
    <w:p w14:paraId="6EDB492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Recruitment Period </w:t>
      </w:r>
    </w:p>
    <w:p w14:paraId="6D916581"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Time allowed to recruit all subjects for a study.</w:t>
      </w:r>
    </w:p>
    <w:p w14:paraId="7DF0031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Regulatory Affairs</w:t>
      </w:r>
    </w:p>
    <w:p w14:paraId="7BB2911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 clinical trials, the department or function that is responsible for ensuring compliance with government regulations and interacts with the regulatory agencies. Each drug sponsor has a regulatory affairs department that manages the entire drug approval process.</w:t>
      </w:r>
    </w:p>
    <w:p w14:paraId="0C75318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Research</w:t>
      </w:r>
    </w:p>
    <w:p w14:paraId="06FA63A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Systematic investigation designed to develop or contribute to generalizable knowledge. Includes Clinical Research.</w:t>
      </w:r>
    </w:p>
    <w:p w14:paraId="4ECE0CC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Research Team </w:t>
      </w:r>
    </w:p>
    <w:p w14:paraId="51CD2BF2"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 subinvestigator and clinical research coordinator involved with study.</w:t>
      </w:r>
    </w:p>
    <w:p w14:paraId="471BD43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Rheumatology </w:t>
      </w:r>
    </w:p>
    <w:p w14:paraId="11A8C14F"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field relating to joints, tendons, muscles, ligaments, and associated structures. Studies in this area include: arthritis, osteoarthritis, psoriasis, rheumatic fever, rheumatoid arthritis, and others. </w:t>
      </w:r>
    </w:p>
    <w:p w14:paraId="120CB53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Risk</w:t>
      </w:r>
    </w:p>
    <w:p w14:paraId="0C8FC2D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14:paraId="023261C4"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Risk-Benefit Ratio </w:t>
      </w:r>
    </w:p>
    <w:p w14:paraId="61DD3D6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Risk to individual subject vs. potential benefits. Also called Risk-Benefit Analysis. </w:t>
      </w:r>
    </w:p>
    <w:p w14:paraId="7F893770"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Safety Reports </w:t>
      </w:r>
    </w:p>
    <w:p w14:paraId="4E20BC2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FDA report required by investigator for any serious and unexpected adverse experience.</w:t>
      </w:r>
    </w:p>
    <w:p w14:paraId="58DFC0D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Screening Trials</w:t>
      </w:r>
    </w:p>
    <w:p w14:paraId="1AF5142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Refers to trials which test the best way to detect certain diseases or health conditions. </w:t>
      </w:r>
    </w:p>
    <w:p w14:paraId="4712EA2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Serious Adverse Event (SAE)</w:t>
      </w:r>
    </w:p>
    <w:p w14:paraId="3BAE50D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Any adverse event (AE) that is fatal, life-threatening, permanently disabling, or which results in hospitalization, initial or prolonged. </w:t>
      </w:r>
    </w:p>
    <w:p w14:paraId="295FD3B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Side Effects</w:t>
      </w:r>
    </w:p>
    <w:p w14:paraId="5C4A199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Any undesired actions or effects of a drug or treatment. Negative or adverse effects may include headache, nausea, hair loss, skin irritation, or other physical problems. Experimental drugs must be evaluated for both immediate and long-term side effects.</w:t>
      </w:r>
    </w:p>
    <w:p w14:paraId="21C5080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Single Project Assurance </w:t>
      </w:r>
    </w:p>
    <w:p w14:paraId="1ED1E1A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Permit given to institution for single grant in compliance with government standards. See "assurance."</w:t>
      </w:r>
    </w:p>
    <w:p w14:paraId="74CA1609"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Single-Blind Study</w:t>
      </w:r>
    </w:p>
    <w:p w14:paraId="07BC3FB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study in which one party, either the investigator or participant, is unaware of what medication the participant is taking; also called single-masked study.</w:t>
      </w:r>
    </w:p>
    <w:p w14:paraId="5BE557C6"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Site Management Organization (SMO)</w:t>
      </w:r>
    </w:p>
    <w:p w14:paraId="0865304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14:paraId="2CF9FC7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Data </w:t>
      </w:r>
    </w:p>
    <w:p w14:paraId="0D5757E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All information contained in original records and certified copies of results, observations or other facets required for the reconstruction and evaluation of the study that is contained in source documents.</w:t>
      </w:r>
    </w:p>
    <w:p w14:paraId="6AD4A16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Source Documentation </w:t>
      </w:r>
    </w:p>
    <w:p w14:paraId="7A4177E9"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Location where information is first recorded including original documents, data and records.</w:t>
      </w:r>
    </w:p>
    <w:p w14:paraId="3CA2112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Sponsor </w:t>
      </w:r>
    </w:p>
    <w:p w14:paraId="30796B4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Individual, company, institution or organization taking responsibility for initiation, management and financing of study.</w:t>
      </w:r>
    </w:p>
    <w:p w14:paraId="3D152F4D"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Operating Procedure (SOP)</w:t>
      </w:r>
    </w:p>
    <w:p w14:paraId="70C472C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Official, detailed, written instructions for the management of clinical trials. SOPs ensure that all the functions and activities of a clinical trial are carried out in a consistent and efficient manner.</w:t>
      </w:r>
    </w:p>
    <w:p w14:paraId="3B73A23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 Treatment</w:t>
      </w:r>
    </w:p>
    <w:p w14:paraId="5E23101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currently accepted treatment or intervention considered to be effective in the treatment of a specific disease or condition.</w:t>
      </w:r>
    </w:p>
    <w:p w14:paraId="022D22B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Standards of Care</w:t>
      </w:r>
    </w:p>
    <w:p w14:paraId="1899909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Treatment regimen or medical management based on state of the art participant care.</w:t>
      </w:r>
    </w:p>
    <w:p w14:paraId="564C969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Statistical Significance</w:t>
      </w:r>
    </w:p>
    <w:p w14:paraId="533B3138"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14:paraId="20DC1AEC"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Endpoint</w:t>
      </w:r>
    </w:p>
    <w:p w14:paraId="3701809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A primary or secondary outcome used to judge the effectiveness of a treatment.</w:t>
      </w:r>
    </w:p>
    <w:p w14:paraId="4FAEE4D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Study Type</w:t>
      </w:r>
    </w:p>
    <w:p w14:paraId="038CF61A"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The primary investigative techniques used in an observational protocol; types are Purpose, Duration, Selection, and Timing.</w:t>
      </w:r>
    </w:p>
    <w:p w14:paraId="51CA048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Sub-investigator</w:t>
      </w:r>
    </w:p>
    <w:p w14:paraId="4E1DB5DE"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Helps design and conduct investigation at a study site.</w:t>
      </w:r>
    </w:p>
    <w:p w14:paraId="64D6F045"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 Identification Code</w:t>
      </w:r>
    </w:p>
    <w:p w14:paraId="24CC731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unique identifier assigned by the investigator to each trial subject to protect the subject's identity and used in lieu of the subject's name when the investigator reports adverse events and/or other trial-related data.</w:t>
      </w:r>
    </w:p>
    <w:p w14:paraId="5268F687"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Subject/Study Subject</w:t>
      </w:r>
    </w:p>
    <w:p w14:paraId="1FC66E7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Participant in a study. See "Human Subject."</w:t>
      </w:r>
    </w:p>
    <w:p w14:paraId="1A888168"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Telephone Report </w:t>
      </w:r>
    </w:p>
    <w:p w14:paraId="01D932C6"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Notification via telephone to the FDA of unexpected fatal or life threatening advent associated with a clinical study.</w:t>
      </w:r>
    </w:p>
    <w:p w14:paraId="047D8E0E"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Therapeutic Window</w:t>
      </w:r>
    </w:p>
    <w:p w14:paraId="5FBF6470"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14:paraId="4C7CF3BF"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Toxicity</w:t>
      </w:r>
    </w:p>
    <w:p w14:paraId="709FB37C"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An adverse effect produced by a drug that is detrimental to the participant's health. The level of toxicity associated with a drug will vary depending on the condition which the drug is used to treat.</w:t>
      </w:r>
    </w:p>
    <w:p w14:paraId="39B598BA"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 xml:space="preserve">Trauma/Emergency Medicine </w:t>
      </w:r>
    </w:p>
    <w:p w14:paraId="06B0FB01"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 xml:space="preserve">The medical specialties involving physical wounds or injuries. Studies in these areas include: athletic injuries, burns, Chronic Obstructive Pulmonary Disease (COPD), traumatic brain injuries, and others. </w:t>
      </w:r>
    </w:p>
    <w:p w14:paraId="4E9A0A43"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IND</w:t>
      </w:r>
    </w:p>
    <w:p w14:paraId="06888F53"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14:paraId="3FEF149B"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Treatment Trials</w:t>
      </w:r>
    </w:p>
    <w:p w14:paraId="51F653A7"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Refers to trials which test new treatments, new combinations of drugs, or new approaches to surgery or radiation therapy.</w:t>
      </w:r>
    </w:p>
    <w:p w14:paraId="71F4033C"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Unexpected Adverse Drug Reaction</w:t>
      </w:r>
    </w:p>
    <w:p w14:paraId="392CFF4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lastRenderedPageBreak/>
        <w:t>A reaction that is not consistent in nature or severity with study application.</w:t>
      </w:r>
    </w:p>
    <w:p w14:paraId="0E49D84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Vulnerable Subjects</w:t>
      </w:r>
    </w:p>
    <w:p w14:paraId="41F9F574"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Group/individual that cannot give informed consent because of limited autonomy (e.g., children, mentally ill and prisoners). Also refers to subjects who may be unduly influenced to participate (e.g., students, subordinates and patients).</w:t>
      </w:r>
    </w:p>
    <w:p w14:paraId="2D4A33B1"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Well-being</w:t>
      </w:r>
    </w:p>
    <w:p w14:paraId="12ADCAE5"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Subject's physical and mental soundness.</w:t>
      </w:r>
    </w:p>
    <w:p w14:paraId="304D7282" w14:textId="77777777" w:rsidR="00175FEF" w:rsidRPr="00FF4CD7" w:rsidRDefault="00175FEF" w:rsidP="00175FEF">
      <w:pPr>
        <w:shd w:val="clear" w:color="auto" w:fill="DDDDDD" w:themeFill="accent1"/>
        <w:spacing w:after="0" w:line="319" w:lineRule="atLeast"/>
        <w:rPr>
          <w:rFonts w:eastAsia="Times New Roman" w:cstheme="minorHAnsi"/>
          <w:b/>
          <w:vanish/>
          <w:sz w:val="24"/>
          <w:szCs w:val="24"/>
        </w:rPr>
      </w:pPr>
      <w:r w:rsidRPr="00FF4CD7">
        <w:rPr>
          <w:rFonts w:eastAsia="Times New Roman" w:cstheme="minorHAnsi"/>
          <w:b/>
          <w:vanish/>
          <w:sz w:val="24"/>
          <w:szCs w:val="24"/>
        </w:rPr>
        <w:t>Withdrawal Application</w:t>
      </w:r>
    </w:p>
    <w:p w14:paraId="262EAB5D" w14:textId="77777777" w:rsidR="00175FEF" w:rsidRPr="00FF4CD7" w:rsidRDefault="00175FEF" w:rsidP="00175FEF">
      <w:pPr>
        <w:shd w:val="clear" w:color="auto" w:fill="DDDDDD" w:themeFill="accent1"/>
        <w:spacing w:line="240" w:lineRule="auto"/>
        <w:rPr>
          <w:rFonts w:eastAsia="Times New Roman" w:cstheme="minorHAnsi"/>
          <w:b/>
          <w:vanish/>
          <w:sz w:val="24"/>
          <w:szCs w:val="24"/>
        </w:rPr>
      </w:pPr>
      <w:r w:rsidRPr="00FF4CD7">
        <w:rPr>
          <w:rFonts w:eastAsia="Times New Roman" w:cstheme="minorHAnsi"/>
          <w:b/>
          <w:vanish/>
          <w:sz w:val="24"/>
          <w:szCs w:val="24"/>
        </w:rPr>
        <w:t>Investigator/sponsor letter to FDA requesting application withdrawal when no additional work is envisioned.</w:t>
      </w:r>
    </w:p>
    <w:p w14:paraId="6770C2DC"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Null hypothesis</w:t>
      </w:r>
      <w:r w:rsidRPr="00FF4CD7">
        <w:rPr>
          <w:rFonts w:asciiTheme="minorHAnsi" w:hAnsiTheme="minorHAnsi" w:cstheme="minorHAnsi"/>
        </w:rPr>
        <w:t>: A hypothesis stating there is no relationship between the variables under study.</w:t>
      </w:r>
    </w:p>
    <w:p w14:paraId="6BF054FA"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Observational Research</w:t>
      </w:r>
      <w:r w:rsidRPr="00FF4CD7">
        <w:rPr>
          <w:rFonts w:asciiTheme="minorHAnsi" w:hAnsiTheme="minorHAnsi" w:cstheme="minorHAnsi"/>
          <w:b/>
        </w:rPr>
        <w:t>:</w:t>
      </w:r>
      <w:r w:rsidRPr="00FF4CD7">
        <w:rPr>
          <w:rFonts w:asciiTheme="minorHAnsi" w:hAnsiTheme="minorHAnsi" w:cstheme="minorHAnsi"/>
        </w:rPr>
        <w:t xml:space="preserve"> Studies in which data are collected by observing and recording behaviors or activities relating to a phenomenon of interest.</w:t>
      </w:r>
    </w:p>
    <w:p w14:paraId="7DF8D99A" w14:textId="77777777" w:rsidR="00175FEF" w:rsidRPr="00FF4CD7" w:rsidRDefault="00175FEF" w:rsidP="00175FEF">
      <w:pPr>
        <w:shd w:val="clear" w:color="auto" w:fill="DDDDDD" w:themeFill="accent1"/>
        <w:spacing w:before="240" w:after="240" w:line="240" w:lineRule="auto"/>
        <w:rPr>
          <w:rFonts w:eastAsia="Times New Roman" w:cstheme="minorHAnsi"/>
          <w:sz w:val="24"/>
          <w:szCs w:val="24"/>
        </w:rPr>
      </w:pPr>
      <w:r w:rsidRPr="00FF4CD7">
        <w:rPr>
          <w:rFonts w:eastAsia="Times New Roman" w:cstheme="minorHAnsi"/>
          <w:b/>
          <w:bCs/>
          <w:sz w:val="24"/>
          <w:szCs w:val="24"/>
        </w:rPr>
        <w:t xml:space="preserve">Office for Human Research Protection (OHRP): </w:t>
      </w:r>
      <w:r w:rsidRPr="00FF4CD7">
        <w:rPr>
          <w:rFonts w:eastAsia="Times New Roman" w:cstheme="minorHAnsi"/>
          <w:sz w:val="24"/>
          <w:szCs w:val="24"/>
        </w:rPr>
        <w:t>This office interprets and oversees implementation of the regulations regarding the Protection of Human Participants in the Code of Federal Regulations (45 CFR 46). It is also responsible for providing guidance on ethical issues in biomedical and behavioral research. The OHRP has oversight and educational responsibilities wherever Department of Health and Human Services funds are used to conduct or support research involving human participants. It is located in the Office of the Secretary, Health, and Human Services.</w:t>
      </w:r>
    </w:p>
    <w:p w14:paraId="4EC0E09B"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Open-Label Study: </w:t>
      </w:r>
      <w:r w:rsidRPr="00FF4CD7">
        <w:rPr>
          <w:rFonts w:eastAsia="Times New Roman" w:cstheme="minorHAnsi"/>
          <w:sz w:val="24"/>
          <w:szCs w:val="24"/>
        </w:rPr>
        <w:t xml:space="preserve">A study in which all parties, (patient, physician, and study coordinator) are informed of the drug and dose being administered. In an open-label study, none of the participants are given </w:t>
      </w:r>
      <w:r w:rsidRPr="00FF4CD7">
        <w:rPr>
          <w:rFonts w:eastAsia="Times New Roman" w:cstheme="minorHAnsi"/>
          <w:b/>
          <w:sz w:val="24"/>
          <w:szCs w:val="24"/>
        </w:rPr>
        <w:t>Placebos</w:t>
      </w:r>
      <w:r w:rsidRPr="00FF4CD7">
        <w:rPr>
          <w:rFonts w:eastAsia="Times New Roman" w:cstheme="minorHAnsi"/>
          <w:sz w:val="24"/>
          <w:szCs w:val="24"/>
        </w:rPr>
        <w:t>. These are usually conducted with Phase I &amp; II studies.</w:t>
      </w:r>
    </w:p>
    <w:p w14:paraId="5875774B"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2D6E620C"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Off-Label: </w:t>
      </w:r>
      <w:r w:rsidRPr="00FF4CD7">
        <w:rPr>
          <w:rFonts w:eastAsia="Times New Roman" w:cstheme="minorHAnsi"/>
          <w:sz w:val="24"/>
          <w:szCs w:val="24"/>
        </w:rPr>
        <w:t>The unauthorized use of a drug for a purpose other than those purposes approved of by the FDA.</w:t>
      </w:r>
    </w:p>
    <w:p w14:paraId="7EB42C1D"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610D58DB" w14:textId="77777777"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Outcome Measure: </w:t>
      </w:r>
      <w:r w:rsidRPr="00FF4CD7">
        <w:rPr>
          <w:rFonts w:eastAsia="Times New Roman" w:cstheme="minorHAnsi"/>
          <w:sz w:val="24"/>
          <w:szCs w:val="24"/>
        </w:rPr>
        <w:t xml:space="preserve">A planned measurement described in the </w:t>
      </w:r>
      <w:r w:rsidRPr="00FF4CD7">
        <w:rPr>
          <w:rFonts w:eastAsia="Times New Roman" w:cstheme="minorHAnsi"/>
          <w:b/>
          <w:sz w:val="24"/>
          <w:szCs w:val="24"/>
        </w:rPr>
        <w:t>Protocol</w:t>
      </w:r>
      <w:r w:rsidRPr="00FF4CD7">
        <w:rPr>
          <w:rFonts w:eastAsia="Times New Roman" w:cstheme="minorHAnsi"/>
          <w:sz w:val="24"/>
          <w:szCs w:val="24"/>
        </w:rPr>
        <w:t xml:space="preserve"> that is used to determine the effect of interventions on participants in a clinical trial. </w:t>
      </w:r>
    </w:p>
    <w:p w14:paraId="5816C15E"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7C051DFE" w14:textId="77777777"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Parallel Design: </w:t>
      </w:r>
      <w:r w:rsidRPr="00FF4CD7">
        <w:rPr>
          <w:rFonts w:eastAsia="Times New Roman" w:cstheme="minorHAnsi"/>
          <w:sz w:val="24"/>
          <w:szCs w:val="24"/>
        </w:rPr>
        <w:t xml:space="preserve">Describes a clinical trial in which two or more groups of participants receive different interventions. For example, a two-arm parallel design involves two groups of participants. One group receives drug A, and the other group receives drug B. During the trial, participants in one group receive drug A "in parallel" to participants in the other group receiving drug B. </w:t>
      </w:r>
    </w:p>
    <w:p w14:paraId="6B5C9A39"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5A956DC6"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Pharmacodynamic (PD) Study:</w:t>
      </w:r>
      <w:r w:rsidRPr="00FF4CD7">
        <w:rPr>
          <w:rFonts w:eastAsia="Times New Roman" w:cstheme="minorHAnsi"/>
          <w:sz w:val="24"/>
          <w:szCs w:val="24"/>
        </w:rPr>
        <w:t xml:space="preserve"> A study of a pharmacological or clinical effect of the medicine in individuals to describe the relation of the effect to dose or drug concentration. </w:t>
      </w:r>
    </w:p>
    <w:p w14:paraId="31A12284"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0DB5F6C6"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Pharmacogenetics Study: </w:t>
      </w:r>
      <w:r w:rsidRPr="00FF4CD7">
        <w:rPr>
          <w:sz w:val="24"/>
          <w:szCs w:val="24"/>
        </w:rPr>
        <w:t>A study of inherited genetic differences in drug metabolic pathways which can affect individual responses to drugs, both in terms of therapeutic effect as well as adverse effects.</w:t>
      </w:r>
    </w:p>
    <w:p w14:paraId="18C8D516"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Pharmacokinetics: </w:t>
      </w:r>
      <w:r w:rsidRPr="00FF4CD7">
        <w:rPr>
          <w:rFonts w:eastAsia="Times New Roman" w:cstheme="minorHAnsi"/>
          <w:sz w:val="24"/>
          <w:szCs w:val="24"/>
        </w:rPr>
        <w:t xml:space="preserve">The processes (in a living organism) of absorption, distribution, metabolism, and excretion of a drug or vaccine. </w:t>
      </w:r>
    </w:p>
    <w:p w14:paraId="6BA36795"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76C9C0FA"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Pharmacology/Toxicology: </w:t>
      </w:r>
      <w:r w:rsidRPr="00FF4CD7">
        <w:rPr>
          <w:rFonts w:eastAsia="Times New Roman" w:cstheme="minorHAnsi"/>
          <w:sz w:val="24"/>
          <w:szCs w:val="24"/>
        </w:rPr>
        <w:t xml:space="preserve">The science of drugs and poisonous materials (respectively) and their effects on the body. Studies in these areas include: diet and nutrition; overdoses; and vitamin deficiencies. </w:t>
      </w:r>
    </w:p>
    <w:p w14:paraId="34FD2EC8"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6FF88126"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Pilot Study: </w:t>
      </w:r>
      <w:r w:rsidRPr="00FF4CD7">
        <w:rPr>
          <w:rFonts w:eastAsia="Times New Roman" w:cstheme="minorHAnsi"/>
          <w:sz w:val="24"/>
          <w:szCs w:val="24"/>
        </w:rPr>
        <w:t xml:space="preserve">A pilot trial is used to obtain information, and work out the logistics and management, deemed necessary for further clinical trials. </w:t>
      </w:r>
    </w:p>
    <w:p w14:paraId="2B7F8E7C"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5789F24D"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Placebo:  </w:t>
      </w:r>
      <w:r w:rsidRPr="00FF4CD7">
        <w:rPr>
          <w:rFonts w:eastAsia="Times New Roman" w:cstheme="minorHAnsi"/>
          <w:sz w:val="24"/>
          <w:szCs w:val="24"/>
        </w:rPr>
        <w:t xml:space="preserve">A substance that does not contain active ingredients and is made to be physically indistinguishable (that is, it looks and tastes identical) from the actual drug being studied. </w:t>
      </w:r>
    </w:p>
    <w:p w14:paraId="62216A35"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36F46539"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Placebo Effect: </w:t>
      </w:r>
      <w:r w:rsidRPr="00FF4CD7">
        <w:rPr>
          <w:rFonts w:eastAsia="Times New Roman" w:cstheme="minorHAnsi"/>
          <w:sz w:val="24"/>
          <w:szCs w:val="24"/>
        </w:rPr>
        <w:t>A physical or emotional change, occurring after an inactive substance is taken or administered, that is not the result of any special property of the substance (placebo). The change may be beneficial, reflecting the expectations of the participant and, often, the expectations of the person giving the substance.</w:t>
      </w:r>
    </w:p>
    <w:p w14:paraId="58DBF9BF"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0A08FD84" w14:textId="77777777" w:rsidR="00175FEF" w:rsidRPr="00FF4CD7" w:rsidRDefault="00175FEF" w:rsidP="00175FEF">
      <w:pPr>
        <w:shd w:val="clear" w:color="auto" w:fill="DDDDDD" w:themeFill="accent1"/>
        <w:spacing w:line="384" w:lineRule="atLeast"/>
        <w:rPr>
          <w:rFonts w:eastAsia="Times New Roman" w:cstheme="minorHAnsi"/>
          <w:color w:val="000000"/>
          <w:sz w:val="24"/>
          <w:szCs w:val="24"/>
        </w:rPr>
      </w:pPr>
      <w:r w:rsidRPr="00FF4CD7">
        <w:rPr>
          <w:rFonts w:eastAsia="Times New Roman" w:cstheme="minorHAnsi"/>
          <w:b/>
          <w:sz w:val="24"/>
          <w:szCs w:val="24"/>
        </w:rPr>
        <w:t>Power (statistical):</w:t>
      </w:r>
      <w:r w:rsidRPr="00FF4CD7">
        <w:rPr>
          <w:rFonts w:eastAsia="Times New Roman" w:cstheme="minorHAnsi"/>
          <w:sz w:val="24"/>
          <w:szCs w:val="24"/>
        </w:rPr>
        <w:t xml:space="preserve">  </w:t>
      </w:r>
      <w:r w:rsidRPr="00FF4CD7">
        <w:rPr>
          <w:rFonts w:eastAsia="Times New Roman" w:cstheme="minorHAnsi"/>
          <w:color w:val="000000"/>
          <w:sz w:val="24"/>
          <w:szCs w:val="24"/>
        </w:rPr>
        <w:t>The probability that you will observe a statistically significant treatment effect.</w:t>
      </w:r>
    </w:p>
    <w:p w14:paraId="15F25E5D" w14:textId="77777777" w:rsidR="00175FEF" w:rsidRPr="00FF4CD7" w:rsidRDefault="00175FEF" w:rsidP="00175FEF">
      <w:pPr>
        <w:shd w:val="clear" w:color="auto" w:fill="DDDDDD" w:themeFill="accent1"/>
        <w:spacing w:after="0" w:line="336" w:lineRule="atLeast"/>
        <w:rPr>
          <w:rFonts w:eastAsia="Times New Roman" w:cstheme="minorHAnsi"/>
          <w:sz w:val="24"/>
          <w:szCs w:val="24"/>
        </w:rPr>
      </w:pPr>
      <w:r w:rsidRPr="00FF4CD7">
        <w:rPr>
          <w:rFonts w:eastAsia="Times New Roman" w:cstheme="minorHAnsi"/>
          <w:b/>
          <w:bCs/>
          <w:sz w:val="24"/>
          <w:szCs w:val="24"/>
        </w:rPr>
        <w:t xml:space="preserve">Primary Purpose:  </w:t>
      </w:r>
      <w:r w:rsidRPr="00FF4CD7">
        <w:rPr>
          <w:rFonts w:eastAsia="Times New Roman" w:cstheme="minorHAnsi"/>
          <w:sz w:val="24"/>
          <w:szCs w:val="24"/>
        </w:rPr>
        <w:t xml:space="preserve">The one main reason for the clinical trial. Types of primary purposes include treatment, prevention, diagnostic, supportive care, screening, health services research, and basic science. </w:t>
      </w:r>
    </w:p>
    <w:p w14:paraId="0E1ACC1D"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14:paraId="35151C19"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Principal Investigator (PI): </w:t>
      </w:r>
      <w:r w:rsidRPr="00FF4CD7">
        <w:rPr>
          <w:rFonts w:eastAsia="Times New Roman" w:cstheme="minorHAnsi"/>
          <w:sz w:val="24"/>
          <w:szCs w:val="24"/>
        </w:rPr>
        <w:t>The person responsible for the scientific and technical direction of the research project. The PI is also responsible for the proper conduct of the project including the submission of all required reports to the IRB, and FDA when applicable.</w:t>
      </w:r>
    </w:p>
    <w:p w14:paraId="05E3C154"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14:paraId="0D7C699E"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Protocol: </w:t>
      </w:r>
      <w:r w:rsidRPr="00FF4CD7">
        <w:rPr>
          <w:rFonts w:eastAsia="Times New Roman" w:cstheme="minorHAnsi"/>
          <w:sz w:val="24"/>
          <w:szCs w:val="24"/>
        </w:rPr>
        <w:t>A detailed plan that sets forth the objectives, study design, and methodology for a research project.</w:t>
      </w:r>
    </w:p>
    <w:p w14:paraId="78EC8B6A"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p>
    <w:p w14:paraId="25AD6A7B" w14:textId="77777777" w:rsidR="00175FEF" w:rsidRPr="00FF4CD7" w:rsidRDefault="00175FEF" w:rsidP="00175FEF">
      <w:pPr>
        <w:shd w:val="clear" w:color="auto" w:fill="DDDDDD" w:themeFill="accent1"/>
        <w:autoSpaceDE w:val="0"/>
        <w:autoSpaceDN w:val="0"/>
        <w:adjustRightInd w:val="0"/>
        <w:spacing w:before="120" w:after="60" w:line="240" w:lineRule="auto"/>
        <w:jc w:val="both"/>
        <w:rPr>
          <w:rFonts w:cstheme="minorHAnsi"/>
          <w:color w:val="000000"/>
          <w:sz w:val="24"/>
          <w:szCs w:val="24"/>
        </w:rPr>
      </w:pPr>
      <w:r w:rsidRPr="00FF4CD7">
        <w:rPr>
          <w:rFonts w:cstheme="minorHAnsi"/>
          <w:b/>
          <w:bCs/>
          <w:color w:val="000000"/>
          <w:sz w:val="24"/>
          <w:szCs w:val="24"/>
        </w:rPr>
        <w:t xml:space="preserve">Protocol Amendment: </w:t>
      </w:r>
      <w:r w:rsidRPr="00FF4CD7">
        <w:rPr>
          <w:rFonts w:cstheme="minorHAnsi"/>
          <w:color w:val="000000"/>
          <w:sz w:val="24"/>
          <w:szCs w:val="24"/>
        </w:rPr>
        <w:t xml:space="preserve">A written description of a change(s) to or formal clarification of a </w:t>
      </w:r>
      <w:r w:rsidRPr="00FF4CD7">
        <w:rPr>
          <w:rFonts w:cstheme="minorHAnsi"/>
          <w:b/>
          <w:color w:val="000000"/>
          <w:sz w:val="24"/>
          <w:szCs w:val="24"/>
        </w:rPr>
        <w:t>Protocol.</w:t>
      </w:r>
    </w:p>
    <w:p w14:paraId="08DAA5A9"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lastRenderedPageBreak/>
        <w:t>Prospective Design</w:t>
      </w:r>
      <w:r w:rsidRPr="00FF4CD7">
        <w:rPr>
          <w:rFonts w:asciiTheme="minorHAnsi" w:hAnsiTheme="minorHAnsi" w:cstheme="minorHAnsi"/>
          <w:b/>
        </w:rPr>
        <w:t>:</w:t>
      </w:r>
      <w:r w:rsidRPr="00FF4CD7">
        <w:rPr>
          <w:rFonts w:asciiTheme="minorHAnsi" w:hAnsiTheme="minorHAnsi" w:cstheme="minorHAnsi"/>
        </w:rPr>
        <w:t xml:space="preserve"> A study design that begins with an examination of presumed causes and then goes forward in time to observe presumed effects.</w:t>
      </w:r>
    </w:p>
    <w:p w14:paraId="471207FB"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Qualitative Analysis</w:t>
      </w:r>
      <w:r w:rsidRPr="00FF4CD7">
        <w:rPr>
          <w:rFonts w:asciiTheme="minorHAnsi" w:hAnsiTheme="minorHAnsi" w:cstheme="minorHAnsi"/>
          <w:b/>
        </w:rPr>
        <w:t>:</w:t>
      </w:r>
      <w:r w:rsidRPr="00FF4CD7">
        <w:rPr>
          <w:rFonts w:asciiTheme="minorHAnsi" w:hAnsiTheme="minorHAnsi" w:cstheme="minorHAnsi"/>
        </w:rPr>
        <w:t xml:space="preserve"> The organization and interpretation of nonnumeric data for the purpose of discovering important underlying dimensions and patterns of relationships.</w:t>
      </w:r>
    </w:p>
    <w:p w14:paraId="19C8FBE2"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Quantitative Analysis</w:t>
      </w:r>
      <w:r w:rsidRPr="00FF4CD7">
        <w:rPr>
          <w:rFonts w:asciiTheme="minorHAnsi" w:hAnsiTheme="minorHAnsi" w:cstheme="minorHAnsi"/>
          <w:b/>
        </w:rPr>
        <w:t xml:space="preserve">: </w:t>
      </w:r>
      <w:r w:rsidRPr="00FF4CD7">
        <w:rPr>
          <w:rFonts w:asciiTheme="minorHAnsi" w:hAnsiTheme="minorHAnsi" w:cstheme="minorHAnsi"/>
        </w:rPr>
        <w:t>The manipulation of numeric data through statistical procedures for the purpose of describing phenomena or assessing the magnitude and reliability of relationships among them.</w:t>
      </w:r>
    </w:p>
    <w:p w14:paraId="4E73BC75"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 xml:space="preserve">Quasi-Experimental: </w:t>
      </w:r>
      <w:r w:rsidRPr="00FF4CD7">
        <w:rPr>
          <w:rFonts w:asciiTheme="minorHAnsi" w:hAnsiTheme="minorHAnsi" w:cstheme="minorHAnsi"/>
        </w:rPr>
        <w:t>An intervention study in which subjects are not randomly assigned to treatment conditions, but the researcher exercises certain controls to enhance the study’s internal validity.</w:t>
      </w:r>
    </w:p>
    <w:p w14:paraId="4911A68D"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Randomization</w:t>
      </w:r>
      <w:r w:rsidRPr="00FF4CD7">
        <w:rPr>
          <w:rFonts w:asciiTheme="minorHAnsi" w:hAnsiTheme="minorHAnsi" w:cstheme="minorHAnsi"/>
          <w:b/>
        </w:rPr>
        <w:t>:</w:t>
      </w:r>
      <w:r w:rsidRPr="00FF4CD7">
        <w:rPr>
          <w:rFonts w:asciiTheme="minorHAnsi" w:hAnsiTheme="minorHAnsi" w:cstheme="minorHAnsi"/>
        </w:rPr>
        <w:t xml:space="preserve"> The assignment of subjects to different treatment and sometimes non-treatment (</w:t>
      </w:r>
      <w:r w:rsidRPr="00FF4CD7">
        <w:rPr>
          <w:rFonts w:asciiTheme="minorHAnsi" w:hAnsiTheme="minorHAnsi" w:cstheme="minorHAnsi"/>
          <w:b/>
        </w:rPr>
        <w:t>Placebo</w:t>
      </w:r>
      <w:r w:rsidRPr="00FF4CD7">
        <w:rPr>
          <w:rFonts w:asciiTheme="minorHAnsi" w:hAnsiTheme="minorHAnsi" w:cstheme="minorHAnsi"/>
        </w:rPr>
        <w:t>) groups in a random manner.</w:t>
      </w:r>
    </w:p>
    <w:p w14:paraId="452F4517"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bCs/>
          <w:sz w:val="24"/>
          <w:szCs w:val="24"/>
        </w:rPr>
        <w:t>Random Sample</w:t>
      </w:r>
      <w:r w:rsidRPr="00FF4CD7">
        <w:rPr>
          <w:rFonts w:eastAsia="Times New Roman" w:cstheme="minorHAnsi"/>
          <w:b/>
          <w:sz w:val="24"/>
          <w:szCs w:val="24"/>
        </w:rPr>
        <w:t xml:space="preserve">: </w:t>
      </w:r>
      <w:r w:rsidRPr="00FF4CD7">
        <w:rPr>
          <w:rFonts w:eastAsia="Times New Roman" w:cstheme="minorHAnsi"/>
          <w:sz w:val="24"/>
          <w:szCs w:val="24"/>
        </w:rPr>
        <w:t>A part (subset) of a larger population that is being studied where the subjects in the subset (sample) are selected at random. Each person in the larger population has an equal chance of being selected to be part to the sample.</w:t>
      </w:r>
    </w:p>
    <w:p w14:paraId="417A6357"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sz w:val="24"/>
          <w:szCs w:val="24"/>
        </w:rPr>
        <w:t xml:space="preserve">Recruitment: </w:t>
      </w:r>
      <w:r w:rsidRPr="00FF4CD7">
        <w:rPr>
          <w:rFonts w:eastAsia="Times New Roman" w:cstheme="minorHAnsi"/>
          <w:sz w:val="24"/>
          <w:szCs w:val="24"/>
        </w:rPr>
        <w:t xml:space="preserve">Act of enrolling subjects with the proper </w:t>
      </w:r>
      <w:r w:rsidRPr="00FF4CD7">
        <w:rPr>
          <w:rFonts w:eastAsia="Times New Roman" w:cstheme="minorHAnsi"/>
          <w:b/>
          <w:sz w:val="24"/>
          <w:szCs w:val="24"/>
        </w:rPr>
        <w:t>Inclusion Criteria</w:t>
      </w:r>
      <w:r w:rsidRPr="00FF4CD7">
        <w:rPr>
          <w:rFonts w:eastAsia="Times New Roman" w:cstheme="minorHAnsi"/>
          <w:sz w:val="24"/>
          <w:szCs w:val="24"/>
        </w:rPr>
        <w:t>.</w:t>
      </w:r>
    </w:p>
    <w:p w14:paraId="0F41CE3C"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Reliability</w:t>
      </w:r>
      <w:r w:rsidRPr="00FF4CD7">
        <w:rPr>
          <w:rFonts w:asciiTheme="minorHAnsi" w:hAnsiTheme="minorHAnsi" w:cstheme="minorHAnsi"/>
          <w:b/>
        </w:rPr>
        <w:t>:</w:t>
      </w:r>
      <w:r w:rsidRPr="00FF4CD7">
        <w:rPr>
          <w:rFonts w:asciiTheme="minorHAnsi" w:hAnsiTheme="minorHAnsi" w:cstheme="minorHAnsi"/>
        </w:rPr>
        <w:t xml:space="preserve"> The degree of consistency or dependability with which an instrument measures the attribute it is designed to measure.</w:t>
      </w:r>
    </w:p>
    <w:p w14:paraId="6A918E2A"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Fonts w:asciiTheme="minorHAnsi" w:hAnsiTheme="minorHAnsi" w:cstheme="minorHAnsi"/>
          <w:b/>
        </w:rPr>
        <w:t xml:space="preserve">Repeated Measures Design: </w:t>
      </w:r>
      <w:r w:rsidRPr="00FF4CD7">
        <w:rPr>
          <w:rFonts w:asciiTheme="minorHAnsi" w:hAnsiTheme="minorHAnsi" w:cstheme="minorHAnsi"/>
        </w:rPr>
        <w:t xml:space="preserve">An experimental design in which one group of subjects is exposed to more than one condition or treatment in random order; sometimes called a </w:t>
      </w:r>
      <w:r w:rsidRPr="00FF4CD7">
        <w:rPr>
          <w:rFonts w:asciiTheme="minorHAnsi" w:hAnsiTheme="minorHAnsi" w:cstheme="minorHAnsi"/>
          <w:b/>
        </w:rPr>
        <w:t>Crossover Design.</w:t>
      </w:r>
    </w:p>
    <w:p w14:paraId="6D07CE33"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Research Hypothesis</w:t>
      </w:r>
      <w:r w:rsidRPr="00FF4CD7">
        <w:rPr>
          <w:rFonts w:asciiTheme="minorHAnsi" w:hAnsiTheme="minorHAnsi" w:cstheme="minorHAnsi"/>
          <w:b/>
        </w:rPr>
        <w:t>:</w:t>
      </w:r>
      <w:r w:rsidRPr="00FF4CD7">
        <w:rPr>
          <w:rFonts w:asciiTheme="minorHAnsi" w:hAnsiTheme="minorHAnsi" w:cstheme="minorHAnsi"/>
        </w:rPr>
        <w:t xml:space="preserve"> The actual hypothesis a researcher wishes to test, stating the anticipated relationship between two or more variables.</w:t>
      </w:r>
    </w:p>
    <w:p w14:paraId="5F7E7EC6" w14:textId="77777777" w:rsidR="00175FEF" w:rsidRPr="00FF4CD7" w:rsidRDefault="00175FEF" w:rsidP="00175FEF">
      <w:pPr>
        <w:pStyle w:val="NormalWeb"/>
        <w:shd w:val="clear" w:color="auto" w:fill="DDDDDD" w:themeFill="accent1"/>
        <w:rPr>
          <w:rFonts w:asciiTheme="minorHAnsi" w:hAnsiTheme="minorHAnsi" w:cstheme="minorHAnsi"/>
          <w:u w:val="single"/>
        </w:rPr>
      </w:pPr>
      <w:r w:rsidRPr="00FF4CD7">
        <w:rPr>
          <w:rStyle w:val="Strong"/>
          <w:rFonts w:asciiTheme="minorHAnsi" w:hAnsiTheme="minorHAnsi" w:cstheme="minorHAnsi"/>
        </w:rPr>
        <w:t>Research Question</w:t>
      </w:r>
      <w:r w:rsidRPr="00FF4CD7">
        <w:rPr>
          <w:rFonts w:asciiTheme="minorHAnsi" w:hAnsiTheme="minorHAnsi" w:cstheme="minorHAnsi"/>
          <w:b/>
        </w:rPr>
        <w:t>:</w:t>
      </w:r>
      <w:r w:rsidRPr="00FF4CD7">
        <w:rPr>
          <w:rFonts w:asciiTheme="minorHAnsi" w:hAnsiTheme="minorHAnsi" w:cstheme="minorHAnsi"/>
        </w:rPr>
        <w:t xml:space="preserve"> A statement of the specific query the researcher wants to answer to address a research problem.</w:t>
      </w:r>
    </w:p>
    <w:p w14:paraId="12D262B3"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Retrospective Design</w:t>
      </w:r>
      <w:r w:rsidRPr="00FF4CD7">
        <w:rPr>
          <w:rFonts w:asciiTheme="minorHAnsi" w:hAnsiTheme="minorHAnsi" w:cstheme="minorHAnsi"/>
          <w:b/>
        </w:rPr>
        <w:t xml:space="preserve">: </w:t>
      </w:r>
      <w:r w:rsidRPr="00FF4CD7">
        <w:rPr>
          <w:rFonts w:asciiTheme="minorHAnsi" w:hAnsiTheme="minorHAnsi" w:cstheme="minorHAnsi"/>
        </w:rPr>
        <w:t xml:space="preserve">A study design that begins with the manifestation of the </w:t>
      </w:r>
      <w:r w:rsidRPr="00FF4CD7">
        <w:rPr>
          <w:rFonts w:asciiTheme="minorHAnsi" w:hAnsiTheme="minorHAnsi" w:cstheme="minorHAnsi"/>
          <w:b/>
        </w:rPr>
        <w:t xml:space="preserve">Dependent </w:t>
      </w:r>
      <w:r w:rsidRPr="00FF4CD7">
        <w:rPr>
          <w:rFonts w:asciiTheme="minorHAnsi" w:hAnsiTheme="minorHAnsi" w:cstheme="minorHAnsi"/>
          <w:b/>
        </w:rPr>
        <w:br/>
        <w:t>Variable</w:t>
      </w:r>
      <w:r w:rsidRPr="00FF4CD7">
        <w:rPr>
          <w:rFonts w:asciiTheme="minorHAnsi" w:hAnsiTheme="minorHAnsi" w:cstheme="minorHAnsi"/>
        </w:rPr>
        <w:t xml:space="preserve"> in the present and searches for the presumed cause occurring in the past.</w:t>
      </w:r>
    </w:p>
    <w:p w14:paraId="2C212EAB"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Risk: </w:t>
      </w:r>
      <w:r w:rsidRPr="00FF4CD7">
        <w:rPr>
          <w:rFonts w:eastAsia="Times New Roman" w:cstheme="minorHAnsi"/>
          <w:sz w:val="24"/>
          <w:szCs w:val="24"/>
        </w:rPr>
        <w:t>A measure of (1) the probability of occurrence of harm to human health or (2) the severity of harm that may occur. Such a measure includes the judgment of the acceptability of risk. Assessment of safety involves judgment, and there are numerous perspectives (e.g., subjects, physicians, company, regulatory authorities) used for judging it.</w:t>
      </w:r>
    </w:p>
    <w:p w14:paraId="10080E19"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20117C7F"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lastRenderedPageBreak/>
        <w:t xml:space="preserve">Risk-Benefit Ratio: </w:t>
      </w:r>
      <w:r w:rsidRPr="00FF4CD7">
        <w:rPr>
          <w:rFonts w:eastAsia="Times New Roman" w:cstheme="minorHAnsi"/>
          <w:sz w:val="24"/>
          <w:szCs w:val="24"/>
        </w:rPr>
        <w:t xml:space="preserve">Risk to individual subject vs. potential benefits. Also called </w:t>
      </w:r>
      <w:r w:rsidRPr="00FF4CD7">
        <w:rPr>
          <w:rFonts w:eastAsia="Times New Roman" w:cstheme="minorHAnsi"/>
          <w:b/>
          <w:sz w:val="24"/>
          <w:szCs w:val="24"/>
        </w:rPr>
        <w:t>Risk-Benefit</w:t>
      </w:r>
      <w:r w:rsidRPr="00FF4CD7">
        <w:rPr>
          <w:rFonts w:eastAsia="Times New Roman" w:cstheme="minorHAnsi"/>
          <w:sz w:val="24"/>
          <w:szCs w:val="24"/>
        </w:rPr>
        <w:t xml:space="preserve"> </w:t>
      </w:r>
      <w:r w:rsidRPr="00FF4CD7">
        <w:rPr>
          <w:rFonts w:eastAsia="Times New Roman" w:cstheme="minorHAnsi"/>
          <w:b/>
          <w:sz w:val="24"/>
          <w:szCs w:val="24"/>
        </w:rPr>
        <w:t>Analysis</w:t>
      </w:r>
      <w:r w:rsidRPr="00FF4CD7">
        <w:rPr>
          <w:rFonts w:eastAsia="Times New Roman" w:cstheme="minorHAnsi"/>
          <w:sz w:val="24"/>
          <w:szCs w:val="24"/>
        </w:rPr>
        <w:t xml:space="preserve">. </w:t>
      </w:r>
    </w:p>
    <w:p w14:paraId="59E1DC7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Safety Reports </w:t>
      </w:r>
    </w:p>
    <w:p w14:paraId="48D2BFC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FDA report required by investigator for any serious and unexpected adverse experience.</w:t>
      </w:r>
    </w:p>
    <w:p w14:paraId="58132DB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Screening Trials</w:t>
      </w:r>
    </w:p>
    <w:p w14:paraId="72CEE20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Refers to trials which test the best way to detect certain diseases or health conditions. </w:t>
      </w:r>
    </w:p>
    <w:p w14:paraId="05C25175"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Serious Adverse Event (SAE)</w:t>
      </w:r>
    </w:p>
    <w:p w14:paraId="0ABBB56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Any adverse event (AE) that is fatal, life-threatening, permanently disabling, or which results in hospitalization, initial or prolonged. </w:t>
      </w:r>
    </w:p>
    <w:p w14:paraId="5E2BA16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Side Effects</w:t>
      </w:r>
    </w:p>
    <w:p w14:paraId="4ADB32C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14:paraId="5638A22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Single Project Assurance </w:t>
      </w:r>
    </w:p>
    <w:p w14:paraId="55B1E7D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Permit given to institution for single grant in compliance with government standards. See "assurance."</w:t>
      </w:r>
    </w:p>
    <w:p w14:paraId="25191BD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Single-Blind Study</w:t>
      </w:r>
    </w:p>
    <w:p w14:paraId="4F4E126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study in which one party, either the investigator or participant, is unaware of what medication the participant is taking; also called single-masked study.</w:t>
      </w:r>
    </w:p>
    <w:p w14:paraId="0124A03C"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Site Management Organization (SMO)</w:t>
      </w:r>
    </w:p>
    <w:p w14:paraId="7523D4B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 xml:space="preserve">An organization that provides clinical trial related services to a contract research organization (CRO), a pharmaceutical company, a biotechnology company, a medical device company or a clinical site. The site is usually a hospital or a similar health care institution that has adequate infrastructure and staff to meet the requirements of the clinical trial protocol. </w:t>
      </w:r>
    </w:p>
    <w:p w14:paraId="7AA47627"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Data </w:t>
      </w:r>
    </w:p>
    <w:p w14:paraId="12559D5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All information contained in original records and certified copies of results, observations or other facets required for the reconstruction and evaluation of the study that is contained in source documents.</w:t>
      </w:r>
    </w:p>
    <w:p w14:paraId="7982177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Source Documentation </w:t>
      </w:r>
    </w:p>
    <w:p w14:paraId="0ECA98DB"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Location where information is first recorded including original documents, data and records.</w:t>
      </w:r>
    </w:p>
    <w:p w14:paraId="0D56C9A0"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Sponsor </w:t>
      </w:r>
    </w:p>
    <w:p w14:paraId="5581BE3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Individual, company, institution or organization taking responsibility for initiation, management and financing of study.</w:t>
      </w:r>
    </w:p>
    <w:p w14:paraId="6D6B1B9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 Operating Procedure (SOP)</w:t>
      </w:r>
    </w:p>
    <w:p w14:paraId="410D96D7"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Official, detailed, written instructions for the management of clinical trials. SOPs ensure that all the functions and activities of a clinical trial are carried out in a consistent and efficient manner.</w:t>
      </w:r>
    </w:p>
    <w:p w14:paraId="4160980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lastRenderedPageBreak/>
        <w:t>Standard Treatment</w:t>
      </w:r>
    </w:p>
    <w:p w14:paraId="31B57A9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currently accepted treatment or intervention considered to be effective in the treatment of a specific disease or condition.</w:t>
      </w:r>
    </w:p>
    <w:p w14:paraId="1A2DE813"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Standards of Care</w:t>
      </w:r>
    </w:p>
    <w:p w14:paraId="6E2CF13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Treatment regimen or medical management based on state of the art participant care.</w:t>
      </w:r>
    </w:p>
    <w:p w14:paraId="4D2F0D1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Statistical Significance</w:t>
      </w:r>
    </w:p>
    <w:p w14:paraId="21172A04"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probability that an event or difference occurred by chance alone. In clinical trials, the level of statistical significance depends on the number of participants studied and the observations made, as well as the magnitude of differences observed.</w:t>
      </w:r>
    </w:p>
    <w:p w14:paraId="10B3A76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Endpoint</w:t>
      </w:r>
    </w:p>
    <w:p w14:paraId="572B07D8"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primary or secondary outcome used to judge the effectiveness of a treatment.</w:t>
      </w:r>
    </w:p>
    <w:p w14:paraId="28D8BDF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Study Type</w:t>
      </w:r>
    </w:p>
    <w:p w14:paraId="1DFD688E"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The primary investigative techniques used in an observational protocol; types are Purpose, Duration, Selection, and Timing.</w:t>
      </w:r>
    </w:p>
    <w:p w14:paraId="1DA0DAA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Sub-investigator</w:t>
      </w:r>
    </w:p>
    <w:p w14:paraId="3EF185B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Helps design and conduct investigation at a study site.</w:t>
      </w:r>
    </w:p>
    <w:p w14:paraId="52A4CFF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 Identification Code</w:t>
      </w:r>
    </w:p>
    <w:p w14:paraId="17CC3AC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unique identifier assigned by the investigator to each trial subject to protect the subject's identity and used in lieu of the subject's name when the investigator reports adverse events and/or other trial-related data.</w:t>
      </w:r>
    </w:p>
    <w:p w14:paraId="10F7FFFF"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Subject/Study Subject</w:t>
      </w:r>
    </w:p>
    <w:p w14:paraId="15249E59"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Participant in a study. See "Human Subject."</w:t>
      </w:r>
    </w:p>
    <w:p w14:paraId="38DB857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Telephone Report </w:t>
      </w:r>
    </w:p>
    <w:p w14:paraId="589BE47F"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Notification via telephone to the FDA of unexpected fatal or life threatening advent associated with a clinical study.</w:t>
      </w:r>
    </w:p>
    <w:p w14:paraId="6F99B3C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Therapeutic Window</w:t>
      </w:r>
    </w:p>
    <w:p w14:paraId="7693AD3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This term is applied to the difference between the minimum and maximum doses that may be given subjects to obtain an adequate clinical response and avoid intolerable toxic effects. The greater the value calculated for the therapeutic window, the greater a medicine’s margin of safety. Synonyms are therapeutic ratio and therapeutic index.</w:t>
      </w:r>
    </w:p>
    <w:p w14:paraId="1A6A016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Toxicity</w:t>
      </w:r>
    </w:p>
    <w:p w14:paraId="6FC4E38C"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An adverse effect produced by a drug that is detrimental to the participant's health. The level of toxicity associated with a drug will vary depending on the condition which the drug is used to treat.</w:t>
      </w:r>
    </w:p>
    <w:p w14:paraId="6F5A59DB"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 xml:space="preserve">Trauma/Emergency Medicine </w:t>
      </w:r>
    </w:p>
    <w:p w14:paraId="78362B41"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lastRenderedPageBreak/>
        <w:t xml:space="preserve">The medical specialties involving physical wounds or injuries. Studies in these areas include: athletic injuries, burns, Chronic Obstructive Pulmonary Disease (COPD), traumatic brain injuries, and others. </w:t>
      </w:r>
    </w:p>
    <w:p w14:paraId="512650D4"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IND</w:t>
      </w:r>
    </w:p>
    <w:p w14:paraId="45F7A45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method through which the FDA allows seriously ill patients with no acceptable therapeutic alternative to access promising investigational drugs still in clinical development. The drug must show "sufficient evidence of safety and effectiveness." In recent decades many AIDs patients have been able to access unapproved therapies through this program.</w:t>
      </w:r>
    </w:p>
    <w:p w14:paraId="48696B56"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Treatment Trials</w:t>
      </w:r>
    </w:p>
    <w:p w14:paraId="0F479D2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Refers to trials which test new treatments, new combinations of drugs, or new approaches to surgery or radiation therapy.</w:t>
      </w:r>
    </w:p>
    <w:p w14:paraId="4963E17D"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Unexpected Adverse Drug Reaction</w:t>
      </w:r>
    </w:p>
    <w:p w14:paraId="17CE64D6"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A reaction that is not consistent in nature or severity with study application.</w:t>
      </w:r>
    </w:p>
    <w:p w14:paraId="63FF12D9"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Vulnerable Subjects</w:t>
      </w:r>
    </w:p>
    <w:p w14:paraId="4B82F602"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Group/individual that cannot give informed consent because of limited autonomy (e.g., children, mentally ill and prisoners). Also refers to subjects who may be unduly influenced to participate (e.g., students, subordinates and patients).</w:t>
      </w:r>
    </w:p>
    <w:p w14:paraId="7A248922"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14:paraId="66ADD875"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14:paraId="3655EB21" w14:textId="77777777" w:rsidR="00175FEF" w:rsidRPr="00FF4CD7" w:rsidRDefault="00175FEF" w:rsidP="00175FEF">
      <w:pPr>
        <w:shd w:val="clear" w:color="auto" w:fill="DDDDDD" w:themeFill="accent1"/>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14:paraId="192A16AD" w14:textId="77777777" w:rsidR="00175FEF" w:rsidRPr="00FF4CD7" w:rsidRDefault="00175FEF" w:rsidP="00175FEF">
      <w:pPr>
        <w:shd w:val="clear" w:color="auto" w:fill="DDDDDD" w:themeFill="accent1"/>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14:paraId="7EB49B79"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Sensitivity</w:t>
      </w:r>
      <w:r w:rsidRPr="00FF4CD7">
        <w:rPr>
          <w:rFonts w:asciiTheme="minorHAnsi" w:hAnsiTheme="minorHAnsi" w:cstheme="minorHAnsi"/>
          <w:b/>
        </w:rPr>
        <w:t xml:space="preserve">: </w:t>
      </w:r>
      <w:r w:rsidRPr="00FF4CD7">
        <w:rPr>
          <w:rFonts w:asciiTheme="minorHAnsi" w:hAnsiTheme="minorHAnsi" w:cstheme="minorHAnsi"/>
        </w:rPr>
        <w:t>The ability of screening instruments to correctly identify a case.</w:t>
      </w:r>
    </w:p>
    <w:p w14:paraId="71BD6CBC"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Serious Adverse Event: </w:t>
      </w:r>
      <w:r w:rsidRPr="00FF4CD7">
        <w:rPr>
          <w:rFonts w:eastAsia="Times New Roman" w:cstheme="minorHAnsi"/>
          <w:sz w:val="24"/>
          <w:szCs w:val="24"/>
        </w:rPr>
        <w:t xml:space="preserve">An </w:t>
      </w:r>
      <w:r w:rsidRPr="00FF4CD7">
        <w:rPr>
          <w:rFonts w:eastAsia="Times New Roman" w:cstheme="minorHAnsi"/>
          <w:b/>
          <w:sz w:val="24"/>
          <w:szCs w:val="24"/>
        </w:rPr>
        <w:t>Adverse Event</w:t>
      </w:r>
      <w:r w:rsidRPr="00FF4CD7">
        <w:rPr>
          <w:rFonts w:eastAsia="Times New Roman" w:cstheme="minorHAnsi"/>
          <w:sz w:val="24"/>
          <w:szCs w:val="24"/>
        </w:rPr>
        <w:t xml:space="preserve"> that results in death, is life-threatening, requires inpatient hospitalization or extends a current hospital stay, results in an ongoing or significant incapacity or interferes substantially with normal life functions, or causes a congenital anomaly or birth defect. Medical events that do not result in death, are not life-threatening, or do not require hospitalization may be considered serious adverse events if they put the participant in danger or require medical or surgical intervention to prevent one of the results listed above. </w:t>
      </w:r>
    </w:p>
    <w:p w14:paraId="0B016B33" w14:textId="77777777" w:rsidR="00175FEF" w:rsidRPr="00FF4CD7" w:rsidRDefault="00175FEF" w:rsidP="00175FEF">
      <w:pPr>
        <w:shd w:val="clear" w:color="auto" w:fill="DDDDDD" w:themeFill="accent1"/>
        <w:spacing w:after="0" w:line="319" w:lineRule="atLeast"/>
        <w:rPr>
          <w:rFonts w:eastAsia="Times New Roman" w:cstheme="minorHAnsi"/>
          <w:b/>
          <w:bCs/>
          <w:sz w:val="24"/>
          <w:szCs w:val="24"/>
        </w:rPr>
      </w:pPr>
    </w:p>
    <w:p w14:paraId="507A4397"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r w:rsidRPr="00FF4CD7">
        <w:rPr>
          <w:rFonts w:eastAsia="Times New Roman" w:cstheme="minorHAnsi"/>
          <w:b/>
          <w:sz w:val="24"/>
          <w:szCs w:val="24"/>
        </w:rPr>
        <w:t xml:space="preserve">Side Effects: </w:t>
      </w:r>
      <w:r w:rsidRPr="00FF4CD7">
        <w:rPr>
          <w:rFonts w:eastAsia="Times New Roman" w:cstheme="minorHAnsi"/>
          <w:sz w:val="24"/>
          <w:szCs w:val="24"/>
        </w:rPr>
        <w:t>Any undesired actions or effects of a drug or treatment. Negative or adverse effects may include headache, nausea, hair loss, skin irritation, or other physical problems. Experimental drugs must be evaluated for both immediate and long-term side effects.</w:t>
      </w:r>
    </w:p>
    <w:p w14:paraId="7D7FDD4E"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p>
    <w:p w14:paraId="2D59F74B" w14:textId="77777777" w:rsidR="00175FEF" w:rsidRPr="00FF4CD7" w:rsidRDefault="00175FEF" w:rsidP="00175FEF">
      <w:pPr>
        <w:shd w:val="clear" w:color="auto" w:fill="DDDDDD" w:themeFill="accent1"/>
        <w:spacing w:after="0" w:line="336" w:lineRule="atLeast"/>
        <w:rPr>
          <w:rFonts w:eastAsia="Times New Roman" w:cstheme="minorHAnsi"/>
          <w:b/>
          <w:bCs/>
          <w:sz w:val="24"/>
          <w:szCs w:val="24"/>
        </w:rPr>
      </w:pPr>
      <w:r w:rsidRPr="00FF4CD7">
        <w:rPr>
          <w:rFonts w:eastAsia="Times New Roman" w:cstheme="minorHAnsi"/>
          <w:b/>
          <w:bCs/>
          <w:sz w:val="24"/>
          <w:szCs w:val="24"/>
        </w:rPr>
        <w:t xml:space="preserve">Single group design: </w:t>
      </w:r>
      <w:r w:rsidRPr="00FF4CD7">
        <w:rPr>
          <w:rFonts w:eastAsia="Times New Roman" w:cstheme="minorHAnsi"/>
          <w:sz w:val="24"/>
          <w:szCs w:val="24"/>
        </w:rPr>
        <w:t xml:space="preserve">Describes a research study in which all participants receive the same intervention. This is one type of </w:t>
      </w:r>
      <w:hyperlink r:id="rId36" w:anchor="intervention-model-design" w:tooltip="'Intervention Model (Design)' definition" w:history="1">
        <w:r w:rsidRPr="00FF4CD7">
          <w:rPr>
            <w:rFonts w:eastAsia="Times New Roman" w:cstheme="minorHAnsi"/>
            <w:sz w:val="24"/>
            <w:szCs w:val="24"/>
          </w:rPr>
          <w:t xml:space="preserve">study design with </w:t>
        </w:r>
        <w:r w:rsidRPr="00FF4CD7">
          <w:rPr>
            <w:rFonts w:eastAsia="Times New Roman" w:cstheme="minorHAnsi"/>
            <w:b/>
            <w:sz w:val="24"/>
            <w:szCs w:val="24"/>
          </w:rPr>
          <w:t>Intervention</w:t>
        </w:r>
        <w:r w:rsidRPr="00FF4CD7">
          <w:rPr>
            <w:rFonts w:eastAsia="Times New Roman" w:cstheme="minorHAnsi"/>
            <w:sz w:val="24"/>
            <w:szCs w:val="24"/>
          </w:rPr>
          <w:t xml:space="preserve">.        </w:t>
        </w:r>
      </w:hyperlink>
    </w:p>
    <w:p w14:paraId="6F70B8C2" w14:textId="77777777" w:rsidR="00175FEF" w:rsidRPr="00FF4CD7" w:rsidRDefault="00175FEF" w:rsidP="00175FEF">
      <w:pPr>
        <w:shd w:val="clear" w:color="auto" w:fill="DDDDDD" w:themeFill="accent1"/>
        <w:spacing w:after="0" w:line="319" w:lineRule="atLeast"/>
        <w:rPr>
          <w:rFonts w:eastAsia="Times New Roman" w:cstheme="minorHAnsi"/>
          <w:b/>
          <w:sz w:val="24"/>
          <w:szCs w:val="24"/>
          <w:u w:val="single"/>
        </w:rPr>
      </w:pPr>
    </w:p>
    <w:p w14:paraId="526CD360" w14:textId="77777777" w:rsidR="00175FEF" w:rsidRPr="00FF4CD7" w:rsidRDefault="00175FEF" w:rsidP="00175FEF">
      <w:pPr>
        <w:shd w:val="clear" w:color="auto" w:fill="DDDDDD" w:themeFill="accent1"/>
        <w:autoSpaceDE w:val="0"/>
        <w:autoSpaceDN w:val="0"/>
        <w:adjustRightInd w:val="0"/>
        <w:spacing w:after="0" w:line="240" w:lineRule="auto"/>
        <w:jc w:val="both"/>
        <w:rPr>
          <w:rFonts w:cstheme="minorHAnsi"/>
          <w:sz w:val="24"/>
          <w:szCs w:val="24"/>
        </w:rPr>
      </w:pPr>
      <w:r w:rsidRPr="00FF4CD7">
        <w:rPr>
          <w:rFonts w:eastAsia="Times New Roman" w:cstheme="minorHAnsi"/>
          <w:b/>
          <w:sz w:val="24"/>
          <w:szCs w:val="24"/>
        </w:rPr>
        <w:t xml:space="preserve">Significant Risk Device: </w:t>
      </w:r>
      <w:r w:rsidRPr="00FF4CD7">
        <w:rPr>
          <w:rFonts w:cstheme="minorHAnsi"/>
          <w:sz w:val="24"/>
          <w:szCs w:val="24"/>
        </w:rPr>
        <w:t>An investigational medical device that (1) is intended as an implant and presents a potential for serious risk to the health, safety, or welfare of a subject; (2) is purported or represented to be of use in supporting or sustaining human life and presents a potential for serious risk to the health, safety, or welfare of a subject; (3) is for a use of substantial importance in diagnosing, curing, mitigating or treating disease, or otherwise preventing impairment of human health, and which presents a potential for serious risk to the health, safety, or welfare of a subject; or (4) otherwise presents a potential for serious risk to the health, safety, or welfare of a subject.</w:t>
      </w:r>
    </w:p>
    <w:p w14:paraId="33F5EF1B"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7CE2A17E"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Source Data: </w:t>
      </w:r>
      <w:r w:rsidRPr="00FF4CD7">
        <w:rPr>
          <w:rFonts w:eastAsia="Times New Roman" w:cstheme="minorHAnsi"/>
          <w:sz w:val="24"/>
          <w:szCs w:val="24"/>
        </w:rPr>
        <w:t xml:space="preserve">All information contained in original records and certified copies of results, observations or other facets required for the reconstruction and evaluation of the study that is contained in </w:t>
      </w:r>
      <w:r w:rsidRPr="00FF4CD7">
        <w:rPr>
          <w:rFonts w:eastAsia="Times New Roman" w:cstheme="minorHAnsi"/>
          <w:b/>
          <w:sz w:val="24"/>
          <w:szCs w:val="24"/>
        </w:rPr>
        <w:t>Source Documents</w:t>
      </w:r>
      <w:r w:rsidRPr="00FF4CD7">
        <w:rPr>
          <w:rFonts w:eastAsia="Times New Roman" w:cstheme="minorHAnsi"/>
          <w:sz w:val="24"/>
          <w:szCs w:val="24"/>
        </w:rPr>
        <w:t>.</w:t>
      </w:r>
    </w:p>
    <w:p w14:paraId="1D5A51F1"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2D064512"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Source Documents: </w:t>
      </w:r>
      <w:r w:rsidRPr="00FF4CD7">
        <w:rPr>
          <w:rFonts w:eastAsia="Times New Roman" w:cstheme="minorHAnsi"/>
          <w:sz w:val="24"/>
          <w:szCs w:val="24"/>
        </w:rPr>
        <w:t>The location where information is first recorded including original documents, data, and records.</w:t>
      </w:r>
    </w:p>
    <w:p w14:paraId="6494980E"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339A4D18"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Sponsor: </w:t>
      </w:r>
      <w:r w:rsidRPr="00FF4CD7">
        <w:rPr>
          <w:rFonts w:eastAsia="Times New Roman" w:cstheme="minorHAnsi"/>
          <w:sz w:val="24"/>
          <w:szCs w:val="24"/>
        </w:rPr>
        <w:t>Individual, company, institution, or organization taking responsibility for initiation, management, and financing of study.</w:t>
      </w:r>
    </w:p>
    <w:p w14:paraId="418C5CCC"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40D0D819" w14:textId="77777777"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r w:rsidRPr="00FF4CD7">
        <w:rPr>
          <w:rFonts w:cstheme="minorHAnsi"/>
          <w:b/>
          <w:bCs/>
          <w:color w:val="000000"/>
          <w:sz w:val="24"/>
          <w:szCs w:val="24"/>
        </w:rPr>
        <w:t xml:space="preserve">Sponsor-Investigator: </w:t>
      </w:r>
      <w:r w:rsidRPr="00FF4CD7">
        <w:rPr>
          <w:rFonts w:cstheme="minorHAnsi"/>
          <w:color w:val="000000"/>
          <w:sz w:val="24"/>
          <w:szCs w:val="24"/>
        </w:rPr>
        <w:t>An individual who both initiates and conducts, alone or with others, a clinical trial, and under whose immediate direction the intervention is administered to, dispensed to, or used by a subject. The term does not include any person other than an individual (e.g., it does not include a corporation or an agency). The obligations of a sponsor-investigator include both those of a sponsor and those of an investigator.</w:t>
      </w:r>
    </w:p>
    <w:p w14:paraId="26FF16B1" w14:textId="77777777" w:rsidR="00175FEF" w:rsidRPr="00FF4CD7" w:rsidRDefault="00175FEF" w:rsidP="00175FEF">
      <w:pPr>
        <w:shd w:val="clear" w:color="auto" w:fill="DDDDDD" w:themeFill="accent1"/>
        <w:autoSpaceDE w:val="0"/>
        <w:autoSpaceDN w:val="0"/>
        <w:adjustRightInd w:val="0"/>
        <w:spacing w:before="120" w:after="60" w:line="240" w:lineRule="auto"/>
        <w:contextualSpacing/>
        <w:jc w:val="both"/>
        <w:rPr>
          <w:rFonts w:cstheme="minorHAnsi"/>
          <w:color w:val="000000"/>
          <w:sz w:val="24"/>
          <w:szCs w:val="24"/>
        </w:rPr>
      </w:pPr>
    </w:p>
    <w:p w14:paraId="23165573" w14:textId="77777777" w:rsidR="00175FEF" w:rsidRPr="00FF4CD7" w:rsidRDefault="00175FEF" w:rsidP="00175FEF">
      <w:pPr>
        <w:shd w:val="clear" w:color="auto" w:fill="DDDDDD" w:themeFill="accent1"/>
        <w:spacing w:after="0" w:line="240" w:lineRule="auto"/>
        <w:contextualSpacing/>
        <w:rPr>
          <w:rFonts w:eastAsia="Times New Roman" w:cstheme="minorHAnsi"/>
          <w:b/>
          <w:sz w:val="24"/>
          <w:szCs w:val="24"/>
        </w:rPr>
      </w:pPr>
      <w:r w:rsidRPr="00FF4CD7">
        <w:rPr>
          <w:rFonts w:eastAsia="Times New Roman" w:cstheme="minorHAnsi"/>
          <w:b/>
          <w:sz w:val="24"/>
          <w:szCs w:val="24"/>
        </w:rPr>
        <w:t xml:space="preserve">Standard Treatment or Standard of Care: </w:t>
      </w:r>
      <w:r w:rsidRPr="00FF4CD7">
        <w:rPr>
          <w:rFonts w:eastAsia="Times New Roman" w:cstheme="minorHAnsi"/>
          <w:sz w:val="24"/>
          <w:szCs w:val="24"/>
        </w:rPr>
        <w:t xml:space="preserve">The currently accepted treatment or intervention considered to be effective in the treatment of a specific disease or condition. This could be an accepted treatment nationwide, and/or the standard treatment provided by a particular physician, i.e. the </w:t>
      </w:r>
      <w:r w:rsidRPr="00FF4CD7">
        <w:rPr>
          <w:rFonts w:eastAsia="Times New Roman" w:cstheme="minorHAnsi"/>
          <w:b/>
          <w:sz w:val="24"/>
          <w:szCs w:val="24"/>
        </w:rPr>
        <w:t>Principal Investigator</w:t>
      </w:r>
      <w:r w:rsidRPr="00FF4CD7">
        <w:rPr>
          <w:rFonts w:eastAsia="Times New Roman" w:cstheme="minorHAnsi"/>
          <w:sz w:val="24"/>
          <w:szCs w:val="24"/>
        </w:rPr>
        <w:t xml:space="preserve">, or provided by a particular local clinic/practice. </w:t>
      </w:r>
    </w:p>
    <w:p w14:paraId="2AD8EBC1" w14:textId="77777777" w:rsidR="00175FEF" w:rsidRPr="00FF4CD7" w:rsidRDefault="00175FEF" w:rsidP="00175FEF">
      <w:pPr>
        <w:shd w:val="clear" w:color="auto" w:fill="DDDDDD" w:themeFill="accent1"/>
        <w:spacing w:before="100" w:beforeAutospacing="1" w:after="100" w:afterAutospacing="1" w:line="240" w:lineRule="auto"/>
        <w:rPr>
          <w:rFonts w:eastAsia="Times New Roman" w:cstheme="minorHAnsi"/>
          <w:sz w:val="24"/>
          <w:szCs w:val="24"/>
        </w:rPr>
      </w:pPr>
      <w:r w:rsidRPr="00FF4CD7">
        <w:rPr>
          <w:rFonts w:eastAsia="Times New Roman" w:cstheme="minorHAnsi"/>
          <w:b/>
          <w:bCs/>
          <w:sz w:val="24"/>
          <w:szCs w:val="24"/>
        </w:rPr>
        <w:t>Statistical Significance</w:t>
      </w:r>
      <w:r w:rsidRPr="00FF4CD7">
        <w:rPr>
          <w:rFonts w:eastAsia="Times New Roman" w:cstheme="minorHAnsi"/>
          <w:b/>
          <w:sz w:val="24"/>
          <w:szCs w:val="24"/>
        </w:rPr>
        <w:t xml:space="preserve">: </w:t>
      </w:r>
      <w:r w:rsidRPr="00FF4CD7">
        <w:rPr>
          <w:rFonts w:eastAsia="Times New Roman" w:cstheme="minorHAnsi"/>
          <w:sz w:val="24"/>
          <w:szCs w:val="24"/>
        </w:rPr>
        <w:t>Statistical evidence that a difference did not likely happen by chance (typically ninety-five percent likely). However, it does not refer to the size or the importance of the difference.</w:t>
      </w:r>
    </w:p>
    <w:p w14:paraId="5ED90FD2"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Sub-investigator: </w:t>
      </w:r>
      <w:r w:rsidRPr="00FF4CD7">
        <w:rPr>
          <w:rFonts w:eastAsia="Times New Roman" w:cstheme="minorHAnsi"/>
          <w:sz w:val="24"/>
          <w:szCs w:val="24"/>
        </w:rPr>
        <w:t>A member of the key study personnel that may help design and conduct investigation at a study site.</w:t>
      </w:r>
    </w:p>
    <w:p w14:paraId="4840DAC8"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7B160F48"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Subject Identification Code: </w:t>
      </w:r>
      <w:r w:rsidRPr="00FF4CD7">
        <w:rPr>
          <w:rFonts w:eastAsia="Times New Roman" w:cstheme="minorHAnsi"/>
          <w:sz w:val="24"/>
          <w:szCs w:val="24"/>
        </w:rPr>
        <w:t xml:space="preserve">A unique identifier assigned by the investigator to each trial subject to protect the subject's identity and used in lieu of the subject's name when the investigator reports </w:t>
      </w:r>
      <w:r w:rsidRPr="00FF4CD7">
        <w:rPr>
          <w:rFonts w:eastAsia="Times New Roman" w:cstheme="minorHAnsi"/>
          <w:b/>
          <w:sz w:val="24"/>
          <w:szCs w:val="24"/>
        </w:rPr>
        <w:t>Adverse Events</w:t>
      </w:r>
      <w:r w:rsidRPr="00FF4CD7">
        <w:rPr>
          <w:rFonts w:eastAsia="Times New Roman" w:cstheme="minorHAnsi"/>
          <w:sz w:val="24"/>
          <w:szCs w:val="24"/>
        </w:rPr>
        <w:t xml:space="preserve"> and/or other trial-related data.</w:t>
      </w:r>
    </w:p>
    <w:p w14:paraId="18553B30"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18CC67FF" w14:textId="77777777" w:rsidR="00175FEF" w:rsidRPr="00FF4CD7" w:rsidRDefault="00175FEF" w:rsidP="00175FEF">
      <w:pPr>
        <w:shd w:val="clear" w:color="auto" w:fill="DDDDDD" w:themeFill="accent1"/>
        <w:rPr>
          <w:rFonts w:cstheme="minorHAnsi"/>
          <w:sz w:val="24"/>
          <w:szCs w:val="24"/>
          <w:u w:val="single"/>
        </w:rPr>
      </w:pPr>
      <w:r w:rsidRPr="00FF4CD7">
        <w:rPr>
          <w:rFonts w:cstheme="minorHAnsi"/>
          <w:b/>
          <w:sz w:val="24"/>
          <w:szCs w:val="24"/>
        </w:rPr>
        <w:lastRenderedPageBreak/>
        <w:t xml:space="preserve">Test Article: </w:t>
      </w:r>
      <w:r w:rsidRPr="00FF4CD7">
        <w:rPr>
          <w:rFonts w:cstheme="minorHAnsi"/>
          <w:sz w:val="24"/>
          <w:szCs w:val="24"/>
        </w:rPr>
        <w:t>Any drug, biological product for human use, medical device for human use, human food additive, color additive, or electronic product subject to FDA regulations under 42 USC 262, 263b-263N [21 CFR 50.3(j) and 56.102(e)].</w:t>
      </w:r>
    </w:p>
    <w:p w14:paraId="74BE6704" w14:textId="77777777" w:rsidR="00175FEF" w:rsidRPr="00FF4CD7" w:rsidRDefault="00175FEF" w:rsidP="00175FEF">
      <w:pPr>
        <w:shd w:val="clear" w:color="auto" w:fill="DDDDDD" w:themeFill="accent1"/>
        <w:rPr>
          <w:rFonts w:cstheme="minorHAnsi"/>
          <w:sz w:val="24"/>
          <w:szCs w:val="24"/>
        </w:rPr>
      </w:pPr>
      <w:r w:rsidRPr="00FF4CD7">
        <w:rPr>
          <w:rFonts w:cstheme="minorHAnsi"/>
          <w:b/>
          <w:sz w:val="24"/>
          <w:szCs w:val="24"/>
        </w:rPr>
        <w:t xml:space="preserve">Therapeutic Intent: </w:t>
      </w:r>
      <w:r w:rsidRPr="00FF4CD7">
        <w:rPr>
          <w:rFonts w:cstheme="minorHAnsi"/>
          <w:sz w:val="24"/>
          <w:szCs w:val="24"/>
        </w:rPr>
        <w:t xml:space="preserve">The research investigator’s intent to provide some benefit to improving a subject’s condition. </w:t>
      </w:r>
    </w:p>
    <w:p w14:paraId="47830C4C" w14:textId="77777777" w:rsidR="00175FEF" w:rsidRPr="00FF4CD7" w:rsidRDefault="00175FEF" w:rsidP="00175FEF">
      <w:pPr>
        <w:pStyle w:val="NormalWeb"/>
        <w:shd w:val="clear" w:color="auto" w:fill="DDDDDD" w:themeFill="accent1"/>
        <w:spacing w:before="0" w:beforeAutospacing="0"/>
        <w:rPr>
          <w:rFonts w:asciiTheme="minorHAnsi" w:hAnsiTheme="minorHAnsi" w:cstheme="minorHAnsi"/>
        </w:rPr>
      </w:pPr>
      <w:r w:rsidRPr="00FF4CD7">
        <w:rPr>
          <w:rStyle w:val="Strong"/>
          <w:rFonts w:asciiTheme="minorHAnsi" w:hAnsiTheme="minorHAnsi" w:cstheme="minorHAnsi"/>
        </w:rPr>
        <w:t>Transferability</w:t>
      </w:r>
      <w:r w:rsidRPr="00FF4CD7">
        <w:rPr>
          <w:rFonts w:asciiTheme="minorHAnsi" w:hAnsiTheme="minorHAnsi" w:cstheme="minorHAnsi"/>
          <w:b/>
        </w:rPr>
        <w:t>:</w:t>
      </w:r>
      <w:r w:rsidRPr="00FF4CD7">
        <w:rPr>
          <w:rFonts w:asciiTheme="minorHAnsi" w:hAnsiTheme="minorHAnsi" w:cstheme="minorHAnsi"/>
        </w:rPr>
        <w:t xml:space="preserve"> The extent to which findings can be transferred to other settings or groups.</w:t>
      </w:r>
    </w:p>
    <w:p w14:paraId="097BA597" w14:textId="77777777" w:rsidR="00175FEF" w:rsidRPr="00FF4CD7" w:rsidRDefault="00175FEF" w:rsidP="00175FEF">
      <w:pPr>
        <w:shd w:val="clear" w:color="auto" w:fill="DDDDDD" w:themeFill="accent1"/>
        <w:rPr>
          <w:rFonts w:cstheme="minorHAnsi"/>
          <w:sz w:val="24"/>
          <w:szCs w:val="24"/>
        </w:rPr>
      </w:pPr>
      <w:r w:rsidRPr="00FF4CD7">
        <w:rPr>
          <w:rFonts w:cstheme="minorHAnsi"/>
          <w:b/>
          <w:bCs/>
          <w:sz w:val="24"/>
          <w:szCs w:val="24"/>
        </w:rPr>
        <w:t>Unexpected Adverse Event:</w:t>
      </w:r>
      <w:r w:rsidRPr="00FF4CD7">
        <w:rPr>
          <w:rFonts w:cstheme="minorHAnsi"/>
          <w:sz w:val="24"/>
          <w:szCs w:val="24"/>
        </w:rPr>
        <w:t xml:space="preserve"> An </w:t>
      </w:r>
      <w:r w:rsidRPr="00FF4CD7">
        <w:rPr>
          <w:rFonts w:cstheme="minorHAnsi"/>
          <w:b/>
          <w:sz w:val="24"/>
          <w:szCs w:val="24"/>
        </w:rPr>
        <w:t>Adverse Event</w:t>
      </w:r>
      <w:r w:rsidRPr="00FF4CD7">
        <w:rPr>
          <w:rFonts w:cstheme="minorHAnsi"/>
          <w:sz w:val="24"/>
          <w:szCs w:val="24"/>
        </w:rPr>
        <w:t xml:space="preserve"> not described in the </w:t>
      </w:r>
      <w:r w:rsidRPr="00FF4CD7">
        <w:rPr>
          <w:rFonts w:cstheme="minorHAnsi"/>
          <w:b/>
          <w:sz w:val="24"/>
          <w:szCs w:val="24"/>
        </w:rPr>
        <w:t>Package Insert</w:t>
      </w:r>
      <w:r w:rsidRPr="00FF4CD7">
        <w:rPr>
          <w:rFonts w:cstheme="minorHAnsi"/>
          <w:sz w:val="24"/>
          <w:szCs w:val="24"/>
        </w:rPr>
        <w:t xml:space="preserve">, </w:t>
      </w:r>
      <w:r w:rsidRPr="00FF4CD7">
        <w:rPr>
          <w:rFonts w:cstheme="minorHAnsi"/>
          <w:b/>
          <w:sz w:val="24"/>
          <w:szCs w:val="24"/>
        </w:rPr>
        <w:t>Investigator's Brochure</w:t>
      </w:r>
      <w:r w:rsidRPr="00FF4CD7">
        <w:rPr>
          <w:rFonts w:cstheme="minorHAnsi"/>
          <w:sz w:val="24"/>
          <w:szCs w:val="24"/>
        </w:rPr>
        <w:t>, in published medical literature, in the protocol and/or in the informed consent document.</w:t>
      </w:r>
    </w:p>
    <w:p w14:paraId="678C4D7F" w14:textId="77777777" w:rsidR="00175FEF" w:rsidRPr="00FF4CD7" w:rsidRDefault="00175FEF" w:rsidP="00175FEF">
      <w:pPr>
        <w:pStyle w:val="NormalWeb"/>
        <w:shd w:val="clear" w:color="auto" w:fill="DDDDDD" w:themeFill="accent1"/>
        <w:rPr>
          <w:rFonts w:asciiTheme="minorHAnsi" w:hAnsiTheme="minorHAnsi" w:cstheme="minorHAnsi"/>
        </w:rPr>
      </w:pPr>
      <w:r w:rsidRPr="00FF4CD7">
        <w:rPr>
          <w:rStyle w:val="Strong"/>
          <w:rFonts w:asciiTheme="minorHAnsi" w:hAnsiTheme="minorHAnsi" w:cstheme="minorHAnsi"/>
        </w:rPr>
        <w:t>Validity</w:t>
      </w:r>
      <w:r w:rsidRPr="00FF4CD7">
        <w:rPr>
          <w:rFonts w:asciiTheme="minorHAnsi" w:hAnsiTheme="minorHAnsi" w:cstheme="minorHAnsi"/>
          <w:b/>
        </w:rPr>
        <w:t>:</w:t>
      </w:r>
      <w:r w:rsidRPr="00FF4CD7">
        <w:rPr>
          <w:rFonts w:asciiTheme="minorHAnsi" w:hAnsiTheme="minorHAnsi" w:cstheme="minorHAnsi"/>
        </w:rPr>
        <w:t xml:space="preserve"> The degree to which an instrument measures what it is intended to measure.</w:t>
      </w:r>
    </w:p>
    <w:p w14:paraId="0C85F175" w14:textId="77777777" w:rsidR="00175FEF" w:rsidRPr="00FF4CD7" w:rsidRDefault="00175FEF" w:rsidP="00175FEF">
      <w:pPr>
        <w:shd w:val="clear" w:color="auto" w:fill="DDDDDD" w:themeFill="accent1"/>
        <w:spacing w:after="0" w:line="319" w:lineRule="atLeast"/>
        <w:rPr>
          <w:rFonts w:eastAsia="Times New Roman" w:cstheme="minorHAnsi"/>
          <w:sz w:val="24"/>
          <w:szCs w:val="24"/>
        </w:rPr>
      </w:pPr>
      <w:r w:rsidRPr="00FF4CD7">
        <w:rPr>
          <w:rFonts w:eastAsia="Times New Roman" w:cstheme="minorHAnsi"/>
          <w:b/>
          <w:sz w:val="24"/>
          <w:szCs w:val="24"/>
        </w:rPr>
        <w:t xml:space="preserve">Vulnerable Subjects: </w:t>
      </w:r>
      <w:r w:rsidRPr="00FF4CD7">
        <w:rPr>
          <w:rFonts w:eastAsia="Times New Roman" w:cstheme="minorHAnsi"/>
          <w:sz w:val="24"/>
          <w:szCs w:val="24"/>
        </w:rPr>
        <w:t>Group/individual who cannot give informed consent because of limited autonomy, for example, children and prisoners. Also refers to subjects who may be unduly influenced to participate (e.g., students and employees).</w:t>
      </w:r>
    </w:p>
    <w:p w14:paraId="098CD3B3" w14:textId="77777777" w:rsidR="00175FEF" w:rsidRPr="00FF4CD7" w:rsidRDefault="00175FEF" w:rsidP="00175FEF">
      <w:pPr>
        <w:shd w:val="clear" w:color="auto" w:fill="DDDDDD" w:themeFill="accent1"/>
        <w:spacing w:after="0" w:line="319" w:lineRule="atLeast"/>
        <w:rPr>
          <w:rFonts w:eastAsia="Times New Roman" w:cstheme="minorHAnsi"/>
          <w:b/>
          <w:sz w:val="24"/>
          <w:szCs w:val="24"/>
        </w:rPr>
      </w:pPr>
    </w:p>
    <w:p w14:paraId="7AA2245C" w14:textId="77777777" w:rsidR="00175FEF" w:rsidRPr="00FF4CD7" w:rsidRDefault="00175FEF" w:rsidP="00175FEF">
      <w:pPr>
        <w:shd w:val="clear" w:color="auto" w:fill="DDDDDD" w:themeFill="accent1"/>
        <w:rPr>
          <w:rFonts w:cstheme="minorHAnsi"/>
          <w:sz w:val="24"/>
          <w:szCs w:val="24"/>
        </w:rPr>
      </w:pPr>
      <w:r w:rsidRPr="00FF4CD7">
        <w:rPr>
          <w:rFonts w:cstheme="minorHAnsi"/>
          <w:b/>
          <w:sz w:val="24"/>
          <w:szCs w:val="24"/>
        </w:rPr>
        <w:t xml:space="preserve">Waiver of Informed Consent: </w:t>
      </w:r>
      <w:r w:rsidRPr="00FF4CD7">
        <w:rPr>
          <w:rFonts w:cstheme="minorHAnsi"/>
          <w:sz w:val="24"/>
          <w:szCs w:val="24"/>
        </w:rPr>
        <w:t xml:space="preserve">An action taken by the IRB permitting the investigator to pursue research involving human subjects without obtaining informed consent. </w:t>
      </w:r>
    </w:p>
    <w:p w14:paraId="3959CF50" w14:textId="77777777" w:rsidR="00175FEF" w:rsidRPr="00FF4CD7" w:rsidRDefault="00175FEF" w:rsidP="00175FEF">
      <w:pPr>
        <w:spacing w:after="0" w:line="319" w:lineRule="atLeast"/>
        <w:rPr>
          <w:rFonts w:eastAsia="Times New Roman" w:cstheme="minorHAnsi"/>
          <w:vanish/>
          <w:sz w:val="24"/>
          <w:szCs w:val="24"/>
        </w:rPr>
      </w:pPr>
      <w:r w:rsidRPr="00FF4CD7">
        <w:rPr>
          <w:rFonts w:eastAsia="Times New Roman" w:cstheme="minorHAnsi"/>
          <w:vanish/>
          <w:sz w:val="24"/>
          <w:szCs w:val="24"/>
        </w:rPr>
        <w:t>Well-being</w:t>
      </w:r>
    </w:p>
    <w:p w14:paraId="45730D80" w14:textId="77777777" w:rsidR="00175FEF" w:rsidRPr="00FF4CD7" w:rsidRDefault="00175FEF" w:rsidP="00175FEF">
      <w:pPr>
        <w:spacing w:line="240" w:lineRule="auto"/>
        <w:rPr>
          <w:rFonts w:eastAsia="Times New Roman" w:cstheme="minorHAnsi"/>
          <w:vanish/>
          <w:sz w:val="24"/>
          <w:szCs w:val="24"/>
        </w:rPr>
      </w:pPr>
      <w:r w:rsidRPr="00FF4CD7">
        <w:rPr>
          <w:rFonts w:eastAsia="Times New Roman" w:cstheme="minorHAnsi"/>
          <w:vanish/>
          <w:sz w:val="24"/>
          <w:szCs w:val="24"/>
        </w:rPr>
        <w:t>Subject's physical and mental soundness.</w:t>
      </w:r>
    </w:p>
    <w:p w14:paraId="69D9AE61" w14:textId="77777777" w:rsidR="00175FEF" w:rsidRPr="00FF4CD7" w:rsidRDefault="00175FEF" w:rsidP="00175FEF">
      <w:pPr>
        <w:spacing w:after="0" w:line="319" w:lineRule="atLeast"/>
        <w:rPr>
          <w:rFonts w:eastAsia="Times New Roman" w:cstheme="minorHAnsi"/>
          <w:vanish/>
          <w:sz w:val="24"/>
          <w:szCs w:val="24"/>
        </w:rPr>
      </w:pPr>
      <w:r w:rsidRPr="00FF4CD7">
        <w:rPr>
          <w:rFonts w:eastAsia="Times New Roman" w:cstheme="minorHAnsi"/>
          <w:vanish/>
          <w:sz w:val="24"/>
          <w:szCs w:val="24"/>
        </w:rPr>
        <w:t>Withdrawal Application</w:t>
      </w:r>
    </w:p>
    <w:p w14:paraId="5F03B8FF" w14:textId="77777777" w:rsidR="00175FEF" w:rsidRPr="00FF4CD7" w:rsidRDefault="00175FEF" w:rsidP="00175FEF">
      <w:pPr>
        <w:spacing w:line="240" w:lineRule="auto"/>
        <w:rPr>
          <w:rFonts w:eastAsia="Times New Roman" w:cstheme="minorHAnsi"/>
          <w:vanish/>
          <w:sz w:val="24"/>
          <w:szCs w:val="24"/>
        </w:rPr>
      </w:pPr>
      <w:r w:rsidRPr="00FF4CD7">
        <w:rPr>
          <w:rFonts w:eastAsia="Times New Roman" w:cstheme="minorHAnsi"/>
          <w:vanish/>
          <w:sz w:val="24"/>
          <w:szCs w:val="24"/>
        </w:rPr>
        <w:t>Investigator/sponsor letter to FDA requesting application withdrawal when no additional work is envisioned.</w:t>
      </w:r>
    </w:p>
    <w:p w14:paraId="2CDCEED9" w14:textId="77777777" w:rsidR="00175FEF" w:rsidRPr="00FF4CD7" w:rsidRDefault="00175FEF" w:rsidP="00175FEF">
      <w:pPr>
        <w:rPr>
          <w:rFonts w:cstheme="minorHAnsi"/>
          <w:sz w:val="24"/>
          <w:szCs w:val="24"/>
        </w:rPr>
      </w:pPr>
    </w:p>
    <w:p w14:paraId="32C3B700" w14:textId="77777777" w:rsidR="00175FEF" w:rsidRPr="00FF4CD7" w:rsidRDefault="00175FEF" w:rsidP="00175FEF">
      <w:pPr>
        <w:rPr>
          <w:rFonts w:cstheme="minorHAnsi"/>
          <w:sz w:val="24"/>
          <w:szCs w:val="24"/>
        </w:rPr>
      </w:pPr>
    </w:p>
    <w:p w14:paraId="19504F5F" w14:textId="77777777" w:rsidR="00175FEF" w:rsidRPr="00FF4CD7" w:rsidRDefault="00175FEF" w:rsidP="00175FEF">
      <w:pPr>
        <w:rPr>
          <w:rFonts w:cstheme="minorHAnsi"/>
          <w:sz w:val="24"/>
          <w:szCs w:val="24"/>
        </w:rPr>
      </w:pPr>
    </w:p>
    <w:p w14:paraId="3901B738" w14:textId="77777777" w:rsidR="00175FEF" w:rsidRPr="00FF4CD7" w:rsidRDefault="00175FEF" w:rsidP="00175FEF">
      <w:pPr>
        <w:rPr>
          <w:rFonts w:cstheme="minorHAnsi"/>
          <w:sz w:val="24"/>
          <w:szCs w:val="24"/>
        </w:rPr>
      </w:pPr>
    </w:p>
    <w:p w14:paraId="11DEB2AB" w14:textId="77777777" w:rsidR="00175FEF" w:rsidRPr="00FF4CD7" w:rsidRDefault="00175FEF" w:rsidP="00175FEF">
      <w:pPr>
        <w:rPr>
          <w:rFonts w:cstheme="minorHAnsi"/>
          <w:sz w:val="24"/>
          <w:szCs w:val="24"/>
        </w:rPr>
      </w:pPr>
    </w:p>
    <w:p w14:paraId="2778FD00" w14:textId="77777777" w:rsidR="00F83D47" w:rsidRDefault="00F83D47" w:rsidP="00B82E7B">
      <w:pPr>
        <w:pStyle w:val="Default"/>
        <w:contextualSpacing/>
        <w:rPr>
          <w:rFonts w:asciiTheme="minorHAnsi" w:hAnsiTheme="minorHAnsi" w:cstheme="minorHAnsi"/>
        </w:rPr>
      </w:pPr>
    </w:p>
    <w:p w14:paraId="678EA949" w14:textId="77777777" w:rsidR="00F83D47" w:rsidRPr="008869F1" w:rsidRDefault="00F83D47" w:rsidP="000027EC"/>
    <w:p w14:paraId="67014FE0" w14:textId="77777777" w:rsidR="00F83D47" w:rsidRPr="00AF3D35" w:rsidRDefault="00F83D47" w:rsidP="000027EC"/>
    <w:p w14:paraId="386235F8" w14:textId="77777777" w:rsidR="00F83D47" w:rsidRPr="00495AF4" w:rsidRDefault="00F83D47" w:rsidP="000027EC"/>
    <w:p w14:paraId="2ABD2CA8" w14:textId="77777777" w:rsidR="00F83D47" w:rsidRPr="000027EC" w:rsidRDefault="00F83D47" w:rsidP="000027EC"/>
    <w:p w14:paraId="36670066" w14:textId="77777777" w:rsidR="00F83D47" w:rsidRPr="000027EC" w:rsidRDefault="00F83D47" w:rsidP="000027EC"/>
    <w:p w14:paraId="28871AF4" w14:textId="77777777" w:rsidR="00F83D47" w:rsidRPr="000027EC" w:rsidRDefault="00F83D47" w:rsidP="000027EC"/>
    <w:p w14:paraId="6221CA92" w14:textId="77777777" w:rsidR="00F83D47" w:rsidRPr="000027EC" w:rsidRDefault="00F83D47" w:rsidP="000027EC"/>
    <w:p w14:paraId="45652B44" w14:textId="77777777" w:rsidR="00F83D47" w:rsidRPr="00371F3F" w:rsidRDefault="00F83D47" w:rsidP="000027EC"/>
    <w:p w14:paraId="55399C94" w14:textId="77777777" w:rsidR="00F83D47" w:rsidRPr="00151079" w:rsidRDefault="00F83D47" w:rsidP="000027EC"/>
    <w:p w14:paraId="1E38C18B" w14:textId="77777777" w:rsidR="00F83D47" w:rsidRPr="00ED4C7F" w:rsidRDefault="00F83D47" w:rsidP="000027EC"/>
    <w:p w14:paraId="0265BAEE" w14:textId="77777777" w:rsidR="00175FEF" w:rsidRPr="000027EC" w:rsidRDefault="00175FEF" w:rsidP="000027EC">
      <w:pPr>
        <w:jc w:val="center"/>
      </w:pPr>
    </w:p>
    <w:sectPr w:rsidR="00175FEF" w:rsidRPr="000027EC" w:rsidSect="00557C8D">
      <w:footerReference w:type="even" r:id="rId37"/>
      <w:footerReference w:type="defaul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A6E7" w14:textId="77777777" w:rsidR="003625DC" w:rsidRDefault="003625DC" w:rsidP="00432B52">
      <w:pPr>
        <w:spacing w:after="0" w:line="240" w:lineRule="auto"/>
      </w:pPr>
      <w:r>
        <w:separator/>
      </w:r>
    </w:p>
  </w:endnote>
  <w:endnote w:type="continuationSeparator" w:id="0">
    <w:p w14:paraId="167D2C8F" w14:textId="77777777" w:rsidR="003625DC" w:rsidRDefault="003625DC" w:rsidP="0043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
    <w:panose1 w:val="00000500000000020000"/>
    <w:charset w:val="00"/>
    <w:family w:val="auto"/>
    <w:pitch w:val="variable"/>
    <w:sig w:usb0="E00002FF" w:usb1="5000205A" w:usb2="00000000" w:usb3="00000000" w:csb0="0000019F" w:csb1="00000000"/>
  </w:font>
  <w:font w:name="Calibri (Header)">
    <w:altName w:val="Calibri"/>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7C3B" w14:textId="6AA093C3" w:rsidR="00863524" w:rsidRDefault="00696AB2" w:rsidP="00550997">
    <w:pPr>
      <w:pStyle w:val="Footer"/>
      <w:framePr w:wrap="around" w:vAnchor="text" w:hAnchor="margin" w:xAlign="center" w:y="1"/>
      <w:rPr>
        <w:rStyle w:val="PageNumber"/>
      </w:rPr>
    </w:pPr>
    <w:r>
      <w:rPr>
        <w:rStyle w:val="PageNumber"/>
      </w:rPr>
      <w:fldChar w:fldCharType="begin"/>
    </w:r>
    <w:r w:rsidR="00863524">
      <w:rPr>
        <w:rStyle w:val="PageNumber"/>
      </w:rPr>
      <w:instrText xml:space="preserve">PAGE  </w:instrText>
    </w:r>
    <w:r w:rsidR="0059581C">
      <w:rPr>
        <w:rStyle w:val="PageNumber"/>
      </w:rPr>
      <w:fldChar w:fldCharType="separate"/>
    </w:r>
    <w:r w:rsidR="0059581C">
      <w:rPr>
        <w:rStyle w:val="PageNumber"/>
        <w:noProof/>
      </w:rPr>
      <w:t>28</w:t>
    </w:r>
    <w:r>
      <w:rPr>
        <w:rStyle w:val="PageNumber"/>
      </w:rPr>
      <w:fldChar w:fldCharType="end"/>
    </w:r>
  </w:p>
  <w:p w14:paraId="0619CC43" w14:textId="77777777" w:rsidR="00863524" w:rsidRDefault="00863524" w:rsidP="00302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70D6" w14:textId="77777777" w:rsidR="00863524" w:rsidRDefault="00863524" w:rsidP="00550997">
    <w:pPr>
      <w:pStyle w:val="Footer"/>
      <w:framePr w:wrap="around" w:vAnchor="text" w:hAnchor="margin" w:xAlign="center" w:y="1"/>
      <w:rPr>
        <w:rStyle w:val="PageNumber"/>
      </w:rPr>
    </w:pPr>
    <w:r>
      <w:rPr>
        <w:rStyle w:val="PageNumber"/>
      </w:rPr>
      <w:t xml:space="preserve">Page </w:t>
    </w:r>
    <w:r w:rsidR="00696AB2">
      <w:rPr>
        <w:rStyle w:val="PageNumber"/>
      </w:rPr>
      <w:fldChar w:fldCharType="begin"/>
    </w:r>
    <w:r>
      <w:rPr>
        <w:rStyle w:val="PageNumber"/>
      </w:rPr>
      <w:instrText xml:space="preserve">PAGE  </w:instrText>
    </w:r>
    <w:r w:rsidR="00696AB2">
      <w:rPr>
        <w:rStyle w:val="PageNumber"/>
      </w:rPr>
      <w:fldChar w:fldCharType="separate"/>
    </w:r>
    <w:r w:rsidR="009A3C4B">
      <w:rPr>
        <w:rStyle w:val="PageNumber"/>
        <w:noProof/>
      </w:rPr>
      <w:t>2</w:t>
    </w:r>
    <w:r w:rsidR="00696AB2">
      <w:rPr>
        <w:rStyle w:val="PageNumber"/>
      </w:rPr>
      <w:fldChar w:fldCharType="end"/>
    </w:r>
    <w:r>
      <w:rPr>
        <w:rStyle w:val="PageNumber"/>
      </w:rPr>
      <w:t xml:space="preserve"> of 65</w:t>
    </w:r>
  </w:p>
  <w:p w14:paraId="5B23B069" w14:textId="3AC193DC" w:rsidR="00863524" w:rsidRPr="00550997" w:rsidRDefault="005E4744" w:rsidP="000027EC">
    <w:pPr>
      <w:pStyle w:val="Footer"/>
      <w:ind w:right="360"/>
      <w:jc w:val="center"/>
      <w:rPr>
        <w:i/>
      </w:rPr>
    </w:pPr>
    <w:r>
      <w:rPr>
        <w:i/>
        <w:noProof/>
      </w:rPr>
      <mc:AlternateContent>
        <mc:Choice Requires="wps">
          <w:drawing>
            <wp:anchor distT="4294967294" distB="4294967294" distL="114300" distR="114300" simplePos="0" relativeHeight="251659264" behindDoc="0" locked="0" layoutInCell="1" allowOverlap="1" wp14:anchorId="43C93E00" wp14:editId="1A5C6A1B">
              <wp:simplePos x="0" y="0"/>
              <wp:positionH relativeFrom="column">
                <wp:posOffset>0</wp:posOffset>
              </wp:positionH>
              <wp:positionV relativeFrom="paragraph">
                <wp:posOffset>-116206</wp:posOffset>
              </wp:positionV>
              <wp:extent cx="5943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a:solidFill>
                          <a:schemeClr val="tx1">
                            <a:alpha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A8CE41" id="Straight Connector 4" o:spid="_x0000_s1026" style="position:absolute;z-index:251659264;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" strokecolor="black [3213]" strokeweight="1pt">
              <v:stroke opacity="32896f" joinstyle="miter"/>
              <o:lock v:ext="edit" shapetype="f"/>
            </v:line>
          </w:pict>
        </mc:Fallback>
      </mc:AlternateContent>
    </w:r>
    <w:r w:rsidR="00863524" w:rsidRPr="00550997">
      <w:rPr>
        <w:i/>
      </w:rPr>
      <w:t xml:space="preserve">IRB Member </w:t>
    </w:r>
    <w:r w:rsidR="00863524">
      <w:rPr>
        <w:i/>
      </w:rPr>
      <w:t xml:space="preserve">Handbook                                      </w:t>
    </w:r>
    <w:r w:rsidR="003A3270">
      <w:rPr>
        <w:i/>
      </w:rPr>
      <w:t xml:space="preserve">May </w:t>
    </w:r>
    <w:r w:rsidR="008E58AF">
      <w:rPr>
        <w:i/>
      </w:rPr>
      <w:t>26</w:t>
    </w:r>
    <w:r w:rsidR="003A3270">
      <w:rPr>
        <w:i/>
      </w:rPr>
      <w:t>, 2022</w:t>
    </w:r>
    <w:r w:rsidR="00DE42B2">
      <w:rPr>
        <w:i/>
      </w:rPr>
      <w:t xml:space="preserve"> </w:t>
    </w:r>
    <w:r w:rsidR="00101A27">
      <w:rPr>
        <w:i/>
      </w:rPr>
      <w:t xml:space="preserve"> </w:t>
    </w:r>
  </w:p>
  <w:p w14:paraId="033390DA" w14:textId="77777777" w:rsidR="00863524" w:rsidRDefault="00863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E5C97" w14:textId="77777777" w:rsidR="003625DC" w:rsidRDefault="003625DC" w:rsidP="00432B52">
      <w:pPr>
        <w:spacing w:after="0" w:line="240" w:lineRule="auto"/>
      </w:pPr>
      <w:r>
        <w:separator/>
      </w:r>
    </w:p>
  </w:footnote>
  <w:footnote w:type="continuationSeparator" w:id="0">
    <w:p w14:paraId="1463634D" w14:textId="77777777" w:rsidR="003625DC" w:rsidRDefault="003625DC" w:rsidP="00432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2D324C"/>
    <w:multiLevelType w:val="multilevel"/>
    <w:tmpl w:val="B7C6F71B"/>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85E77D7"/>
    <w:multiLevelType w:val="multilevel"/>
    <w:tmpl w:val="2E96C6EF"/>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BD74D9"/>
    <w:multiLevelType w:val="hybridMultilevel"/>
    <w:tmpl w:val="D7FC5D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4D7BD6"/>
    <w:multiLevelType w:val="hybridMultilevel"/>
    <w:tmpl w:val="177C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6A5BA0"/>
    <w:multiLevelType w:val="hybridMultilevel"/>
    <w:tmpl w:val="BD9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F7535"/>
    <w:multiLevelType w:val="hybridMultilevel"/>
    <w:tmpl w:val="1F36A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0449C"/>
    <w:multiLevelType w:val="hybridMultilevel"/>
    <w:tmpl w:val="9E0CAF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3835C6B"/>
    <w:multiLevelType w:val="hybridMultilevel"/>
    <w:tmpl w:val="8B5CB33E"/>
    <w:lvl w:ilvl="0" w:tplc="B554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9F28FE"/>
    <w:multiLevelType w:val="multilevel"/>
    <w:tmpl w:val="0E74F73C"/>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sz w:val="24"/>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53372DB"/>
    <w:multiLevelType w:val="hybridMultilevel"/>
    <w:tmpl w:val="0812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47736"/>
    <w:multiLevelType w:val="hybridMultilevel"/>
    <w:tmpl w:val="091A87A6"/>
    <w:lvl w:ilvl="0" w:tplc="B532E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A3E3A"/>
    <w:multiLevelType w:val="hybridMultilevel"/>
    <w:tmpl w:val="54D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07A22"/>
    <w:multiLevelType w:val="hybridMultilevel"/>
    <w:tmpl w:val="74A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41E1C"/>
    <w:multiLevelType w:val="multilevel"/>
    <w:tmpl w:val="B3F4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62949"/>
    <w:multiLevelType w:val="multilevel"/>
    <w:tmpl w:val="6529A936"/>
    <w:lvl w:ilvl="0">
      <w:start w:val="1"/>
      <w:numFmt w:val="decimal"/>
      <w:suff w:val="nothing"/>
      <w:lvlText w:val=""/>
      <w:lvlJc w:val="left"/>
    </w:lvl>
    <w:lvl w:ilvl="1">
      <w:start w:val="1"/>
      <w:numFmt w:val="decimal"/>
      <w:suff w:val="nothing"/>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684B4A"/>
    <w:multiLevelType w:val="hybridMultilevel"/>
    <w:tmpl w:val="2CF4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76763"/>
    <w:multiLevelType w:val="hybridMultilevel"/>
    <w:tmpl w:val="0FE8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435C0"/>
    <w:multiLevelType w:val="multilevel"/>
    <w:tmpl w:val="67CA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262CC"/>
    <w:multiLevelType w:val="hybridMultilevel"/>
    <w:tmpl w:val="E83CDB1C"/>
    <w:lvl w:ilvl="0" w:tplc="762A400C">
      <w:start w:val="3"/>
      <w:numFmt w:val="lowerLetter"/>
      <w:lvlText w:val="%1."/>
      <w:lvlJc w:val="left"/>
      <w:pPr>
        <w:tabs>
          <w:tab w:val="num" w:pos="2160"/>
        </w:tabs>
        <w:ind w:left="2160" w:hanging="360"/>
      </w:pPr>
      <w:rPr>
        <w:rFonts w:hint="default"/>
      </w:rPr>
    </w:lvl>
    <w:lvl w:ilvl="1" w:tplc="27265730">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0F17DBD"/>
    <w:multiLevelType w:val="hybridMultilevel"/>
    <w:tmpl w:val="3FD683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D35947"/>
    <w:multiLevelType w:val="hybridMultilevel"/>
    <w:tmpl w:val="6068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D40D3"/>
    <w:multiLevelType w:val="hybridMultilevel"/>
    <w:tmpl w:val="4E86C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5210990"/>
    <w:multiLevelType w:val="hybridMultilevel"/>
    <w:tmpl w:val="2A6CDC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4009DF"/>
    <w:multiLevelType w:val="hybridMultilevel"/>
    <w:tmpl w:val="B9F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A38CF"/>
    <w:multiLevelType w:val="multilevel"/>
    <w:tmpl w:val="0E74F73C"/>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sz w:val="24"/>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BFE5D92"/>
    <w:multiLevelType w:val="hybridMultilevel"/>
    <w:tmpl w:val="E68876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0816E7"/>
    <w:multiLevelType w:val="hybridMultilevel"/>
    <w:tmpl w:val="BC8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F406FF"/>
    <w:multiLevelType w:val="hybridMultilevel"/>
    <w:tmpl w:val="0F08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384E11"/>
    <w:multiLevelType w:val="multilevel"/>
    <w:tmpl w:val="53F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B037C6"/>
    <w:multiLevelType w:val="hybridMultilevel"/>
    <w:tmpl w:val="A79A2DF8"/>
    <w:lvl w:ilvl="0" w:tplc="4058F02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97715A"/>
    <w:multiLevelType w:val="hybridMultilevel"/>
    <w:tmpl w:val="C16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1D6A5E"/>
    <w:multiLevelType w:val="hybridMultilevel"/>
    <w:tmpl w:val="C274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C43369"/>
    <w:multiLevelType w:val="hybridMultilevel"/>
    <w:tmpl w:val="F7E21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12C7D"/>
    <w:multiLevelType w:val="hybridMultilevel"/>
    <w:tmpl w:val="CB482E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4C200BC"/>
    <w:multiLevelType w:val="hybridMultilevel"/>
    <w:tmpl w:val="C15C7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6BB3506"/>
    <w:multiLevelType w:val="hybridMultilevel"/>
    <w:tmpl w:val="C6F4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749B3"/>
    <w:multiLevelType w:val="hybridMultilevel"/>
    <w:tmpl w:val="538CA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BCA3B7C"/>
    <w:multiLevelType w:val="hybridMultilevel"/>
    <w:tmpl w:val="802ED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D9B6783"/>
    <w:multiLevelType w:val="hybridMultilevel"/>
    <w:tmpl w:val="E7C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E87D9F"/>
    <w:multiLevelType w:val="hybridMultilevel"/>
    <w:tmpl w:val="25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2A6FF1"/>
    <w:multiLevelType w:val="hybridMultilevel"/>
    <w:tmpl w:val="E73464E8"/>
    <w:lvl w:ilvl="0" w:tplc="6D6653AE">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1F16191"/>
    <w:multiLevelType w:val="hybridMultilevel"/>
    <w:tmpl w:val="A680FBEA"/>
    <w:lvl w:ilvl="0" w:tplc="6D6653A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9C685D"/>
    <w:multiLevelType w:val="hybridMultilevel"/>
    <w:tmpl w:val="E4506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7828A3"/>
    <w:multiLevelType w:val="hybridMultilevel"/>
    <w:tmpl w:val="1850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EC79E5"/>
    <w:multiLevelType w:val="hybridMultilevel"/>
    <w:tmpl w:val="1A08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3C2D05"/>
    <w:multiLevelType w:val="hybridMultilevel"/>
    <w:tmpl w:val="BFC6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F910EA9"/>
    <w:multiLevelType w:val="hybridMultilevel"/>
    <w:tmpl w:val="40AE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6370F7"/>
    <w:multiLevelType w:val="hybridMultilevel"/>
    <w:tmpl w:val="B3C4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0E47CA"/>
    <w:multiLevelType w:val="hybridMultilevel"/>
    <w:tmpl w:val="87FAE1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B5025D"/>
    <w:multiLevelType w:val="hybridMultilevel"/>
    <w:tmpl w:val="C90C7290"/>
    <w:lvl w:ilvl="0" w:tplc="04090001">
      <w:start w:val="1"/>
      <w:numFmt w:val="bullet"/>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50" w15:restartNumberingAfterBreak="0">
    <w:nsid w:val="697B551B"/>
    <w:multiLevelType w:val="hybridMultilevel"/>
    <w:tmpl w:val="791CC03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1" w15:restartNumberingAfterBreak="0">
    <w:nsid w:val="703D33F0"/>
    <w:multiLevelType w:val="hybridMultilevel"/>
    <w:tmpl w:val="5366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776014"/>
    <w:multiLevelType w:val="hybridMultilevel"/>
    <w:tmpl w:val="92844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73914FC6"/>
    <w:multiLevelType w:val="hybridMultilevel"/>
    <w:tmpl w:val="5CF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D86383"/>
    <w:multiLevelType w:val="multilevel"/>
    <w:tmpl w:val="C36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487C21"/>
    <w:multiLevelType w:val="hybridMultilevel"/>
    <w:tmpl w:val="AAF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2578A7"/>
    <w:multiLevelType w:val="hybridMultilevel"/>
    <w:tmpl w:val="D6645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5425188">
    <w:abstractNumId w:val="11"/>
  </w:num>
  <w:num w:numId="2" w16cid:durableId="761923299">
    <w:abstractNumId w:val="38"/>
  </w:num>
  <w:num w:numId="3" w16cid:durableId="2119639473">
    <w:abstractNumId w:val="26"/>
  </w:num>
  <w:num w:numId="4" w16cid:durableId="1779907671">
    <w:abstractNumId w:val="4"/>
  </w:num>
  <w:num w:numId="5" w16cid:durableId="682558751">
    <w:abstractNumId w:val="49"/>
  </w:num>
  <w:num w:numId="6" w16cid:durableId="1648778563">
    <w:abstractNumId w:val="44"/>
  </w:num>
  <w:num w:numId="7" w16cid:durableId="1926498250">
    <w:abstractNumId w:val="30"/>
  </w:num>
  <w:num w:numId="8" w16cid:durableId="653146006">
    <w:abstractNumId w:val="16"/>
  </w:num>
  <w:num w:numId="9" w16cid:durableId="1505634865">
    <w:abstractNumId w:val="27"/>
  </w:num>
  <w:num w:numId="10" w16cid:durableId="1736001359">
    <w:abstractNumId w:val="17"/>
  </w:num>
  <w:num w:numId="11" w16cid:durableId="1552419283">
    <w:abstractNumId w:val="17"/>
    <w:lvlOverride w:ilvl="0">
      <w:lvl w:ilvl="0">
        <w:numFmt w:val="decimal"/>
        <w:lvlText w:val=""/>
        <w:lvlJc w:val="left"/>
      </w:lvl>
    </w:lvlOverride>
    <w:lvlOverride w:ilvl="1">
      <w:lvl w:ilvl="1">
        <w:numFmt w:val="upperLetter"/>
        <w:lvlText w:val="%2."/>
        <w:lvlJc w:val="left"/>
      </w:lvl>
    </w:lvlOverride>
  </w:num>
  <w:num w:numId="12" w16cid:durableId="1447654970">
    <w:abstractNumId w:val="28"/>
  </w:num>
  <w:num w:numId="13" w16cid:durableId="2043822930">
    <w:abstractNumId w:val="46"/>
  </w:num>
  <w:num w:numId="14" w16cid:durableId="1015615501">
    <w:abstractNumId w:val="9"/>
  </w:num>
  <w:num w:numId="15" w16cid:durableId="1409352321">
    <w:abstractNumId w:val="13"/>
  </w:num>
  <w:num w:numId="16" w16cid:durableId="1277442684">
    <w:abstractNumId w:val="32"/>
  </w:num>
  <w:num w:numId="17" w16cid:durableId="565451707">
    <w:abstractNumId w:val="33"/>
  </w:num>
  <w:num w:numId="18" w16cid:durableId="2041085789">
    <w:abstractNumId w:val="52"/>
  </w:num>
  <w:num w:numId="19" w16cid:durableId="870150537">
    <w:abstractNumId w:val="7"/>
  </w:num>
  <w:num w:numId="20" w16cid:durableId="1313291875">
    <w:abstractNumId w:val="23"/>
  </w:num>
  <w:num w:numId="21" w16cid:durableId="619146060">
    <w:abstractNumId w:val="43"/>
  </w:num>
  <w:num w:numId="22" w16cid:durableId="1957442479">
    <w:abstractNumId w:val="55"/>
  </w:num>
  <w:num w:numId="23" w16cid:durableId="229997486">
    <w:abstractNumId w:val="19"/>
  </w:num>
  <w:num w:numId="24" w16cid:durableId="623389084">
    <w:abstractNumId w:val="25"/>
  </w:num>
  <w:num w:numId="25" w16cid:durableId="1115101093">
    <w:abstractNumId w:val="54"/>
  </w:num>
  <w:num w:numId="26" w16cid:durableId="2108425189">
    <w:abstractNumId w:val="15"/>
  </w:num>
  <w:num w:numId="27" w16cid:durableId="984774987">
    <w:abstractNumId w:val="6"/>
  </w:num>
  <w:num w:numId="28" w16cid:durableId="484514781">
    <w:abstractNumId w:val="2"/>
  </w:num>
  <w:num w:numId="29" w16cid:durableId="1188523311">
    <w:abstractNumId w:val="24"/>
  </w:num>
  <w:num w:numId="30" w16cid:durableId="142744503">
    <w:abstractNumId w:val="8"/>
  </w:num>
  <w:num w:numId="31" w16cid:durableId="99112404">
    <w:abstractNumId w:val="18"/>
  </w:num>
  <w:num w:numId="32" w16cid:durableId="2071075445">
    <w:abstractNumId w:val="37"/>
  </w:num>
  <w:num w:numId="33" w16cid:durableId="2123455602">
    <w:abstractNumId w:val="45"/>
  </w:num>
  <w:num w:numId="34" w16cid:durableId="212036885">
    <w:abstractNumId w:val="39"/>
  </w:num>
  <w:num w:numId="35" w16cid:durableId="1458060520">
    <w:abstractNumId w:val="36"/>
  </w:num>
  <w:num w:numId="36" w16cid:durableId="118228700">
    <w:abstractNumId w:val="1"/>
  </w:num>
  <w:num w:numId="37" w16cid:durableId="787286065">
    <w:abstractNumId w:val="0"/>
  </w:num>
  <w:num w:numId="38" w16cid:durableId="2034573387">
    <w:abstractNumId w:val="14"/>
  </w:num>
  <w:num w:numId="39" w16cid:durableId="105127791">
    <w:abstractNumId w:val="47"/>
  </w:num>
  <w:num w:numId="40" w16cid:durableId="93020340">
    <w:abstractNumId w:val="56"/>
  </w:num>
  <w:num w:numId="41" w16cid:durableId="487401822">
    <w:abstractNumId w:val="22"/>
  </w:num>
  <w:num w:numId="42" w16cid:durableId="1185633987">
    <w:abstractNumId w:val="48"/>
  </w:num>
  <w:num w:numId="43" w16cid:durableId="735780302">
    <w:abstractNumId w:val="34"/>
  </w:num>
  <w:num w:numId="44" w16cid:durableId="289438515">
    <w:abstractNumId w:val="50"/>
  </w:num>
  <w:num w:numId="45" w16cid:durableId="315187841">
    <w:abstractNumId w:val="31"/>
  </w:num>
  <w:num w:numId="46" w16cid:durableId="670374057">
    <w:abstractNumId w:val="20"/>
  </w:num>
  <w:num w:numId="47" w16cid:durableId="1965378720">
    <w:abstractNumId w:val="35"/>
  </w:num>
  <w:num w:numId="48" w16cid:durableId="249045884">
    <w:abstractNumId w:val="51"/>
  </w:num>
  <w:num w:numId="49" w16cid:durableId="1265654819">
    <w:abstractNumId w:val="21"/>
  </w:num>
  <w:num w:numId="50" w16cid:durableId="1979996947">
    <w:abstractNumId w:val="5"/>
  </w:num>
  <w:num w:numId="51" w16cid:durableId="1311327340">
    <w:abstractNumId w:val="42"/>
  </w:num>
  <w:num w:numId="52" w16cid:durableId="1306426677">
    <w:abstractNumId w:val="40"/>
  </w:num>
  <w:num w:numId="53" w16cid:durableId="591158977">
    <w:abstractNumId w:val="41"/>
  </w:num>
  <w:num w:numId="54" w16cid:durableId="878518540">
    <w:abstractNumId w:val="29"/>
  </w:num>
  <w:num w:numId="55" w16cid:durableId="1439134094">
    <w:abstractNumId w:val="3"/>
  </w:num>
  <w:num w:numId="56" w16cid:durableId="2013948945">
    <w:abstractNumId w:val="10"/>
  </w:num>
  <w:num w:numId="57" w16cid:durableId="1658798246">
    <w:abstractNumId w:val="53"/>
  </w:num>
  <w:num w:numId="58" w16cid:durableId="1570574367">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43"/>
    <w:rsid w:val="000003D5"/>
    <w:rsid w:val="000027EC"/>
    <w:rsid w:val="00003484"/>
    <w:rsid w:val="00004913"/>
    <w:rsid w:val="00006892"/>
    <w:rsid w:val="00011130"/>
    <w:rsid w:val="00015BD1"/>
    <w:rsid w:val="00016A5E"/>
    <w:rsid w:val="00022A23"/>
    <w:rsid w:val="00023547"/>
    <w:rsid w:val="0002547B"/>
    <w:rsid w:val="00032974"/>
    <w:rsid w:val="0003430C"/>
    <w:rsid w:val="000361E1"/>
    <w:rsid w:val="00040134"/>
    <w:rsid w:val="0004048A"/>
    <w:rsid w:val="00042FD2"/>
    <w:rsid w:val="00044EB7"/>
    <w:rsid w:val="0004617B"/>
    <w:rsid w:val="00050F68"/>
    <w:rsid w:val="00051397"/>
    <w:rsid w:val="00054278"/>
    <w:rsid w:val="000558F7"/>
    <w:rsid w:val="00055DB2"/>
    <w:rsid w:val="0006095F"/>
    <w:rsid w:val="000627A7"/>
    <w:rsid w:val="0006343D"/>
    <w:rsid w:val="00064782"/>
    <w:rsid w:val="000648E0"/>
    <w:rsid w:val="0006522D"/>
    <w:rsid w:val="00066BE2"/>
    <w:rsid w:val="00066FE3"/>
    <w:rsid w:val="0007469F"/>
    <w:rsid w:val="000755AC"/>
    <w:rsid w:val="00076DD6"/>
    <w:rsid w:val="00081654"/>
    <w:rsid w:val="00082CC9"/>
    <w:rsid w:val="000867C3"/>
    <w:rsid w:val="00091C47"/>
    <w:rsid w:val="00092D66"/>
    <w:rsid w:val="0009402A"/>
    <w:rsid w:val="00095E76"/>
    <w:rsid w:val="00097E3D"/>
    <w:rsid w:val="000A3188"/>
    <w:rsid w:val="000A5A80"/>
    <w:rsid w:val="000A5CA0"/>
    <w:rsid w:val="000B1C3F"/>
    <w:rsid w:val="000B1ED4"/>
    <w:rsid w:val="000C15D3"/>
    <w:rsid w:val="000C477C"/>
    <w:rsid w:val="000C6D27"/>
    <w:rsid w:val="000D0280"/>
    <w:rsid w:val="000D28F1"/>
    <w:rsid w:val="000D3F54"/>
    <w:rsid w:val="000D56A9"/>
    <w:rsid w:val="000D578F"/>
    <w:rsid w:val="000D6101"/>
    <w:rsid w:val="000D782A"/>
    <w:rsid w:val="000E0A11"/>
    <w:rsid w:val="000E1AB0"/>
    <w:rsid w:val="000E1B58"/>
    <w:rsid w:val="000E2C39"/>
    <w:rsid w:val="000F234C"/>
    <w:rsid w:val="000F366C"/>
    <w:rsid w:val="000F5D76"/>
    <w:rsid w:val="00101A27"/>
    <w:rsid w:val="00107639"/>
    <w:rsid w:val="00122290"/>
    <w:rsid w:val="00126A38"/>
    <w:rsid w:val="00131455"/>
    <w:rsid w:val="00132F01"/>
    <w:rsid w:val="0013414D"/>
    <w:rsid w:val="00134CEB"/>
    <w:rsid w:val="00134D6D"/>
    <w:rsid w:val="00135A5F"/>
    <w:rsid w:val="00135C8B"/>
    <w:rsid w:val="00141C60"/>
    <w:rsid w:val="00145B82"/>
    <w:rsid w:val="001473CF"/>
    <w:rsid w:val="001474A3"/>
    <w:rsid w:val="00151079"/>
    <w:rsid w:val="00152847"/>
    <w:rsid w:val="00152D34"/>
    <w:rsid w:val="001565A2"/>
    <w:rsid w:val="00157E6A"/>
    <w:rsid w:val="001620F1"/>
    <w:rsid w:val="00175FEF"/>
    <w:rsid w:val="00180E0E"/>
    <w:rsid w:val="00181231"/>
    <w:rsid w:val="00183087"/>
    <w:rsid w:val="00184C0A"/>
    <w:rsid w:val="00185013"/>
    <w:rsid w:val="00187DA9"/>
    <w:rsid w:val="00190D24"/>
    <w:rsid w:val="00195ED2"/>
    <w:rsid w:val="00197F33"/>
    <w:rsid w:val="001A0998"/>
    <w:rsid w:val="001A5954"/>
    <w:rsid w:val="001B4336"/>
    <w:rsid w:val="001B49C5"/>
    <w:rsid w:val="001B7A85"/>
    <w:rsid w:val="001C6C56"/>
    <w:rsid w:val="001C6CB3"/>
    <w:rsid w:val="001C7023"/>
    <w:rsid w:val="001D7143"/>
    <w:rsid w:val="001D75FF"/>
    <w:rsid w:val="001E0CF8"/>
    <w:rsid w:val="001E3B16"/>
    <w:rsid w:val="001E3DCC"/>
    <w:rsid w:val="001E51A2"/>
    <w:rsid w:val="001E5956"/>
    <w:rsid w:val="001F024F"/>
    <w:rsid w:val="001F0CA7"/>
    <w:rsid w:val="001F135A"/>
    <w:rsid w:val="001F4FF0"/>
    <w:rsid w:val="001F5B44"/>
    <w:rsid w:val="002070D2"/>
    <w:rsid w:val="002110DC"/>
    <w:rsid w:val="002115A9"/>
    <w:rsid w:val="0021319A"/>
    <w:rsid w:val="0021377A"/>
    <w:rsid w:val="00213DCF"/>
    <w:rsid w:val="0021503C"/>
    <w:rsid w:val="00216291"/>
    <w:rsid w:val="00216921"/>
    <w:rsid w:val="00220F30"/>
    <w:rsid w:val="0022138C"/>
    <w:rsid w:val="0022388A"/>
    <w:rsid w:val="00227FEF"/>
    <w:rsid w:val="002307AD"/>
    <w:rsid w:val="002321C0"/>
    <w:rsid w:val="002325CA"/>
    <w:rsid w:val="00236B9D"/>
    <w:rsid w:val="00244BAE"/>
    <w:rsid w:val="002470D4"/>
    <w:rsid w:val="00250980"/>
    <w:rsid w:val="00250C72"/>
    <w:rsid w:val="00252750"/>
    <w:rsid w:val="00252CD8"/>
    <w:rsid w:val="00255089"/>
    <w:rsid w:val="00267556"/>
    <w:rsid w:val="00267AA4"/>
    <w:rsid w:val="00271519"/>
    <w:rsid w:val="0027349E"/>
    <w:rsid w:val="0027530A"/>
    <w:rsid w:val="0027590C"/>
    <w:rsid w:val="00277503"/>
    <w:rsid w:val="00281DB6"/>
    <w:rsid w:val="00282D87"/>
    <w:rsid w:val="002905E9"/>
    <w:rsid w:val="00292CFC"/>
    <w:rsid w:val="0029387D"/>
    <w:rsid w:val="00293C0C"/>
    <w:rsid w:val="00294E7A"/>
    <w:rsid w:val="0029724C"/>
    <w:rsid w:val="002A5E12"/>
    <w:rsid w:val="002A5F96"/>
    <w:rsid w:val="002A661B"/>
    <w:rsid w:val="002B0303"/>
    <w:rsid w:val="002B23F3"/>
    <w:rsid w:val="002B2DF8"/>
    <w:rsid w:val="002B36D8"/>
    <w:rsid w:val="002B7670"/>
    <w:rsid w:val="002C2C83"/>
    <w:rsid w:val="002C2E2B"/>
    <w:rsid w:val="002C56DA"/>
    <w:rsid w:val="002C6FF7"/>
    <w:rsid w:val="002D1F20"/>
    <w:rsid w:val="002D2832"/>
    <w:rsid w:val="002D3BE4"/>
    <w:rsid w:val="002D4701"/>
    <w:rsid w:val="002D4CE5"/>
    <w:rsid w:val="002E0703"/>
    <w:rsid w:val="002E07B3"/>
    <w:rsid w:val="002E19DF"/>
    <w:rsid w:val="002E3233"/>
    <w:rsid w:val="002E626A"/>
    <w:rsid w:val="002E6293"/>
    <w:rsid w:val="002F357F"/>
    <w:rsid w:val="002F4A43"/>
    <w:rsid w:val="002F748B"/>
    <w:rsid w:val="00301515"/>
    <w:rsid w:val="00302725"/>
    <w:rsid w:val="003029AC"/>
    <w:rsid w:val="00302D01"/>
    <w:rsid w:val="00307E9D"/>
    <w:rsid w:val="0031578F"/>
    <w:rsid w:val="00322B4D"/>
    <w:rsid w:val="003231C8"/>
    <w:rsid w:val="003260A7"/>
    <w:rsid w:val="00326741"/>
    <w:rsid w:val="00326DBD"/>
    <w:rsid w:val="00327541"/>
    <w:rsid w:val="00327C62"/>
    <w:rsid w:val="0033112A"/>
    <w:rsid w:val="00331324"/>
    <w:rsid w:val="00332D06"/>
    <w:rsid w:val="00334B4F"/>
    <w:rsid w:val="00334FA0"/>
    <w:rsid w:val="00337418"/>
    <w:rsid w:val="003472DE"/>
    <w:rsid w:val="00351D7B"/>
    <w:rsid w:val="0035247E"/>
    <w:rsid w:val="00354BEE"/>
    <w:rsid w:val="00355A8F"/>
    <w:rsid w:val="0035726C"/>
    <w:rsid w:val="003572FB"/>
    <w:rsid w:val="003625DC"/>
    <w:rsid w:val="00365144"/>
    <w:rsid w:val="00371F3F"/>
    <w:rsid w:val="0037339C"/>
    <w:rsid w:val="0037345F"/>
    <w:rsid w:val="00376EDF"/>
    <w:rsid w:val="00380A9E"/>
    <w:rsid w:val="00385D37"/>
    <w:rsid w:val="00385EE3"/>
    <w:rsid w:val="00386A01"/>
    <w:rsid w:val="003873E4"/>
    <w:rsid w:val="00396538"/>
    <w:rsid w:val="003A107E"/>
    <w:rsid w:val="003A3270"/>
    <w:rsid w:val="003A40A5"/>
    <w:rsid w:val="003A4C34"/>
    <w:rsid w:val="003A6612"/>
    <w:rsid w:val="003B23C9"/>
    <w:rsid w:val="003B5483"/>
    <w:rsid w:val="003B5FB5"/>
    <w:rsid w:val="003B7597"/>
    <w:rsid w:val="003C0B8C"/>
    <w:rsid w:val="003C2656"/>
    <w:rsid w:val="003C28CF"/>
    <w:rsid w:val="003C7E88"/>
    <w:rsid w:val="003D004D"/>
    <w:rsid w:val="003D197C"/>
    <w:rsid w:val="003D414C"/>
    <w:rsid w:val="003D74F2"/>
    <w:rsid w:val="003D7F30"/>
    <w:rsid w:val="003E405B"/>
    <w:rsid w:val="003F20B5"/>
    <w:rsid w:val="003F2D27"/>
    <w:rsid w:val="00400DCB"/>
    <w:rsid w:val="00405F87"/>
    <w:rsid w:val="0040661A"/>
    <w:rsid w:val="0041489D"/>
    <w:rsid w:val="004159A1"/>
    <w:rsid w:val="00420236"/>
    <w:rsid w:val="00421ADA"/>
    <w:rsid w:val="00421BAB"/>
    <w:rsid w:val="00421E57"/>
    <w:rsid w:val="00432B52"/>
    <w:rsid w:val="004418C6"/>
    <w:rsid w:val="00442CD8"/>
    <w:rsid w:val="004434AE"/>
    <w:rsid w:val="00444F63"/>
    <w:rsid w:val="00446C9D"/>
    <w:rsid w:val="00451A16"/>
    <w:rsid w:val="004533D9"/>
    <w:rsid w:val="004535DA"/>
    <w:rsid w:val="00453FF6"/>
    <w:rsid w:val="00454726"/>
    <w:rsid w:val="00464044"/>
    <w:rsid w:val="00465DEA"/>
    <w:rsid w:val="0046767B"/>
    <w:rsid w:val="00467C56"/>
    <w:rsid w:val="00467CD6"/>
    <w:rsid w:val="004705C2"/>
    <w:rsid w:val="00472D50"/>
    <w:rsid w:val="00476001"/>
    <w:rsid w:val="0047711D"/>
    <w:rsid w:val="004777D8"/>
    <w:rsid w:val="00482DEB"/>
    <w:rsid w:val="00487281"/>
    <w:rsid w:val="00487CB3"/>
    <w:rsid w:val="00487D9F"/>
    <w:rsid w:val="00491B7C"/>
    <w:rsid w:val="004921CA"/>
    <w:rsid w:val="00493602"/>
    <w:rsid w:val="00494A52"/>
    <w:rsid w:val="00495AF4"/>
    <w:rsid w:val="004A3EA5"/>
    <w:rsid w:val="004A44B8"/>
    <w:rsid w:val="004A642C"/>
    <w:rsid w:val="004A710F"/>
    <w:rsid w:val="004A753A"/>
    <w:rsid w:val="004B01F6"/>
    <w:rsid w:val="004B09B6"/>
    <w:rsid w:val="004B16DB"/>
    <w:rsid w:val="004B172D"/>
    <w:rsid w:val="004B2D25"/>
    <w:rsid w:val="004B56B1"/>
    <w:rsid w:val="004B60A7"/>
    <w:rsid w:val="004B78FD"/>
    <w:rsid w:val="004C4427"/>
    <w:rsid w:val="004D0352"/>
    <w:rsid w:val="004D0A68"/>
    <w:rsid w:val="004D1580"/>
    <w:rsid w:val="004D1A04"/>
    <w:rsid w:val="004D2DCA"/>
    <w:rsid w:val="004D2F91"/>
    <w:rsid w:val="004D6EA9"/>
    <w:rsid w:val="004D6EFA"/>
    <w:rsid w:val="00500CC1"/>
    <w:rsid w:val="005119A4"/>
    <w:rsid w:val="00513705"/>
    <w:rsid w:val="00515464"/>
    <w:rsid w:val="00523D7E"/>
    <w:rsid w:val="00526C0C"/>
    <w:rsid w:val="005270C0"/>
    <w:rsid w:val="00531917"/>
    <w:rsid w:val="00534F3A"/>
    <w:rsid w:val="005359FC"/>
    <w:rsid w:val="005368D0"/>
    <w:rsid w:val="005369D9"/>
    <w:rsid w:val="00537FD4"/>
    <w:rsid w:val="0054131F"/>
    <w:rsid w:val="005413D2"/>
    <w:rsid w:val="00544258"/>
    <w:rsid w:val="00545933"/>
    <w:rsid w:val="00550997"/>
    <w:rsid w:val="00553BEA"/>
    <w:rsid w:val="0055482C"/>
    <w:rsid w:val="00555F29"/>
    <w:rsid w:val="00557340"/>
    <w:rsid w:val="00557C8D"/>
    <w:rsid w:val="005610AE"/>
    <w:rsid w:val="00561A7F"/>
    <w:rsid w:val="00563375"/>
    <w:rsid w:val="00571ED8"/>
    <w:rsid w:val="00582A1F"/>
    <w:rsid w:val="00582C6E"/>
    <w:rsid w:val="00584021"/>
    <w:rsid w:val="00585793"/>
    <w:rsid w:val="0059581C"/>
    <w:rsid w:val="005971AF"/>
    <w:rsid w:val="00597B44"/>
    <w:rsid w:val="00597C45"/>
    <w:rsid w:val="005A1210"/>
    <w:rsid w:val="005A2BF1"/>
    <w:rsid w:val="005A6650"/>
    <w:rsid w:val="005B053F"/>
    <w:rsid w:val="005B2A68"/>
    <w:rsid w:val="005B46A2"/>
    <w:rsid w:val="005B6114"/>
    <w:rsid w:val="005B7BE7"/>
    <w:rsid w:val="005B7C65"/>
    <w:rsid w:val="005C3788"/>
    <w:rsid w:val="005C381E"/>
    <w:rsid w:val="005C46E7"/>
    <w:rsid w:val="005C4EF7"/>
    <w:rsid w:val="005C517C"/>
    <w:rsid w:val="005C68DA"/>
    <w:rsid w:val="005C7209"/>
    <w:rsid w:val="005C7397"/>
    <w:rsid w:val="005D118B"/>
    <w:rsid w:val="005D5565"/>
    <w:rsid w:val="005D5A0D"/>
    <w:rsid w:val="005D7EE4"/>
    <w:rsid w:val="005E4744"/>
    <w:rsid w:val="005F091E"/>
    <w:rsid w:val="005F0AFE"/>
    <w:rsid w:val="005F7991"/>
    <w:rsid w:val="00601EB1"/>
    <w:rsid w:val="006027E6"/>
    <w:rsid w:val="00603C1D"/>
    <w:rsid w:val="00610C85"/>
    <w:rsid w:val="00615115"/>
    <w:rsid w:val="00625CD2"/>
    <w:rsid w:val="0063583C"/>
    <w:rsid w:val="006361A8"/>
    <w:rsid w:val="006414E8"/>
    <w:rsid w:val="006443AC"/>
    <w:rsid w:val="00651FA9"/>
    <w:rsid w:val="006532F5"/>
    <w:rsid w:val="00670A6A"/>
    <w:rsid w:val="006734BB"/>
    <w:rsid w:val="006736A8"/>
    <w:rsid w:val="00673EF4"/>
    <w:rsid w:val="0067446E"/>
    <w:rsid w:val="00675361"/>
    <w:rsid w:val="00675528"/>
    <w:rsid w:val="00675C4B"/>
    <w:rsid w:val="00677702"/>
    <w:rsid w:val="00682FEB"/>
    <w:rsid w:val="00691EFF"/>
    <w:rsid w:val="006922C6"/>
    <w:rsid w:val="00692ECD"/>
    <w:rsid w:val="0069452C"/>
    <w:rsid w:val="006960C6"/>
    <w:rsid w:val="00696AB2"/>
    <w:rsid w:val="00697B0C"/>
    <w:rsid w:val="006A1F12"/>
    <w:rsid w:val="006A51BC"/>
    <w:rsid w:val="006A5B37"/>
    <w:rsid w:val="006A742E"/>
    <w:rsid w:val="006A7ED8"/>
    <w:rsid w:val="006B7E11"/>
    <w:rsid w:val="006C153E"/>
    <w:rsid w:val="006C3AEB"/>
    <w:rsid w:val="006C7D92"/>
    <w:rsid w:val="006D057C"/>
    <w:rsid w:val="006D29B6"/>
    <w:rsid w:val="006E4A6D"/>
    <w:rsid w:val="006E57D3"/>
    <w:rsid w:val="006E5D8C"/>
    <w:rsid w:val="006F007B"/>
    <w:rsid w:val="006F270C"/>
    <w:rsid w:val="006F3992"/>
    <w:rsid w:val="006F42EA"/>
    <w:rsid w:val="006F61E2"/>
    <w:rsid w:val="006F6AF0"/>
    <w:rsid w:val="006F7346"/>
    <w:rsid w:val="007016C1"/>
    <w:rsid w:val="007041AF"/>
    <w:rsid w:val="00705238"/>
    <w:rsid w:val="007102D5"/>
    <w:rsid w:val="007121C3"/>
    <w:rsid w:val="007205B1"/>
    <w:rsid w:val="0072071F"/>
    <w:rsid w:val="00720CF4"/>
    <w:rsid w:val="007302DA"/>
    <w:rsid w:val="00734FF7"/>
    <w:rsid w:val="00736C18"/>
    <w:rsid w:val="00737B89"/>
    <w:rsid w:val="00741748"/>
    <w:rsid w:val="00742857"/>
    <w:rsid w:val="00743D7E"/>
    <w:rsid w:val="00744B74"/>
    <w:rsid w:val="00746178"/>
    <w:rsid w:val="00747823"/>
    <w:rsid w:val="00750A62"/>
    <w:rsid w:val="00757096"/>
    <w:rsid w:val="007725D3"/>
    <w:rsid w:val="00773975"/>
    <w:rsid w:val="0077492A"/>
    <w:rsid w:val="00774CE9"/>
    <w:rsid w:val="00774ED1"/>
    <w:rsid w:val="00776DE9"/>
    <w:rsid w:val="007771D0"/>
    <w:rsid w:val="00783169"/>
    <w:rsid w:val="00784087"/>
    <w:rsid w:val="00797F7C"/>
    <w:rsid w:val="007A0BD5"/>
    <w:rsid w:val="007A14EE"/>
    <w:rsid w:val="007A2B95"/>
    <w:rsid w:val="007A3D5D"/>
    <w:rsid w:val="007A67AF"/>
    <w:rsid w:val="007A7346"/>
    <w:rsid w:val="007B456A"/>
    <w:rsid w:val="007B6236"/>
    <w:rsid w:val="007B68F3"/>
    <w:rsid w:val="007B6C5F"/>
    <w:rsid w:val="007C1FAE"/>
    <w:rsid w:val="007D1CAA"/>
    <w:rsid w:val="007D495D"/>
    <w:rsid w:val="007E08FC"/>
    <w:rsid w:val="007E1C13"/>
    <w:rsid w:val="007E1EF4"/>
    <w:rsid w:val="007E20ED"/>
    <w:rsid w:val="007E4122"/>
    <w:rsid w:val="007E50F2"/>
    <w:rsid w:val="007F0FFB"/>
    <w:rsid w:val="007F103F"/>
    <w:rsid w:val="007F3A55"/>
    <w:rsid w:val="007F40C6"/>
    <w:rsid w:val="007F64EC"/>
    <w:rsid w:val="00806D33"/>
    <w:rsid w:val="0081699A"/>
    <w:rsid w:val="0081703B"/>
    <w:rsid w:val="0081737E"/>
    <w:rsid w:val="00822AEA"/>
    <w:rsid w:val="0082506D"/>
    <w:rsid w:val="0083244A"/>
    <w:rsid w:val="00833576"/>
    <w:rsid w:val="008340AE"/>
    <w:rsid w:val="008349DC"/>
    <w:rsid w:val="008376F0"/>
    <w:rsid w:val="00841FC6"/>
    <w:rsid w:val="00843509"/>
    <w:rsid w:val="00843AA8"/>
    <w:rsid w:val="00853BBA"/>
    <w:rsid w:val="00855689"/>
    <w:rsid w:val="008561B2"/>
    <w:rsid w:val="00861273"/>
    <w:rsid w:val="00861E39"/>
    <w:rsid w:val="00863524"/>
    <w:rsid w:val="00865F82"/>
    <w:rsid w:val="00866FDE"/>
    <w:rsid w:val="0087015A"/>
    <w:rsid w:val="0087207F"/>
    <w:rsid w:val="0087337E"/>
    <w:rsid w:val="00876931"/>
    <w:rsid w:val="00876982"/>
    <w:rsid w:val="0088068C"/>
    <w:rsid w:val="008869F1"/>
    <w:rsid w:val="00891BDC"/>
    <w:rsid w:val="00893FF7"/>
    <w:rsid w:val="00896466"/>
    <w:rsid w:val="008976C4"/>
    <w:rsid w:val="0089786E"/>
    <w:rsid w:val="008A16A4"/>
    <w:rsid w:val="008A31D1"/>
    <w:rsid w:val="008A4F21"/>
    <w:rsid w:val="008A6A68"/>
    <w:rsid w:val="008A6B65"/>
    <w:rsid w:val="008A73A0"/>
    <w:rsid w:val="008B0CF8"/>
    <w:rsid w:val="008B49E0"/>
    <w:rsid w:val="008B5990"/>
    <w:rsid w:val="008B5E4B"/>
    <w:rsid w:val="008C2498"/>
    <w:rsid w:val="008C4078"/>
    <w:rsid w:val="008C5F95"/>
    <w:rsid w:val="008D0C05"/>
    <w:rsid w:val="008D2DC2"/>
    <w:rsid w:val="008D4B24"/>
    <w:rsid w:val="008E06C0"/>
    <w:rsid w:val="008E34DC"/>
    <w:rsid w:val="008E3B62"/>
    <w:rsid w:val="008E58AF"/>
    <w:rsid w:val="008F296C"/>
    <w:rsid w:val="008F3365"/>
    <w:rsid w:val="008F77A5"/>
    <w:rsid w:val="00900E81"/>
    <w:rsid w:val="00904849"/>
    <w:rsid w:val="00905E61"/>
    <w:rsid w:val="00906E98"/>
    <w:rsid w:val="0091168A"/>
    <w:rsid w:val="009140B2"/>
    <w:rsid w:val="00922D46"/>
    <w:rsid w:val="00927B47"/>
    <w:rsid w:val="0093048A"/>
    <w:rsid w:val="00931E33"/>
    <w:rsid w:val="00932E34"/>
    <w:rsid w:val="0093448A"/>
    <w:rsid w:val="00934E0A"/>
    <w:rsid w:val="00937669"/>
    <w:rsid w:val="00942503"/>
    <w:rsid w:val="009509DB"/>
    <w:rsid w:val="0095232E"/>
    <w:rsid w:val="00952752"/>
    <w:rsid w:val="00953740"/>
    <w:rsid w:val="00955CAA"/>
    <w:rsid w:val="0095750C"/>
    <w:rsid w:val="009633ED"/>
    <w:rsid w:val="00964D17"/>
    <w:rsid w:val="00970CB7"/>
    <w:rsid w:val="00974DB8"/>
    <w:rsid w:val="00975C7E"/>
    <w:rsid w:val="0097622D"/>
    <w:rsid w:val="009843E3"/>
    <w:rsid w:val="00986BBF"/>
    <w:rsid w:val="0098798B"/>
    <w:rsid w:val="00990343"/>
    <w:rsid w:val="00993D72"/>
    <w:rsid w:val="0099570D"/>
    <w:rsid w:val="00997105"/>
    <w:rsid w:val="009A38B9"/>
    <w:rsid w:val="009A3C4B"/>
    <w:rsid w:val="009B520A"/>
    <w:rsid w:val="009B7FDC"/>
    <w:rsid w:val="009C000D"/>
    <w:rsid w:val="009C08EC"/>
    <w:rsid w:val="009C49E4"/>
    <w:rsid w:val="009C4A0D"/>
    <w:rsid w:val="009C56A7"/>
    <w:rsid w:val="009C5E2F"/>
    <w:rsid w:val="009D06D0"/>
    <w:rsid w:val="009D6AE7"/>
    <w:rsid w:val="009E03D1"/>
    <w:rsid w:val="009E35CC"/>
    <w:rsid w:val="009E40EB"/>
    <w:rsid w:val="009E4C4A"/>
    <w:rsid w:val="009E53B2"/>
    <w:rsid w:val="009E7FDE"/>
    <w:rsid w:val="009F0F5F"/>
    <w:rsid w:val="009F3DA3"/>
    <w:rsid w:val="009F4D87"/>
    <w:rsid w:val="009F6DCA"/>
    <w:rsid w:val="00A02BA1"/>
    <w:rsid w:val="00A052E6"/>
    <w:rsid w:val="00A0696B"/>
    <w:rsid w:val="00A07EB2"/>
    <w:rsid w:val="00A10A1B"/>
    <w:rsid w:val="00A12135"/>
    <w:rsid w:val="00A13455"/>
    <w:rsid w:val="00A14ED0"/>
    <w:rsid w:val="00A24159"/>
    <w:rsid w:val="00A265BD"/>
    <w:rsid w:val="00A317EB"/>
    <w:rsid w:val="00A33176"/>
    <w:rsid w:val="00A3415B"/>
    <w:rsid w:val="00A366A8"/>
    <w:rsid w:val="00A41E10"/>
    <w:rsid w:val="00A4284E"/>
    <w:rsid w:val="00A45BA1"/>
    <w:rsid w:val="00A4719C"/>
    <w:rsid w:val="00A50AEF"/>
    <w:rsid w:val="00A51DCD"/>
    <w:rsid w:val="00A53CAC"/>
    <w:rsid w:val="00A57853"/>
    <w:rsid w:val="00A615B7"/>
    <w:rsid w:val="00A61C1E"/>
    <w:rsid w:val="00A659D7"/>
    <w:rsid w:val="00A72C14"/>
    <w:rsid w:val="00A775B7"/>
    <w:rsid w:val="00A82211"/>
    <w:rsid w:val="00A83ED5"/>
    <w:rsid w:val="00A85EEB"/>
    <w:rsid w:val="00A87A52"/>
    <w:rsid w:val="00A93541"/>
    <w:rsid w:val="00A93F3A"/>
    <w:rsid w:val="00A96BF9"/>
    <w:rsid w:val="00A97C34"/>
    <w:rsid w:val="00AA443E"/>
    <w:rsid w:val="00AA5022"/>
    <w:rsid w:val="00AB0301"/>
    <w:rsid w:val="00AB0C9B"/>
    <w:rsid w:val="00AB1327"/>
    <w:rsid w:val="00AB13C1"/>
    <w:rsid w:val="00AB1FED"/>
    <w:rsid w:val="00AB2EA5"/>
    <w:rsid w:val="00AB4B9A"/>
    <w:rsid w:val="00AB4E8D"/>
    <w:rsid w:val="00AB4EB8"/>
    <w:rsid w:val="00AB51C6"/>
    <w:rsid w:val="00AB5E78"/>
    <w:rsid w:val="00AC0542"/>
    <w:rsid w:val="00AC0EC8"/>
    <w:rsid w:val="00AC222F"/>
    <w:rsid w:val="00AC3BC4"/>
    <w:rsid w:val="00AC547E"/>
    <w:rsid w:val="00AC58C8"/>
    <w:rsid w:val="00AD0D06"/>
    <w:rsid w:val="00AD32F2"/>
    <w:rsid w:val="00AD7D25"/>
    <w:rsid w:val="00AE4AAF"/>
    <w:rsid w:val="00AE664A"/>
    <w:rsid w:val="00AF0E6F"/>
    <w:rsid w:val="00AF29C8"/>
    <w:rsid w:val="00AF3D35"/>
    <w:rsid w:val="00AF4585"/>
    <w:rsid w:val="00B00DCE"/>
    <w:rsid w:val="00B13C9A"/>
    <w:rsid w:val="00B15062"/>
    <w:rsid w:val="00B15253"/>
    <w:rsid w:val="00B20227"/>
    <w:rsid w:val="00B21CDA"/>
    <w:rsid w:val="00B23D50"/>
    <w:rsid w:val="00B2536B"/>
    <w:rsid w:val="00B26D91"/>
    <w:rsid w:val="00B2753E"/>
    <w:rsid w:val="00B2767A"/>
    <w:rsid w:val="00B301BF"/>
    <w:rsid w:val="00B306A0"/>
    <w:rsid w:val="00B33D8D"/>
    <w:rsid w:val="00B35EAA"/>
    <w:rsid w:val="00B36D0F"/>
    <w:rsid w:val="00B40655"/>
    <w:rsid w:val="00B45546"/>
    <w:rsid w:val="00B45BF9"/>
    <w:rsid w:val="00B500AE"/>
    <w:rsid w:val="00B50102"/>
    <w:rsid w:val="00B54EF0"/>
    <w:rsid w:val="00B57303"/>
    <w:rsid w:val="00B578A7"/>
    <w:rsid w:val="00B6297C"/>
    <w:rsid w:val="00B664D3"/>
    <w:rsid w:val="00B66C15"/>
    <w:rsid w:val="00B8229C"/>
    <w:rsid w:val="00B82E7B"/>
    <w:rsid w:val="00B8574D"/>
    <w:rsid w:val="00B86BFB"/>
    <w:rsid w:val="00B901CA"/>
    <w:rsid w:val="00B92864"/>
    <w:rsid w:val="00B93B2A"/>
    <w:rsid w:val="00B94B96"/>
    <w:rsid w:val="00BA055B"/>
    <w:rsid w:val="00BA473D"/>
    <w:rsid w:val="00BA7050"/>
    <w:rsid w:val="00BB1DA4"/>
    <w:rsid w:val="00BB28B4"/>
    <w:rsid w:val="00BB2A60"/>
    <w:rsid w:val="00BB2C77"/>
    <w:rsid w:val="00BB3168"/>
    <w:rsid w:val="00BB723C"/>
    <w:rsid w:val="00BC1288"/>
    <w:rsid w:val="00BC1571"/>
    <w:rsid w:val="00BC1C0D"/>
    <w:rsid w:val="00BC280A"/>
    <w:rsid w:val="00BC470D"/>
    <w:rsid w:val="00BD0423"/>
    <w:rsid w:val="00BD0F6E"/>
    <w:rsid w:val="00BD17BF"/>
    <w:rsid w:val="00BD4290"/>
    <w:rsid w:val="00BE13D2"/>
    <w:rsid w:val="00BE1620"/>
    <w:rsid w:val="00BE27DA"/>
    <w:rsid w:val="00BE2B01"/>
    <w:rsid w:val="00BE42F6"/>
    <w:rsid w:val="00BE5240"/>
    <w:rsid w:val="00BE648F"/>
    <w:rsid w:val="00BE73D0"/>
    <w:rsid w:val="00BF4046"/>
    <w:rsid w:val="00C00324"/>
    <w:rsid w:val="00C04210"/>
    <w:rsid w:val="00C10349"/>
    <w:rsid w:val="00C15614"/>
    <w:rsid w:val="00C15D7B"/>
    <w:rsid w:val="00C201EC"/>
    <w:rsid w:val="00C21B10"/>
    <w:rsid w:val="00C24FE8"/>
    <w:rsid w:val="00C3358B"/>
    <w:rsid w:val="00C37067"/>
    <w:rsid w:val="00C379BC"/>
    <w:rsid w:val="00C420A4"/>
    <w:rsid w:val="00C422F4"/>
    <w:rsid w:val="00C55121"/>
    <w:rsid w:val="00C55D18"/>
    <w:rsid w:val="00C55D38"/>
    <w:rsid w:val="00C62618"/>
    <w:rsid w:val="00C6334C"/>
    <w:rsid w:val="00C656D8"/>
    <w:rsid w:val="00C71F04"/>
    <w:rsid w:val="00C7262C"/>
    <w:rsid w:val="00C76AF4"/>
    <w:rsid w:val="00C775C8"/>
    <w:rsid w:val="00C77EF9"/>
    <w:rsid w:val="00C871E6"/>
    <w:rsid w:val="00C9017D"/>
    <w:rsid w:val="00C910F2"/>
    <w:rsid w:val="00C917DF"/>
    <w:rsid w:val="00C92BCA"/>
    <w:rsid w:val="00C957A4"/>
    <w:rsid w:val="00CA1085"/>
    <w:rsid w:val="00CA3031"/>
    <w:rsid w:val="00CA3569"/>
    <w:rsid w:val="00CA7371"/>
    <w:rsid w:val="00CB3487"/>
    <w:rsid w:val="00CB3839"/>
    <w:rsid w:val="00CB4C6C"/>
    <w:rsid w:val="00CB67F8"/>
    <w:rsid w:val="00CC0493"/>
    <w:rsid w:val="00CC3536"/>
    <w:rsid w:val="00CC39A3"/>
    <w:rsid w:val="00CC5399"/>
    <w:rsid w:val="00CD3FA4"/>
    <w:rsid w:val="00CD5A51"/>
    <w:rsid w:val="00CD762C"/>
    <w:rsid w:val="00CE4745"/>
    <w:rsid w:val="00CE7039"/>
    <w:rsid w:val="00CF0D98"/>
    <w:rsid w:val="00CF47FE"/>
    <w:rsid w:val="00CF5FC4"/>
    <w:rsid w:val="00D02A65"/>
    <w:rsid w:val="00D04044"/>
    <w:rsid w:val="00D054BB"/>
    <w:rsid w:val="00D05905"/>
    <w:rsid w:val="00D0727D"/>
    <w:rsid w:val="00D11A17"/>
    <w:rsid w:val="00D12496"/>
    <w:rsid w:val="00D17558"/>
    <w:rsid w:val="00D20692"/>
    <w:rsid w:val="00D21B5F"/>
    <w:rsid w:val="00D23782"/>
    <w:rsid w:val="00D24F1F"/>
    <w:rsid w:val="00D255EA"/>
    <w:rsid w:val="00D2568F"/>
    <w:rsid w:val="00D256E8"/>
    <w:rsid w:val="00D25FEC"/>
    <w:rsid w:val="00D26D1D"/>
    <w:rsid w:val="00D27547"/>
    <w:rsid w:val="00D32606"/>
    <w:rsid w:val="00D33D93"/>
    <w:rsid w:val="00D41E1D"/>
    <w:rsid w:val="00D44288"/>
    <w:rsid w:val="00D50A71"/>
    <w:rsid w:val="00D511B6"/>
    <w:rsid w:val="00D567EE"/>
    <w:rsid w:val="00D63AB8"/>
    <w:rsid w:val="00D66642"/>
    <w:rsid w:val="00D7316B"/>
    <w:rsid w:val="00D7327B"/>
    <w:rsid w:val="00D75454"/>
    <w:rsid w:val="00D75820"/>
    <w:rsid w:val="00D758B2"/>
    <w:rsid w:val="00D810B3"/>
    <w:rsid w:val="00D8115A"/>
    <w:rsid w:val="00D83AC0"/>
    <w:rsid w:val="00D8740F"/>
    <w:rsid w:val="00D9211A"/>
    <w:rsid w:val="00D92930"/>
    <w:rsid w:val="00D95252"/>
    <w:rsid w:val="00D96581"/>
    <w:rsid w:val="00D97473"/>
    <w:rsid w:val="00D97C8B"/>
    <w:rsid w:val="00DA01C8"/>
    <w:rsid w:val="00DA1AFD"/>
    <w:rsid w:val="00DA54EC"/>
    <w:rsid w:val="00DA666B"/>
    <w:rsid w:val="00DB0581"/>
    <w:rsid w:val="00DB2727"/>
    <w:rsid w:val="00DB2E2C"/>
    <w:rsid w:val="00DB3213"/>
    <w:rsid w:val="00DB4611"/>
    <w:rsid w:val="00DB4BC9"/>
    <w:rsid w:val="00DC118F"/>
    <w:rsid w:val="00DC1468"/>
    <w:rsid w:val="00DC1D65"/>
    <w:rsid w:val="00DD1379"/>
    <w:rsid w:val="00DD15EF"/>
    <w:rsid w:val="00DD46A2"/>
    <w:rsid w:val="00DD5F90"/>
    <w:rsid w:val="00DE0DA8"/>
    <w:rsid w:val="00DE4173"/>
    <w:rsid w:val="00DE42B2"/>
    <w:rsid w:val="00DF0B78"/>
    <w:rsid w:val="00DF4C9B"/>
    <w:rsid w:val="00E00D43"/>
    <w:rsid w:val="00E017C5"/>
    <w:rsid w:val="00E0348F"/>
    <w:rsid w:val="00E06901"/>
    <w:rsid w:val="00E1279D"/>
    <w:rsid w:val="00E12E59"/>
    <w:rsid w:val="00E153A5"/>
    <w:rsid w:val="00E21C8F"/>
    <w:rsid w:val="00E251D1"/>
    <w:rsid w:val="00E26F8E"/>
    <w:rsid w:val="00E324B9"/>
    <w:rsid w:val="00E330E9"/>
    <w:rsid w:val="00E34DBD"/>
    <w:rsid w:val="00E419A7"/>
    <w:rsid w:val="00E430F9"/>
    <w:rsid w:val="00E44D5A"/>
    <w:rsid w:val="00E512E6"/>
    <w:rsid w:val="00E52D24"/>
    <w:rsid w:val="00E53044"/>
    <w:rsid w:val="00E53172"/>
    <w:rsid w:val="00E625C9"/>
    <w:rsid w:val="00E63F8D"/>
    <w:rsid w:val="00E6476D"/>
    <w:rsid w:val="00E7105E"/>
    <w:rsid w:val="00E71AA4"/>
    <w:rsid w:val="00E763F0"/>
    <w:rsid w:val="00E778AB"/>
    <w:rsid w:val="00E813B7"/>
    <w:rsid w:val="00E85B89"/>
    <w:rsid w:val="00E87E96"/>
    <w:rsid w:val="00E91426"/>
    <w:rsid w:val="00E91684"/>
    <w:rsid w:val="00E92164"/>
    <w:rsid w:val="00E940F6"/>
    <w:rsid w:val="00E952D7"/>
    <w:rsid w:val="00EA4103"/>
    <w:rsid w:val="00EB0FF5"/>
    <w:rsid w:val="00EB1D0A"/>
    <w:rsid w:val="00EB4966"/>
    <w:rsid w:val="00EB647E"/>
    <w:rsid w:val="00EB6A1E"/>
    <w:rsid w:val="00EC1B11"/>
    <w:rsid w:val="00EC43CF"/>
    <w:rsid w:val="00ED4C7F"/>
    <w:rsid w:val="00ED4D12"/>
    <w:rsid w:val="00ED70DD"/>
    <w:rsid w:val="00ED7BE9"/>
    <w:rsid w:val="00EE063B"/>
    <w:rsid w:val="00EE6062"/>
    <w:rsid w:val="00EE73F4"/>
    <w:rsid w:val="00EF2922"/>
    <w:rsid w:val="00EF390D"/>
    <w:rsid w:val="00EF426E"/>
    <w:rsid w:val="00EF51EC"/>
    <w:rsid w:val="00EF6788"/>
    <w:rsid w:val="00EF7652"/>
    <w:rsid w:val="00F027F8"/>
    <w:rsid w:val="00F03BA1"/>
    <w:rsid w:val="00F14432"/>
    <w:rsid w:val="00F16A3C"/>
    <w:rsid w:val="00F17B5A"/>
    <w:rsid w:val="00F20FE3"/>
    <w:rsid w:val="00F2491A"/>
    <w:rsid w:val="00F26048"/>
    <w:rsid w:val="00F306B1"/>
    <w:rsid w:val="00F312F1"/>
    <w:rsid w:val="00F4067F"/>
    <w:rsid w:val="00F43496"/>
    <w:rsid w:val="00F44452"/>
    <w:rsid w:val="00F4606F"/>
    <w:rsid w:val="00F466CB"/>
    <w:rsid w:val="00F50402"/>
    <w:rsid w:val="00F50455"/>
    <w:rsid w:val="00F51A44"/>
    <w:rsid w:val="00F54B6F"/>
    <w:rsid w:val="00F60AF8"/>
    <w:rsid w:val="00F61A36"/>
    <w:rsid w:val="00F62DC6"/>
    <w:rsid w:val="00F64164"/>
    <w:rsid w:val="00F656A7"/>
    <w:rsid w:val="00F65DA1"/>
    <w:rsid w:val="00F728F2"/>
    <w:rsid w:val="00F73C7C"/>
    <w:rsid w:val="00F74329"/>
    <w:rsid w:val="00F83D47"/>
    <w:rsid w:val="00F9177A"/>
    <w:rsid w:val="00F923CE"/>
    <w:rsid w:val="00F92B2C"/>
    <w:rsid w:val="00F97E7F"/>
    <w:rsid w:val="00FA0D8F"/>
    <w:rsid w:val="00FA3B4F"/>
    <w:rsid w:val="00FA60FB"/>
    <w:rsid w:val="00FB19C8"/>
    <w:rsid w:val="00FB35C4"/>
    <w:rsid w:val="00FB528A"/>
    <w:rsid w:val="00FB6C59"/>
    <w:rsid w:val="00FC4A6A"/>
    <w:rsid w:val="00FC50D4"/>
    <w:rsid w:val="00FD79A5"/>
    <w:rsid w:val="00FE1ACF"/>
    <w:rsid w:val="00FE574E"/>
    <w:rsid w:val="00FE5C04"/>
    <w:rsid w:val="00FE6757"/>
    <w:rsid w:val="00FE6797"/>
    <w:rsid w:val="00FF0DFB"/>
    <w:rsid w:val="00FF1055"/>
    <w:rsid w:val="00FF4CD7"/>
    <w:rsid w:val="00FF5C35"/>
    <w:rsid w:val="00FF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532B3"/>
  <w15:docId w15:val="{9D92307C-AE36-6C42-B7EE-E754A234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A1"/>
  </w:style>
  <w:style w:type="paragraph" w:styleId="Heading1">
    <w:name w:val="heading 1"/>
    <w:basedOn w:val="Normal"/>
    <w:next w:val="Normal"/>
    <w:link w:val="Heading1Char"/>
    <w:uiPriority w:val="9"/>
    <w:qFormat/>
    <w:rsid w:val="006F007B"/>
    <w:pPr>
      <w:keepNext/>
      <w:keepLines/>
      <w:spacing w:before="480" w:after="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iPriority w:val="9"/>
    <w:unhideWhenUsed/>
    <w:qFormat/>
    <w:rsid w:val="00302725"/>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A2"/>
    <w:pPr>
      <w:ind w:left="720"/>
      <w:contextualSpacing/>
    </w:pPr>
  </w:style>
  <w:style w:type="character" w:styleId="Hyperlink">
    <w:name w:val="Hyperlink"/>
    <w:basedOn w:val="DefaultParagraphFont"/>
    <w:uiPriority w:val="99"/>
    <w:unhideWhenUsed/>
    <w:rsid w:val="00F73C7C"/>
    <w:rPr>
      <w:color w:val="5F5F5F" w:themeColor="hyperlink"/>
      <w:u w:val="single"/>
    </w:rPr>
  </w:style>
  <w:style w:type="paragraph" w:customStyle="1" w:styleId="Default">
    <w:name w:val="Default"/>
    <w:rsid w:val="00A93F3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6A7"/>
    <w:rPr>
      <w:rFonts w:ascii="Segoe UI" w:hAnsi="Segoe UI" w:cs="Segoe UI"/>
      <w:sz w:val="18"/>
      <w:szCs w:val="18"/>
    </w:rPr>
  </w:style>
  <w:style w:type="paragraph" w:styleId="Header">
    <w:name w:val="header"/>
    <w:basedOn w:val="Normal"/>
    <w:link w:val="HeaderChar"/>
    <w:unhideWhenUsed/>
    <w:rsid w:val="00432B52"/>
    <w:pPr>
      <w:tabs>
        <w:tab w:val="center" w:pos="4680"/>
        <w:tab w:val="right" w:pos="9360"/>
      </w:tabs>
      <w:spacing w:after="0" w:line="240" w:lineRule="auto"/>
    </w:pPr>
  </w:style>
  <w:style w:type="character" w:customStyle="1" w:styleId="HeaderChar">
    <w:name w:val="Header Char"/>
    <w:basedOn w:val="DefaultParagraphFont"/>
    <w:link w:val="Header"/>
    <w:rsid w:val="00432B52"/>
  </w:style>
  <w:style w:type="paragraph" w:styleId="Footer">
    <w:name w:val="footer"/>
    <w:basedOn w:val="Normal"/>
    <w:link w:val="FooterChar"/>
    <w:uiPriority w:val="99"/>
    <w:unhideWhenUsed/>
    <w:rsid w:val="00432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B52"/>
  </w:style>
  <w:style w:type="character" w:customStyle="1" w:styleId="spelle">
    <w:name w:val="spelle"/>
    <w:basedOn w:val="DefaultParagraphFont"/>
    <w:rsid w:val="00EE6062"/>
  </w:style>
  <w:style w:type="paragraph" w:styleId="NormalWeb">
    <w:name w:val="Normal (Web)"/>
    <w:basedOn w:val="Normal"/>
    <w:uiPriority w:val="99"/>
    <w:unhideWhenUsed/>
    <w:rsid w:val="003734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A71"/>
    <w:rPr>
      <w:b/>
      <w:bCs/>
    </w:rPr>
  </w:style>
  <w:style w:type="character" w:styleId="CommentReference">
    <w:name w:val="annotation reference"/>
    <w:basedOn w:val="DefaultParagraphFont"/>
    <w:uiPriority w:val="99"/>
    <w:semiHidden/>
    <w:unhideWhenUsed/>
    <w:rsid w:val="00F306B1"/>
    <w:rPr>
      <w:sz w:val="16"/>
      <w:szCs w:val="16"/>
    </w:rPr>
  </w:style>
  <w:style w:type="paragraph" w:styleId="CommentText">
    <w:name w:val="annotation text"/>
    <w:basedOn w:val="Normal"/>
    <w:link w:val="CommentTextChar"/>
    <w:uiPriority w:val="99"/>
    <w:semiHidden/>
    <w:unhideWhenUsed/>
    <w:rsid w:val="00F306B1"/>
    <w:pPr>
      <w:spacing w:line="240" w:lineRule="auto"/>
    </w:pPr>
    <w:rPr>
      <w:sz w:val="20"/>
      <w:szCs w:val="20"/>
    </w:rPr>
  </w:style>
  <w:style w:type="character" w:customStyle="1" w:styleId="CommentTextChar">
    <w:name w:val="Comment Text Char"/>
    <w:basedOn w:val="DefaultParagraphFont"/>
    <w:link w:val="CommentText"/>
    <w:uiPriority w:val="99"/>
    <w:semiHidden/>
    <w:rsid w:val="00F306B1"/>
    <w:rPr>
      <w:sz w:val="20"/>
      <w:szCs w:val="20"/>
    </w:rPr>
  </w:style>
  <w:style w:type="paragraph" w:styleId="CommentSubject">
    <w:name w:val="annotation subject"/>
    <w:basedOn w:val="CommentText"/>
    <w:next w:val="CommentText"/>
    <w:link w:val="CommentSubjectChar"/>
    <w:uiPriority w:val="99"/>
    <w:semiHidden/>
    <w:unhideWhenUsed/>
    <w:rsid w:val="00F306B1"/>
    <w:rPr>
      <w:b/>
      <w:bCs/>
    </w:rPr>
  </w:style>
  <w:style w:type="character" w:customStyle="1" w:styleId="CommentSubjectChar">
    <w:name w:val="Comment Subject Char"/>
    <w:basedOn w:val="CommentTextChar"/>
    <w:link w:val="CommentSubject"/>
    <w:uiPriority w:val="99"/>
    <w:semiHidden/>
    <w:rsid w:val="00F306B1"/>
    <w:rPr>
      <w:b/>
      <w:bCs/>
      <w:sz w:val="20"/>
      <w:szCs w:val="20"/>
    </w:rPr>
  </w:style>
  <w:style w:type="character" w:styleId="FollowedHyperlink">
    <w:name w:val="FollowedHyperlink"/>
    <w:basedOn w:val="DefaultParagraphFont"/>
    <w:uiPriority w:val="99"/>
    <w:semiHidden/>
    <w:unhideWhenUsed/>
    <w:rsid w:val="00487281"/>
    <w:rPr>
      <w:color w:val="919191" w:themeColor="followedHyperlink"/>
      <w:u w:val="single"/>
    </w:rPr>
  </w:style>
  <w:style w:type="paragraph" w:styleId="HTMLPreformatted">
    <w:name w:val="HTML Preformatted"/>
    <w:basedOn w:val="Normal"/>
    <w:link w:val="HTMLPreformattedChar"/>
    <w:uiPriority w:val="99"/>
    <w:unhideWhenUsed/>
    <w:rsid w:val="00487D9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87D9F"/>
    <w:rPr>
      <w:rFonts w:ascii="Consolas" w:hAnsi="Consolas" w:cs="Consolas"/>
      <w:sz w:val="20"/>
      <w:szCs w:val="20"/>
    </w:rPr>
  </w:style>
  <w:style w:type="paragraph" w:styleId="BodyTextIndent">
    <w:name w:val="Body Text Indent"/>
    <w:basedOn w:val="Normal"/>
    <w:link w:val="BodyTextIndentChar"/>
    <w:rsid w:val="0040661A"/>
    <w:pPr>
      <w:spacing w:after="0" w:line="240" w:lineRule="auto"/>
      <w:ind w:left="2070" w:hanging="27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40661A"/>
    <w:rPr>
      <w:rFonts w:ascii="Times" w:eastAsia="Times" w:hAnsi="Times" w:cs="Times New Roman"/>
      <w:sz w:val="24"/>
      <w:szCs w:val="20"/>
    </w:rPr>
  </w:style>
  <w:style w:type="paragraph" w:styleId="BodyTextIndent2">
    <w:name w:val="Body Text Indent 2"/>
    <w:basedOn w:val="Normal"/>
    <w:link w:val="BodyTextIndent2Char"/>
    <w:uiPriority w:val="99"/>
    <w:semiHidden/>
    <w:unhideWhenUsed/>
    <w:rsid w:val="00833576"/>
    <w:pPr>
      <w:spacing w:after="120" w:line="480" w:lineRule="auto"/>
      <w:ind w:left="360"/>
    </w:pPr>
  </w:style>
  <w:style w:type="character" w:customStyle="1" w:styleId="BodyTextIndent2Char">
    <w:name w:val="Body Text Indent 2 Char"/>
    <w:basedOn w:val="DefaultParagraphFont"/>
    <w:link w:val="BodyTextIndent2"/>
    <w:uiPriority w:val="99"/>
    <w:semiHidden/>
    <w:rsid w:val="00833576"/>
  </w:style>
  <w:style w:type="character" w:customStyle="1" w:styleId="Heading1Char">
    <w:name w:val="Heading 1 Char"/>
    <w:basedOn w:val="DefaultParagraphFont"/>
    <w:link w:val="Heading1"/>
    <w:uiPriority w:val="9"/>
    <w:rsid w:val="006F007B"/>
    <w:rPr>
      <w:rFonts w:asciiTheme="majorHAnsi" w:eastAsiaTheme="majorEastAsia" w:hAnsiTheme="majorHAnsi" w:cstheme="majorBidi"/>
      <w:b/>
      <w:bCs/>
      <w:color w:val="9C9C9C" w:themeColor="accent1" w:themeShade="B5"/>
      <w:sz w:val="32"/>
      <w:szCs w:val="32"/>
    </w:rPr>
  </w:style>
  <w:style w:type="paragraph" w:styleId="TOCHeading">
    <w:name w:val="TOC Heading"/>
    <w:basedOn w:val="Heading1"/>
    <w:next w:val="Normal"/>
    <w:uiPriority w:val="39"/>
    <w:unhideWhenUsed/>
    <w:qFormat/>
    <w:rsid w:val="006F007B"/>
    <w:pPr>
      <w:spacing w:line="276" w:lineRule="auto"/>
      <w:outlineLvl w:val="9"/>
    </w:pPr>
    <w:rPr>
      <w:color w:val="A5A5A5" w:themeColor="accent1" w:themeShade="BF"/>
      <w:sz w:val="28"/>
      <w:szCs w:val="28"/>
    </w:rPr>
  </w:style>
  <w:style w:type="paragraph" w:styleId="TOC1">
    <w:name w:val="toc 1"/>
    <w:basedOn w:val="Normal"/>
    <w:next w:val="Normal"/>
    <w:autoRedefine/>
    <w:uiPriority w:val="39"/>
    <w:unhideWhenUsed/>
    <w:rsid w:val="006F007B"/>
    <w:pPr>
      <w:spacing w:before="120" w:after="0"/>
    </w:pPr>
    <w:rPr>
      <w:b/>
      <w:sz w:val="24"/>
      <w:szCs w:val="24"/>
    </w:rPr>
  </w:style>
  <w:style w:type="paragraph" w:styleId="TOC2">
    <w:name w:val="toc 2"/>
    <w:basedOn w:val="Normal"/>
    <w:next w:val="Normal"/>
    <w:autoRedefine/>
    <w:uiPriority w:val="39"/>
    <w:unhideWhenUsed/>
    <w:rsid w:val="006F007B"/>
    <w:pPr>
      <w:spacing w:after="0"/>
      <w:ind w:left="220"/>
    </w:pPr>
    <w:rPr>
      <w:b/>
    </w:rPr>
  </w:style>
  <w:style w:type="paragraph" w:styleId="TOC3">
    <w:name w:val="toc 3"/>
    <w:basedOn w:val="Normal"/>
    <w:next w:val="Normal"/>
    <w:autoRedefine/>
    <w:uiPriority w:val="39"/>
    <w:semiHidden/>
    <w:unhideWhenUsed/>
    <w:rsid w:val="006F007B"/>
    <w:pPr>
      <w:spacing w:after="0"/>
      <w:ind w:left="440"/>
    </w:pPr>
  </w:style>
  <w:style w:type="paragraph" w:styleId="TOC4">
    <w:name w:val="toc 4"/>
    <w:basedOn w:val="Normal"/>
    <w:next w:val="Normal"/>
    <w:autoRedefine/>
    <w:uiPriority w:val="39"/>
    <w:semiHidden/>
    <w:unhideWhenUsed/>
    <w:rsid w:val="006F007B"/>
    <w:pPr>
      <w:spacing w:after="0"/>
      <w:ind w:left="660"/>
    </w:pPr>
    <w:rPr>
      <w:sz w:val="20"/>
      <w:szCs w:val="20"/>
    </w:rPr>
  </w:style>
  <w:style w:type="paragraph" w:styleId="TOC5">
    <w:name w:val="toc 5"/>
    <w:basedOn w:val="Normal"/>
    <w:next w:val="Normal"/>
    <w:autoRedefine/>
    <w:uiPriority w:val="39"/>
    <w:semiHidden/>
    <w:unhideWhenUsed/>
    <w:rsid w:val="006F007B"/>
    <w:pPr>
      <w:spacing w:after="0"/>
      <w:ind w:left="880"/>
    </w:pPr>
    <w:rPr>
      <w:sz w:val="20"/>
      <w:szCs w:val="20"/>
    </w:rPr>
  </w:style>
  <w:style w:type="paragraph" w:styleId="TOC6">
    <w:name w:val="toc 6"/>
    <w:basedOn w:val="Normal"/>
    <w:next w:val="Normal"/>
    <w:autoRedefine/>
    <w:uiPriority w:val="39"/>
    <w:semiHidden/>
    <w:unhideWhenUsed/>
    <w:rsid w:val="006F007B"/>
    <w:pPr>
      <w:spacing w:after="0"/>
      <w:ind w:left="1100"/>
    </w:pPr>
    <w:rPr>
      <w:sz w:val="20"/>
      <w:szCs w:val="20"/>
    </w:rPr>
  </w:style>
  <w:style w:type="paragraph" w:styleId="TOC7">
    <w:name w:val="toc 7"/>
    <w:basedOn w:val="Normal"/>
    <w:next w:val="Normal"/>
    <w:autoRedefine/>
    <w:uiPriority w:val="39"/>
    <w:semiHidden/>
    <w:unhideWhenUsed/>
    <w:rsid w:val="006F007B"/>
    <w:pPr>
      <w:spacing w:after="0"/>
      <w:ind w:left="1320"/>
    </w:pPr>
    <w:rPr>
      <w:sz w:val="20"/>
      <w:szCs w:val="20"/>
    </w:rPr>
  </w:style>
  <w:style w:type="paragraph" w:styleId="TOC8">
    <w:name w:val="toc 8"/>
    <w:basedOn w:val="Normal"/>
    <w:next w:val="Normal"/>
    <w:autoRedefine/>
    <w:uiPriority w:val="39"/>
    <w:semiHidden/>
    <w:unhideWhenUsed/>
    <w:rsid w:val="006F007B"/>
    <w:pPr>
      <w:spacing w:after="0"/>
      <w:ind w:left="1540"/>
    </w:pPr>
    <w:rPr>
      <w:sz w:val="20"/>
      <w:szCs w:val="20"/>
    </w:rPr>
  </w:style>
  <w:style w:type="paragraph" w:styleId="TOC9">
    <w:name w:val="toc 9"/>
    <w:basedOn w:val="Normal"/>
    <w:next w:val="Normal"/>
    <w:autoRedefine/>
    <w:uiPriority w:val="39"/>
    <w:semiHidden/>
    <w:unhideWhenUsed/>
    <w:rsid w:val="006F007B"/>
    <w:pPr>
      <w:spacing w:after="0"/>
      <w:ind w:left="1760"/>
    </w:pPr>
    <w:rPr>
      <w:sz w:val="20"/>
      <w:szCs w:val="20"/>
    </w:rPr>
  </w:style>
  <w:style w:type="character" w:customStyle="1" w:styleId="Heading2Char">
    <w:name w:val="Heading 2 Char"/>
    <w:basedOn w:val="DefaultParagraphFont"/>
    <w:link w:val="Heading2"/>
    <w:uiPriority w:val="9"/>
    <w:rsid w:val="00302725"/>
    <w:rPr>
      <w:rFonts w:asciiTheme="majorHAnsi" w:eastAsiaTheme="majorEastAsia" w:hAnsiTheme="majorHAnsi" w:cstheme="majorBidi"/>
      <w:b/>
      <w:bCs/>
      <w:color w:val="DDDDDD" w:themeColor="accent1"/>
      <w:sz w:val="26"/>
      <w:szCs w:val="26"/>
    </w:rPr>
  </w:style>
  <w:style w:type="character" w:styleId="PageNumber">
    <w:name w:val="page number"/>
    <w:basedOn w:val="DefaultParagraphFont"/>
    <w:uiPriority w:val="99"/>
    <w:semiHidden/>
    <w:unhideWhenUsed/>
    <w:rsid w:val="00302725"/>
  </w:style>
  <w:style w:type="table" w:styleId="TableGrid">
    <w:name w:val="Table Grid"/>
    <w:basedOn w:val="TableNormal"/>
    <w:uiPriority w:val="39"/>
    <w:rsid w:val="004D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79BC"/>
    <w:pPr>
      <w:spacing w:after="0" w:line="240" w:lineRule="auto"/>
    </w:pPr>
  </w:style>
  <w:style w:type="character" w:styleId="UnresolvedMention">
    <w:name w:val="Unresolved Mention"/>
    <w:basedOn w:val="DefaultParagraphFont"/>
    <w:uiPriority w:val="99"/>
    <w:semiHidden/>
    <w:unhideWhenUsed/>
    <w:rsid w:val="0074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781">
      <w:bodyDiv w:val="1"/>
      <w:marLeft w:val="0"/>
      <w:marRight w:val="0"/>
      <w:marTop w:val="0"/>
      <w:marBottom w:val="0"/>
      <w:divBdr>
        <w:top w:val="none" w:sz="0" w:space="0" w:color="auto"/>
        <w:left w:val="none" w:sz="0" w:space="0" w:color="auto"/>
        <w:bottom w:val="none" w:sz="0" w:space="0" w:color="auto"/>
        <w:right w:val="none" w:sz="0" w:space="0" w:color="auto"/>
      </w:divBdr>
      <w:divsChild>
        <w:div w:id="788547005">
          <w:marLeft w:val="0"/>
          <w:marRight w:val="0"/>
          <w:marTop w:val="0"/>
          <w:marBottom w:val="0"/>
          <w:divBdr>
            <w:top w:val="none" w:sz="0" w:space="0" w:color="auto"/>
            <w:left w:val="none" w:sz="0" w:space="0" w:color="auto"/>
            <w:bottom w:val="none" w:sz="0" w:space="0" w:color="auto"/>
            <w:right w:val="none" w:sz="0" w:space="0" w:color="auto"/>
          </w:divBdr>
          <w:divsChild>
            <w:div w:id="112292836">
              <w:marLeft w:val="0"/>
              <w:marRight w:val="0"/>
              <w:marTop w:val="0"/>
              <w:marBottom w:val="0"/>
              <w:divBdr>
                <w:top w:val="none" w:sz="0" w:space="0" w:color="auto"/>
                <w:left w:val="none" w:sz="0" w:space="0" w:color="auto"/>
                <w:bottom w:val="none" w:sz="0" w:space="0" w:color="auto"/>
                <w:right w:val="none" w:sz="0" w:space="0" w:color="auto"/>
              </w:divBdr>
              <w:divsChild>
                <w:div w:id="15791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9185">
      <w:bodyDiv w:val="1"/>
      <w:marLeft w:val="0"/>
      <w:marRight w:val="0"/>
      <w:marTop w:val="0"/>
      <w:marBottom w:val="0"/>
      <w:divBdr>
        <w:top w:val="none" w:sz="0" w:space="0" w:color="auto"/>
        <w:left w:val="none" w:sz="0" w:space="0" w:color="auto"/>
        <w:bottom w:val="none" w:sz="0" w:space="0" w:color="auto"/>
        <w:right w:val="none" w:sz="0" w:space="0" w:color="auto"/>
      </w:divBdr>
      <w:divsChild>
        <w:div w:id="1733887590">
          <w:marLeft w:val="0"/>
          <w:marRight w:val="0"/>
          <w:marTop w:val="405"/>
          <w:marBottom w:val="0"/>
          <w:divBdr>
            <w:top w:val="none" w:sz="0" w:space="0" w:color="auto"/>
            <w:left w:val="none" w:sz="0" w:space="0" w:color="auto"/>
            <w:bottom w:val="none" w:sz="0" w:space="0" w:color="auto"/>
            <w:right w:val="none" w:sz="0" w:space="0" w:color="auto"/>
          </w:divBdr>
          <w:divsChild>
            <w:div w:id="758866383">
              <w:marLeft w:val="0"/>
              <w:marRight w:val="0"/>
              <w:marTop w:val="0"/>
              <w:marBottom w:val="0"/>
              <w:divBdr>
                <w:top w:val="none" w:sz="0" w:space="0" w:color="auto"/>
                <w:left w:val="none" w:sz="0" w:space="0" w:color="auto"/>
                <w:bottom w:val="none" w:sz="0" w:space="0" w:color="auto"/>
                <w:right w:val="none" w:sz="0" w:space="0" w:color="auto"/>
              </w:divBdr>
              <w:divsChild>
                <w:div w:id="1509325260">
                  <w:marLeft w:val="150"/>
                  <w:marRight w:val="150"/>
                  <w:marTop w:val="0"/>
                  <w:marBottom w:val="0"/>
                  <w:divBdr>
                    <w:top w:val="none" w:sz="0" w:space="0" w:color="auto"/>
                    <w:left w:val="none" w:sz="0" w:space="0" w:color="auto"/>
                    <w:bottom w:val="none" w:sz="0" w:space="0" w:color="auto"/>
                    <w:right w:val="none" w:sz="0" w:space="0" w:color="auto"/>
                  </w:divBdr>
                  <w:divsChild>
                    <w:div w:id="843666944">
                      <w:marLeft w:val="0"/>
                      <w:marRight w:val="0"/>
                      <w:marTop w:val="0"/>
                      <w:marBottom w:val="0"/>
                      <w:divBdr>
                        <w:top w:val="none" w:sz="0" w:space="0" w:color="auto"/>
                        <w:left w:val="none" w:sz="0" w:space="0" w:color="auto"/>
                        <w:bottom w:val="none" w:sz="0" w:space="0" w:color="auto"/>
                        <w:right w:val="none" w:sz="0" w:space="0" w:color="auto"/>
                      </w:divBdr>
                      <w:divsChild>
                        <w:div w:id="76903407">
                          <w:marLeft w:val="0"/>
                          <w:marRight w:val="0"/>
                          <w:marTop w:val="0"/>
                          <w:marBottom w:val="240"/>
                          <w:divBdr>
                            <w:top w:val="none" w:sz="0" w:space="0" w:color="auto"/>
                            <w:left w:val="none" w:sz="0" w:space="0" w:color="auto"/>
                            <w:bottom w:val="none" w:sz="0" w:space="0" w:color="auto"/>
                            <w:right w:val="none" w:sz="0" w:space="0" w:color="auto"/>
                          </w:divBdr>
                          <w:divsChild>
                            <w:div w:id="1982229756">
                              <w:marLeft w:val="0"/>
                              <w:marRight w:val="0"/>
                              <w:marTop w:val="0"/>
                              <w:marBottom w:val="0"/>
                              <w:divBdr>
                                <w:top w:val="none" w:sz="0" w:space="0" w:color="auto"/>
                                <w:left w:val="none" w:sz="0" w:space="0" w:color="auto"/>
                                <w:bottom w:val="none" w:sz="0" w:space="0" w:color="auto"/>
                                <w:right w:val="none" w:sz="0" w:space="0" w:color="auto"/>
                              </w:divBdr>
                            </w:div>
                            <w:div w:id="992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3160">
                      <w:marLeft w:val="0"/>
                      <w:marRight w:val="0"/>
                      <w:marTop w:val="0"/>
                      <w:marBottom w:val="0"/>
                      <w:divBdr>
                        <w:top w:val="none" w:sz="0" w:space="0" w:color="auto"/>
                        <w:left w:val="none" w:sz="0" w:space="0" w:color="auto"/>
                        <w:bottom w:val="none" w:sz="0" w:space="0" w:color="auto"/>
                        <w:right w:val="none" w:sz="0" w:space="0" w:color="auto"/>
                      </w:divBdr>
                      <w:divsChild>
                        <w:div w:id="1085683215">
                          <w:marLeft w:val="0"/>
                          <w:marRight w:val="0"/>
                          <w:marTop w:val="0"/>
                          <w:marBottom w:val="240"/>
                          <w:divBdr>
                            <w:top w:val="none" w:sz="0" w:space="0" w:color="auto"/>
                            <w:left w:val="none" w:sz="0" w:space="0" w:color="auto"/>
                            <w:bottom w:val="none" w:sz="0" w:space="0" w:color="auto"/>
                            <w:right w:val="none" w:sz="0" w:space="0" w:color="auto"/>
                          </w:divBdr>
                          <w:divsChild>
                            <w:div w:id="1754427949">
                              <w:marLeft w:val="0"/>
                              <w:marRight w:val="0"/>
                              <w:marTop w:val="0"/>
                              <w:marBottom w:val="0"/>
                              <w:divBdr>
                                <w:top w:val="none" w:sz="0" w:space="0" w:color="auto"/>
                                <w:left w:val="none" w:sz="0" w:space="0" w:color="auto"/>
                                <w:bottom w:val="none" w:sz="0" w:space="0" w:color="auto"/>
                                <w:right w:val="none" w:sz="0" w:space="0" w:color="auto"/>
                              </w:divBdr>
                            </w:div>
                            <w:div w:id="1314140398">
                              <w:marLeft w:val="0"/>
                              <w:marRight w:val="0"/>
                              <w:marTop w:val="0"/>
                              <w:marBottom w:val="0"/>
                              <w:divBdr>
                                <w:top w:val="none" w:sz="0" w:space="0" w:color="auto"/>
                                <w:left w:val="none" w:sz="0" w:space="0" w:color="auto"/>
                                <w:bottom w:val="none" w:sz="0" w:space="0" w:color="auto"/>
                                <w:right w:val="none" w:sz="0" w:space="0" w:color="auto"/>
                              </w:divBdr>
                            </w:div>
                          </w:divsChild>
                        </w:div>
                        <w:div w:id="1481073086">
                          <w:marLeft w:val="0"/>
                          <w:marRight w:val="0"/>
                          <w:marTop w:val="0"/>
                          <w:marBottom w:val="240"/>
                          <w:divBdr>
                            <w:top w:val="none" w:sz="0" w:space="0" w:color="auto"/>
                            <w:left w:val="none" w:sz="0" w:space="0" w:color="auto"/>
                            <w:bottom w:val="none" w:sz="0" w:space="0" w:color="auto"/>
                            <w:right w:val="none" w:sz="0" w:space="0" w:color="auto"/>
                          </w:divBdr>
                          <w:divsChild>
                            <w:div w:id="1937588862">
                              <w:marLeft w:val="0"/>
                              <w:marRight w:val="0"/>
                              <w:marTop w:val="0"/>
                              <w:marBottom w:val="0"/>
                              <w:divBdr>
                                <w:top w:val="none" w:sz="0" w:space="0" w:color="auto"/>
                                <w:left w:val="none" w:sz="0" w:space="0" w:color="auto"/>
                                <w:bottom w:val="none" w:sz="0" w:space="0" w:color="auto"/>
                                <w:right w:val="none" w:sz="0" w:space="0" w:color="auto"/>
                              </w:divBdr>
                            </w:div>
                            <w:div w:id="1847936374">
                              <w:marLeft w:val="0"/>
                              <w:marRight w:val="0"/>
                              <w:marTop w:val="0"/>
                              <w:marBottom w:val="0"/>
                              <w:divBdr>
                                <w:top w:val="none" w:sz="0" w:space="0" w:color="auto"/>
                                <w:left w:val="none" w:sz="0" w:space="0" w:color="auto"/>
                                <w:bottom w:val="none" w:sz="0" w:space="0" w:color="auto"/>
                                <w:right w:val="none" w:sz="0" w:space="0" w:color="auto"/>
                              </w:divBdr>
                            </w:div>
                          </w:divsChild>
                        </w:div>
                        <w:div w:id="776681597">
                          <w:marLeft w:val="0"/>
                          <w:marRight w:val="0"/>
                          <w:marTop w:val="0"/>
                          <w:marBottom w:val="240"/>
                          <w:divBdr>
                            <w:top w:val="none" w:sz="0" w:space="0" w:color="auto"/>
                            <w:left w:val="none" w:sz="0" w:space="0" w:color="auto"/>
                            <w:bottom w:val="none" w:sz="0" w:space="0" w:color="auto"/>
                            <w:right w:val="none" w:sz="0" w:space="0" w:color="auto"/>
                          </w:divBdr>
                          <w:divsChild>
                            <w:div w:id="1331637859">
                              <w:marLeft w:val="0"/>
                              <w:marRight w:val="0"/>
                              <w:marTop w:val="0"/>
                              <w:marBottom w:val="0"/>
                              <w:divBdr>
                                <w:top w:val="none" w:sz="0" w:space="0" w:color="auto"/>
                                <w:left w:val="none" w:sz="0" w:space="0" w:color="auto"/>
                                <w:bottom w:val="none" w:sz="0" w:space="0" w:color="auto"/>
                                <w:right w:val="none" w:sz="0" w:space="0" w:color="auto"/>
                              </w:divBdr>
                            </w:div>
                            <w:div w:id="516236188">
                              <w:marLeft w:val="0"/>
                              <w:marRight w:val="0"/>
                              <w:marTop w:val="0"/>
                              <w:marBottom w:val="0"/>
                              <w:divBdr>
                                <w:top w:val="none" w:sz="0" w:space="0" w:color="auto"/>
                                <w:left w:val="none" w:sz="0" w:space="0" w:color="auto"/>
                                <w:bottom w:val="none" w:sz="0" w:space="0" w:color="auto"/>
                                <w:right w:val="none" w:sz="0" w:space="0" w:color="auto"/>
                              </w:divBdr>
                            </w:div>
                          </w:divsChild>
                        </w:div>
                        <w:div w:id="1879006199">
                          <w:marLeft w:val="0"/>
                          <w:marRight w:val="0"/>
                          <w:marTop w:val="0"/>
                          <w:marBottom w:val="240"/>
                          <w:divBdr>
                            <w:top w:val="none" w:sz="0" w:space="0" w:color="auto"/>
                            <w:left w:val="none" w:sz="0" w:space="0" w:color="auto"/>
                            <w:bottom w:val="none" w:sz="0" w:space="0" w:color="auto"/>
                            <w:right w:val="none" w:sz="0" w:space="0" w:color="auto"/>
                          </w:divBdr>
                          <w:divsChild>
                            <w:div w:id="614292156">
                              <w:marLeft w:val="0"/>
                              <w:marRight w:val="0"/>
                              <w:marTop w:val="0"/>
                              <w:marBottom w:val="0"/>
                              <w:divBdr>
                                <w:top w:val="none" w:sz="0" w:space="0" w:color="auto"/>
                                <w:left w:val="none" w:sz="0" w:space="0" w:color="auto"/>
                                <w:bottom w:val="none" w:sz="0" w:space="0" w:color="auto"/>
                                <w:right w:val="none" w:sz="0" w:space="0" w:color="auto"/>
                              </w:divBdr>
                            </w:div>
                            <w:div w:id="337730159">
                              <w:marLeft w:val="0"/>
                              <w:marRight w:val="0"/>
                              <w:marTop w:val="0"/>
                              <w:marBottom w:val="0"/>
                              <w:divBdr>
                                <w:top w:val="none" w:sz="0" w:space="0" w:color="auto"/>
                                <w:left w:val="none" w:sz="0" w:space="0" w:color="auto"/>
                                <w:bottom w:val="none" w:sz="0" w:space="0" w:color="auto"/>
                                <w:right w:val="none" w:sz="0" w:space="0" w:color="auto"/>
                              </w:divBdr>
                            </w:div>
                          </w:divsChild>
                        </w:div>
                        <w:div w:id="1960605900">
                          <w:marLeft w:val="0"/>
                          <w:marRight w:val="0"/>
                          <w:marTop w:val="0"/>
                          <w:marBottom w:val="240"/>
                          <w:divBdr>
                            <w:top w:val="none" w:sz="0" w:space="0" w:color="auto"/>
                            <w:left w:val="none" w:sz="0" w:space="0" w:color="auto"/>
                            <w:bottom w:val="none" w:sz="0" w:space="0" w:color="auto"/>
                            <w:right w:val="none" w:sz="0" w:space="0" w:color="auto"/>
                          </w:divBdr>
                          <w:divsChild>
                            <w:div w:id="1213737966">
                              <w:marLeft w:val="0"/>
                              <w:marRight w:val="0"/>
                              <w:marTop w:val="0"/>
                              <w:marBottom w:val="0"/>
                              <w:divBdr>
                                <w:top w:val="none" w:sz="0" w:space="0" w:color="auto"/>
                                <w:left w:val="none" w:sz="0" w:space="0" w:color="auto"/>
                                <w:bottom w:val="none" w:sz="0" w:space="0" w:color="auto"/>
                                <w:right w:val="none" w:sz="0" w:space="0" w:color="auto"/>
                              </w:divBdr>
                            </w:div>
                            <w:div w:id="15474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070">
                      <w:marLeft w:val="0"/>
                      <w:marRight w:val="0"/>
                      <w:marTop w:val="0"/>
                      <w:marBottom w:val="0"/>
                      <w:divBdr>
                        <w:top w:val="none" w:sz="0" w:space="0" w:color="auto"/>
                        <w:left w:val="none" w:sz="0" w:space="0" w:color="auto"/>
                        <w:bottom w:val="none" w:sz="0" w:space="0" w:color="auto"/>
                        <w:right w:val="none" w:sz="0" w:space="0" w:color="auto"/>
                      </w:divBdr>
                      <w:divsChild>
                        <w:div w:id="1440762050">
                          <w:marLeft w:val="0"/>
                          <w:marRight w:val="0"/>
                          <w:marTop w:val="0"/>
                          <w:marBottom w:val="240"/>
                          <w:divBdr>
                            <w:top w:val="none" w:sz="0" w:space="0" w:color="auto"/>
                            <w:left w:val="none" w:sz="0" w:space="0" w:color="auto"/>
                            <w:bottom w:val="none" w:sz="0" w:space="0" w:color="auto"/>
                            <w:right w:val="none" w:sz="0" w:space="0" w:color="auto"/>
                          </w:divBdr>
                          <w:divsChild>
                            <w:div w:id="1066799315">
                              <w:marLeft w:val="0"/>
                              <w:marRight w:val="0"/>
                              <w:marTop w:val="0"/>
                              <w:marBottom w:val="0"/>
                              <w:divBdr>
                                <w:top w:val="none" w:sz="0" w:space="0" w:color="auto"/>
                                <w:left w:val="none" w:sz="0" w:space="0" w:color="auto"/>
                                <w:bottom w:val="none" w:sz="0" w:space="0" w:color="auto"/>
                                <w:right w:val="none" w:sz="0" w:space="0" w:color="auto"/>
                              </w:divBdr>
                            </w:div>
                            <w:div w:id="2118980812">
                              <w:marLeft w:val="0"/>
                              <w:marRight w:val="0"/>
                              <w:marTop w:val="0"/>
                              <w:marBottom w:val="0"/>
                              <w:divBdr>
                                <w:top w:val="none" w:sz="0" w:space="0" w:color="auto"/>
                                <w:left w:val="none" w:sz="0" w:space="0" w:color="auto"/>
                                <w:bottom w:val="none" w:sz="0" w:space="0" w:color="auto"/>
                                <w:right w:val="none" w:sz="0" w:space="0" w:color="auto"/>
                              </w:divBdr>
                            </w:div>
                          </w:divsChild>
                        </w:div>
                        <w:div w:id="562329509">
                          <w:marLeft w:val="0"/>
                          <w:marRight w:val="0"/>
                          <w:marTop w:val="0"/>
                          <w:marBottom w:val="240"/>
                          <w:divBdr>
                            <w:top w:val="none" w:sz="0" w:space="0" w:color="auto"/>
                            <w:left w:val="none" w:sz="0" w:space="0" w:color="auto"/>
                            <w:bottom w:val="none" w:sz="0" w:space="0" w:color="auto"/>
                            <w:right w:val="none" w:sz="0" w:space="0" w:color="auto"/>
                          </w:divBdr>
                          <w:divsChild>
                            <w:div w:id="1448233849">
                              <w:marLeft w:val="0"/>
                              <w:marRight w:val="0"/>
                              <w:marTop w:val="0"/>
                              <w:marBottom w:val="0"/>
                              <w:divBdr>
                                <w:top w:val="none" w:sz="0" w:space="0" w:color="auto"/>
                                <w:left w:val="none" w:sz="0" w:space="0" w:color="auto"/>
                                <w:bottom w:val="none" w:sz="0" w:space="0" w:color="auto"/>
                                <w:right w:val="none" w:sz="0" w:space="0" w:color="auto"/>
                              </w:divBdr>
                            </w:div>
                            <w:div w:id="34476324">
                              <w:marLeft w:val="0"/>
                              <w:marRight w:val="0"/>
                              <w:marTop w:val="0"/>
                              <w:marBottom w:val="0"/>
                              <w:divBdr>
                                <w:top w:val="none" w:sz="0" w:space="0" w:color="auto"/>
                                <w:left w:val="none" w:sz="0" w:space="0" w:color="auto"/>
                                <w:bottom w:val="none" w:sz="0" w:space="0" w:color="auto"/>
                                <w:right w:val="none" w:sz="0" w:space="0" w:color="auto"/>
                              </w:divBdr>
                            </w:div>
                          </w:divsChild>
                        </w:div>
                        <w:div w:id="1739669967">
                          <w:marLeft w:val="0"/>
                          <w:marRight w:val="0"/>
                          <w:marTop w:val="0"/>
                          <w:marBottom w:val="240"/>
                          <w:divBdr>
                            <w:top w:val="none" w:sz="0" w:space="0" w:color="auto"/>
                            <w:left w:val="none" w:sz="0" w:space="0" w:color="auto"/>
                            <w:bottom w:val="none" w:sz="0" w:space="0" w:color="auto"/>
                            <w:right w:val="none" w:sz="0" w:space="0" w:color="auto"/>
                          </w:divBdr>
                          <w:divsChild>
                            <w:div w:id="444083162">
                              <w:marLeft w:val="0"/>
                              <w:marRight w:val="0"/>
                              <w:marTop w:val="0"/>
                              <w:marBottom w:val="0"/>
                              <w:divBdr>
                                <w:top w:val="none" w:sz="0" w:space="0" w:color="auto"/>
                                <w:left w:val="none" w:sz="0" w:space="0" w:color="auto"/>
                                <w:bottom w:val="none" w:sz="0" w:space="0" w:color="auto"/>
                                <w:right w:val="none" w:sz="0" w:space="0" w:color="auto"/>
                              </w:divBdr>
                            </w:div>
                            <w:div w:id="1721126890">
                              <w:marLeft w:val="0"/>
                              <w:marRight w:val="0"/>
                              <w:marTop w:val="0"/>
                              <w:marBottom w:val="0"/>
                              <w:divBdr>
                                <w:top w:val="none" w:sz="0" w:space="0" w:color="auto"/>
                                <w:left w:val="none" w:sz="0" w:space="0" w:color="auto"/>
                                <w:bottom w:val="none" w:sz="0" w:space="0" w:color="auto"/>
                                <w:right w:val="none" w:sz="0" w:space="0" w:color="auto"/>
                              </w:divBdr>
                            </w:div>
                          </w:divsChild>
                        </w:div>
                        <w:div w:id="746727901">
                          <w:marLeft w:val="0"/>
                          <w:marRight w:val="0"/>
                          <w:marTop w:val="0"/>
                          <w:marBottom w:val="240"/>
                          <w:divBdr>
                            <w:top w:val="none" w:sz="0" w:space="0" w:color="auto"/>
                            <w:left w:val="none" w:sz="0" w:space="0" w:color="auto"/>
                            <w:bottom w:val="none" w:sz="0" w:space="0" w:color="auto"/>
                            <w:right w:val="none" w:sz="0" w:space="0" w:color="auto"/>
                          </w:divBdr>
                          <w:divsChild>
                            <w:div w:id="1113280654">
                              <w:marLeft w:val="0"/>
                              <w:marRight w:val="0"/>
                              <w:marTop w:val="0"/>
                              <w:marBottom w:val="0"/>
                              <w:divBdr>
                                <w:top w:val="none" w:sz="0" w:space="0" w:color="auto"/>
                                <w:left w:val="none" w:sz="0" w:space="0" w:color="auto"/>
                                <w:bottom w:val="none" w:sz="0" w:space="0" w:color="auto"/>
                                <w:right w:val="none" w:sz="0" w:space="0" w:color="auto"/>
                              </w:divBdr>
                            </w:div>
                            <w:div w:id="1770194892">
                              <w:marLeft w:val="0"/>
                              <w:marRight w:val="0"/>
                              <w:marTop w:val="0"/>
                              <w:marBottom w:val="0"/>
                              <w:divBdr>
                                <w:top w:val="none" w:sz="0" w:space="0" w:color="auto"/>
                                <w:left w:val="none" w:sz="0" w:space="0" w:color="auto"/>
                                <w:bottom w:val="none" w:sz="0" w:space="0" w:color="auto"/>
                                <w:right w:val="none" w:sz="0" w:space="0" w:color="auto"/>
                              </w:divBdr>
                            </w:div>
                          </w:divsChild>
                        </w:div>
                        <w:div w:id="930235639">
                          <w:marLeft w:val="0"/>
                          <w:marRight w:val="0"/>
                          <w:marTop w:val="0"/>
                          <w:marBottom w:val="240"/>
                          <w:divBdr>
                            <w:top w:val="none" w:sz="0" w:space="0" w:color="auto"/>
                            <w:left w:val="none" w:sz="0" w:space="0" w:color="auto"/>
                            <w:bottom w:val="none" w:sz="0" w:space="0" w:color="auto"/>
                            <w:right w:val="none" w:sz="0" w:space="0" w:color="auto"/>
                          </w:divBdr>
                          <w:divsChild>
                            <w:div w:id="393554236">
                              <w:marLeft w:val="0"/>
                              <w:marRight w:val="0"/>
                              <w:marTop w:val="0"/>
                              <w:marBottom w:val="0"/>
                              <w:divBdr>
                                <w:top w:val="none" w:sz="0" w:space="0" w:color="auto"/>
                                <w:left w:val="none" w:sz="0" w:space="0" w:color="auto"/>
                                <w:bottom w:val="none" w:sz="0" w:space="0" w:color="auto"/>
                                <w:right w:val="none" w:sz="0" w:space="0" w:color="auto"/>
                              </w:divBdr>
                            </w:div>
                            <w:div w:id="1818766591">
                              <w:marLeft w:val="0"/>
                              <w:marRight w:val="0"/>
                              <w:marTop w:val="0"/>
                              <w:marBottom w:val="0"/>
                              <w:divBdr>
                                <w:top w:val="none" w:sz="0" w:space="0" w:color="auto"/>
                                <w:left w:val="none" w:sz="0" w:space="0" w:color="auto"/>
                                <w:bottom w:val="none" w:sz="0" w:space="0" w:color="auto"/>
                                <w:right w:val="none" w:sz="0" w:space="0" w:color="auto"/>
                              </w:divBdr>
                            </w:div>
                          </w:divsChild>
                        </w:div>
                        <w:div w:id="1298494147">
                          <w:marLeft w:val="0"/>
                          <w:marRight w:val="0"/>
                          <w:marTop w:val="0"/>
                          <w:marBottom w:val="240"/>
                          <w:divBdr>
                            <w:top w:val="none" w:sz="0" w:space="0" w:color="auto"/>
                            <w:left w:val="none" w:sz="0" w:space="0" w:color="auto"/>
                            <w:bottom w:val="none" w:sz="0" w:space="0" w:color="auto"/>
                            <w:right w:val="none" w:sz="0" w:space="0" w:color="auto"/>
                          </w:divBdr>
                          <w:divsChild>
                            <w:div w:id="1409965402">
                              <w:marLeft w:val="0"/>
                              <w:marRight w:val="0"/>
                              <w:marTop w:val="0"/>
                              <w:marBottom w:val="0"/>
                              <w:divBdr>
                                <w:top w:val="none" w:sz="0" w:space="0" w:color="auto"/>
                                <w:left w:val="none" w:sz="0" w:space="0" w:color="auto"/>
                                <w:bottom w:val="none" w:sz="0" w:space="0" w:color="auto"/>
                                <w:right w:val="none" w:sz="0" w:space="0" w:color="auto"/>
                              </w:divBdr>
                            </w:div>
                            <w:div w:id="1959531033">
                              <w:marLeft w:val="0"/>
                              <w:marRight w:val="0"/>
                              <w:marTop w:val="0"/>
                              <w:marBottom w:val="0"/>
                              <w:divBdr>
                                <w:top w:val="none" w:sz="0" w:space="0" w:color="auto"/>
                                <w:left w:val="none" w:sz="0" w:space="0" w:color="auto"/>
                                <w:bottom w:val="none" w:sz="0" w:space="0" w:color="auto"/>
                                <w:right w:val="none" w:sz="0" w:space="0" w:color="auto"/>
                              </w:divBdr>
                            </w:div>
                          </w:divsChild>
                        </w:div>
                        <w:div w:id="1907493828">
                          <w:marLeft w:val="0"/>
                          <w:marRight w:val="0"/>
                          <w:marTop w:val="0"/>
                          <w:marBottom w:val="240"/>
                          <w:divBdr>
                            <w:top w:val="none" w:sz="0" w:space="0" w:color="auto"/>
                            <w:left w:val="none" w:sz="0" w:space="0" w:color="auto"/>
                            <w:bottom w:val="none" w:sz="0" w:space="0" w:color="auto"/>
                            <w:right w:val="none" w:sz="0" w:space="0" w:color="auto"/>
                          </w:divBdr>
                          <w:divsChild>
                            <w:div w:id="994072699">
                              <w:marLeft w:val="0"/>
                              <w:marRight w:val="0"/>
                              <w:marTop w:val="0"/>
                              <w:marBottom w:val="0"/>
                              <w:divBdr>
                                <w:top w:val="none" w:sz="0" w:space="0" w:color="auto"/>
                                <w:left w:val="none" w:sz="0" w:space="0" w:color="auto"/>
                                <w:bottom w:val="none" w:sz="0" w:space="0" w:color="auto"/>
                                <w:right w:val="none" w:sz="0" w:space="0" w:color="auto"/>
                              </w:divBdr>
                            </w:div>
                            <w:div w:id="4495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677">
                      <w:marLeft w:val="0"/>
                      <w:marRight w:val="0"/>
                      <w:marTop w:val="0"/>
                      <w:marBottom w:val="0"/>
                      <w:divBdr>
                        <w:top w:val="none" w:sz="0" w:space="0" w:color="auto"/>
                        <w:left w:val="none" w:sz="0" w:space="0" w:color="auto"/>
                        <w:bottom w:val="none" w:sz="0" w:space="0" w:color="auto"/>
                        <w:right w:val="none" w:sz="0" w:space="0" w:color="auto"/>
                      </w:divBdr>
                      <w:divsChild>
                        <w:div w:id="283123933">
                          <w:marLeft w:val="0"/>
                          <w:marRight w:val="0"/>
                          <w:marTop w:val="0"/>
                          <w:marBottom w:val="240"/>
                          <w:divBdr>
                            <w:top w:val="none" w:sz="0" w:space="0" w:color="auto"/>
                            <w:left w:val="none" w:sz="0" w:space="0" w:color="auto"/>
                            <w:bottom w:val="none" w:sz="0" w:space="0" w:color="auto"/>
                            <w:right w:val="none" w:sz="0" w:space="0" w:color="auto"/>
                          </w:divBdr>
                          <w:divsChild>
                            <w:div w:id="1368022854">
                              <w:marLeft w:val="0"/>
                              <w:marRight w:val="0"/>
                              <w:marTop w:val="0"/>
                              <w:marBottom w:val="0"/>
                              <w:divBdr>
                                <w:top w:val="none" w:sz="0" w:space="0" w:color="auto"/>
                                <w:left w:val="none" w:sz="0" w:space="0" w:color="auto"/>
                                <w:bottom w:val="none" w:sz="0" w:space="0" w:color="auto"/>
                                <w:right w:val="none" w:sz="0" w:space="0" w:color="auto"/>
                              </w:divBdr>
                            </w:div>
                            <w:div w:id="925846567">
                              <w:marLeft w:val="0"/>
                              <w:marRight w:val="0"/>
                              <w:marTop w:val="0"/>
                              <w:marBottom w:val="0"/>
                              <w:divBdr>
                                <w:top w:val="none" w:sz="0" w:space="0" w:color="auto"/>
                                <w:left w:val="none" w:sz="0" w:space="0" w:color="auto"/>
                                <w:bottom w:val="none" w:sz="0" w:space="0" w:color="auto"/>
                                <w:right w:val="none" w:sz="0" w:space="0" w:color="auto"/>
                              </w:divBdr>
                            </w:div>
                          </w:divsChild>
                        </w:div>
                        <w:div w:id="1537693869">
                          <w:marLeft w:val="0"/>
                          <w:marRight w:val="0"/>
                          <w:marTop w:val="0"/>
                          <w:marBottom w:val="240"/>
                          <w:divBdr>
                            <w:top w:val="none" w:sz="0" w:space="0" w:color="auto"/>
                            <w:left w:val="none" w:sz="0" w:space="0" w:color="auto"/>
                            <w:bottom w:val="none" w:sz="0" w:space="0" w:color="auto"/>
                            <w:right w:val="none" w:sz="0" w:space="0" w:color="auto"/>
                          </w:divBdr>
                          <w:divsChild>
                            <w:div w:id="1515805764">
                              <w:marLeft w:val="0"/>
                              <w:marRight w:val="0"/>
                              <w:marTop w:val="0"/>
                              <w:marBottom w:val="0"/>
                              <w:divBdr>
                                <w:top w:val="none" w:sz="0" w:space="0" w:color="auto"/>
                                <w:left w:val="none" w:sz="0" w:space="0" w:color="auto"/>
                                <w:bottom w:val="none" w:sz="0" w:space="0" w:color="auto"/>
                                <w:right w:val="none" w:sz="0" w:space="0" w:color="auto"/>
                              </w:divBdr>
                            </w:div>
                            <w:div w:id="1350988230">
                              <w:marLeft w:val="0"/>
                              <w:marRight w:val="0"/>
                              <w:marTop w:val="0"/>
                              <w:marBottom w:val="0"/>
                              <w:divBdr>
                                <w:top w:val="none" w:sz="0" w:space="0" w:color="auto"/>
                                <w:left w:val="none" w:sz="0" w:space="0" w:color="auto"/>
                                <w:bottom w:val="none" w:sz="0" w:space="0" w:color="auto"/>
                                <w:right w:val="none" w:sz="0" w:space="0" w:color="auto"/>
                              </w:divBdr>
                            </w:div>
                          </w:divsChild>
                        </w:div>
                        <w:div w:id="423183722">
                          <w:marLeft w:val="0"/>
                          <w:marRight w:val="0"/>
                          <w:marTop w:val="0"/>
                          <w:marBottom w:val="240"/>
                          <w:divBdr>
                            <w:top w:val="none" w:sz="0" w:space="0" w:color="auto"/>
                            <w:left w:val="none" w:sz="0" w:space="0" w:color="auto"/>
                            <w:bottom w:val="none" w:sz="0" w:space="0" w:color="auto"/>
                            <w:right w:val="none" w:sz="0" w:space="0" w:color="auto"/>
                          </w:divBdr>
                          <w:divsChild>
                            <w:div w:id="53623329">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sChild>
                        </w:div>
                        <w:div w:id="570966081">
                          <w:marLeft w:val="0"/>
                          <w:marRight w:val="0"/>
                          <w:marTop w:val="0"/>
                          <w:marBottom w:val="240"/>
                          <w:divBdr>
                            <w:top w:val="none" w:sz="0" w:space="0" w:color="auto"/>
                            <w:left w:val="none" w:sz="0" w:space="0" w:color="auto"/>
                            <w:bottom w:val="none" w:sz="0" w:space="0" w:color="auto"/>
                            <w:right w:val="none" w:sz="0" w:space="0" w:color="auto"/>
                          </w:divBdr>
                          <w:divsChild>
                            <w:div w:id="575364072">
                              <w:marLeft w:val="0"/>
                              <w:marRight w:val="0"/>
                              <w:marTop w:val="0"/>
                              <w:marBottom w:val="0"/>
                              <w:divBdr>
                                <w:top w:val="none" w:sz="0" w:space="0" w:color="auto"/>
                                <w:left w:val="none" w:sz="0" w:space="0" w:color="auto"/>
                                <w:bottom w:val="none" w:sz="0" w:space="0" w:color="auto"/>
                                <w:right w:val="none" w:sz="0" w:space="0" w:color="auto"/>
                              </w:divBdr>
                            </w:div>
                            <w:div w:id="1859074386">
                              <w:marLeft w:val="0"/>
                              <w:marRight w:val="0"/>
                              <w:marTop w:val="0"/>
                              <w:marBottom w:val="0"/>
                              <w:divBdr>
                                <w:top w:val="none" w:sz="0" w:space="0" w:color="auto"/>
                                <w:left w:val="none" w:sz="0" w:space="0" w:color="auto"/>
                                <w:bottom w:val="none" w:sz="0" w:space="0" w:color="auto"/>
                                <w:right w:val="none" w:sz="0" w:space="0" w:color="auto"/>
                              </w:divBdr>
                            </w:div>
                          </w:divsChild>
                        </w:div>
                        <w:div w:id="509293039">
                          <w:marLeft w:val="0"/>
                          <w:marRight w:val="0"/>
                          <w:marTop w:val="0"/>
                          <w:marBottom w:val="240"/>
                          <w:divBdr>
                            <w:top w:val="none" w:sz="0" w:space="0" w:color="auto"/>
                            <w:left w:val="none" w:sz="0" w:space="0" w:color="auto"/>
                            <w:bottom w:val="none" w:sz="0" w:space="0" w:color="auto"/>
                            <w:right w:val="none" w:sz="0" w:space="0" w:color="auto"/>
                          </w:divBdr>
                          <w:divsChild>
                            <w:div w:id="161242241">
                              <w:marLeft w:val="0"/>
                              <w:marRight w:val="0"/>
                              <w:marTop w:val="0"/>
                              <w:marBottom w:val="0"/>
                              <w:divBdr>
                                <w:top w:val="none" w:sz="0" w:space="0" w:color="auto"/>
                                <w:left w:val="none" w:sz="0" w:space="0" w:color="auto"/>
                                <w:bottom w:val="none" w:sz="0" w:space="0" w:color="auto"/>
                                <w:right w:val="none" w:sz="0" w:space="0" w:color="auto"/>
                              </w:divBdr>
                            </w:div>
                            <w:div w:id="1927417921">
                              <w:marLeft w:val="0"/>
                              <w:marRight w:val="0"/>
                              <w:marTop w:val="0"/>
                              <w:marBottom w:val="0"/>
                              <w:divBdr>
                                <w:top w:val="none" w:sz="0" w:space="0" w:color="auto"/>
                                <w:left w:val="none" w:sz="0" w:space="0" w:color="auto"/>
                                <w:bottom w:val="none" w:sz="0" w:space="0" w:color="auto"/>
                                <w:right w:val="none" w:sz="0" w:space="0" w:color="auto"/>
                              </w:divBdr>
                            </w:div>
                          </w:divsChild>
                        </w:div>
                        <w:div w:id="331496278">
                          <w:marLeft w:val="0"/>
                          <w:marRight w:val="0"/>
                          <w:marTop w:val="0"/>
                          <w:marBottom w:val="240"/>
                          <w:divBdr>
                            <w:top w:val="none" w:sz="0" w:space="0" w:color="auto"/>
                            <w:left w:val="none" w:sz="0" w:space="0" w:color="auto"/>
                            <w:bottom w:val="none" w:sz="0" w:space="0" w:color="auto"/>
                            <w:right w:val="none" w:sz="0" w:space="0" w:color="auto"/>
                          </w:divBdr>
                          <w:divsChild>
                            <w:div w:id="563294772">
                              <w:marLeft w:val="0"/>
                              <w:marRight w:val="0"/>
                              <w:marTop w:val="0"/>
                              <w:marBottom w:val="0"/>
                              <w:divBdr>
                                <w:top w:val="none" w:sz="0" w:space="0" w:color="auto"/>
                                <w:left w:val="none" w:sz="0" w:space="0" w:color="auto"/>
                                <w:bottom w:val="none" w:sz="0" w:space="0" w:color="auto"/>
                                <w:right w:val="none" w:sz="0" w:space="0" w:color="auto"/>
                              </w:divBdr>
                            </w:div>
                            <w:div w:id="2145463490">
                              <w:marLeft w:val="0"/>
                              <w:marRight w:val="0"/>
                              <w:marTop w:val="0"/>
                              <w:marBottom w:val="0"/>
                              <w:divBdr>
                                <w:top w:val="none" w:sz="0" w:space="0" w:color="auto"/>
                                <w:left w:val="none" w:sz="0" w:space="0" w:color="auto"/>
                                <w:bottom w:val="none" w:sz="0" w:space="0" w:color="auto"/>
                                <w:right w:val="none" w:sz="0" w:space="0" w:color="auto"/>
                              </w:divBdr>
                            </w:div>
                          </w:divsChild>
                        </w:div>
                        <w:div w:id="824902461">
                          <w:marLeft w:val="0"/>
                          <w:marRight w:val="0"/>
                          <w:marTop w:val="0"/>
                          <w:marBottom w:val="240"/>
                          <w:divBdr>
                            <w:top w:val="none" w:sz="0" w:space="0" w:color="auto"/>
                            <w:left w:val="none" w:sz="0" w:space="0" w:color="auto"/>
                            <w:bottom w:val="none" w:sz="0" w:space="0" w:color="auto"/>
                            <w:right w:val="none" w:sz="0" w:space="0" w:color="auto"/>
                          </w:divBdr>
                          <w:divsChild>
                            <w:div w:id="2051566726">
                              <w:marLeft w:val="0"/>
                              <w:marRight w:val="0"/>
                              <w:marTop w:val="0"/>
                              <w:marBottom w:val="0"/>
                              <w:divBdr>
                                <w:top w:val="none" w:sz="0" w:space="0" w:color="auto"/>
                                <w:left w:val="none" w:sz="0" w:space="0" w:color="auto"/>
                                <w:bottom w:val="none" w:sz="0" w:space="0" w:color="auto"/>
                                <w:right w:val="none" w:sz="0" w:space="0" w:color="auto"/>
                              </w:divBdr>
                            </w:div>
                            <w:div w:id="817458">
                              <w:marLeft w:val="0"/>
                              <w:marRight w:val="0"/>
                              <w:marTop w:val="0"/>
                              <w:marBottom w:val="0"/>
                              <w:divBdr>
                                <w:top w:val="none" w:sz="0" w:space="0" w:color="auto"/>
                                <w:left w:val="none" w:sz="0" w:space="0" w:color="auto"/>
                                <w:bottom w:val="none" w:sz="0" w:space="0" w:color="auto"/>
                                <w:right w:val="none" w:sz="0" w:space="0" w:color="auto"/>
                              </w:divBdr>
                            </w:div>
                          </w:divsChild>
                        </w:div>
                        <w:div w:id="436750807">
                          <w:marLeft w:val="0"/>
                          <w:marRight w:val="0"/>
                          <w:marTop w:val="0"/>
                          <w:marBottom w:val="240"/>
                          <w:divBdr>
                            <w:top w:val="none" w:sz="0" w:space="0" w:color="auto"/>
                            <w:left w:val="none" w:sz="0" w:space="0" w:color="auto"/>
                            <w:bottom w:val="none" w:sz="0" w:space="0" w:color="auto"/>
                            <w:right w:val="none" w:sz="0" w:space="0" w:color="auto"/>
                          </w:divBdr>
                          <w:divsChild>
                            <w:div w:id="1263297911">
                              <w:marLeft w:val="0"/>
                              <w:marRight w:val="0"/>
                              <w:marTop w:val="0"/>
                              <w:marBottom w:val="0"/>
                              <w:divBdr>
                                <w:top w:val="none" w:sz="0" w:space="0" w:color="auto"/>
                                <w:left w:val="none" w:sz="0" w:space="0" w:color="auto"/>
                                <w:bottom w:val="none" w:sz="0" w:space="0" w:color="auto"/>
                                <w:right w:val="none" w:sz="0" w:space="0" w:color="auto"/>
                              </w:divBdr>
                            </w:div>
                            <w:div w:id="640692508">
                              <w:marLeft w:val="0"/>
                              <w:marRight w:val="0"/>
                              <w:marTop w:val="0"/>
                              <w:marBottom w:val="0"/>
                              <w:divBdr>
                                <w:top w:val="none" w:sz="0" w:space="0" w:color="auto"/>
                                <w:left w:val="none" w:sz="0" w:space="0" w:color="auto"/>
                                <w:bottom w:val="none" w:sz="0" w:space="0" w:color="auto"/>
                                <w:right w:val="none" w:sz="0" w:space="0" w:color="auto"/>
                              </w:divBdr>
                            </w:div>
                          </w:divsChild>
                        </w:div>
                        <w:div w:id="61490832">
                          <w:marLeft w:val="0"/>
                          <w:marRight w:val="0"/>
                          <w:marTop w:val="0"/>
                          <w:marBottom w:val="240"/>
                          <w:divBdr>
                            <w:top w:val="none" w:sz="0" w:space="0" w:color="auto"/>
                            <w:left w:val="none" w:sz="0" w:space="0" w:color="auto"/>
                            <w:bottom w:val="none" w:sz="0" w:space="0" w:color="auto"/>
                            <w:right w:val="none" w:sz="0" w:space="0" w:color="auto"/>
                          </w:divBdr>
                          <w:divsChild>
                            <w:div w:id="1312978976">
                              <w:marLeft w:val="0"/>
                              <w:marRight w:val="0"/>
                              <w:marTop w:val="0"/>
                              <w:marBottom w:val="0"/>
                              <w:divBdr>
                                <w:top w:val="none" w:sz="0" w:space="0" w:color="auto"/>
                                <w:left w:val="none" w:sz="0" w:space="0" w:color="auto"/>
                                <w:bottom w:val="none" w:sz="0" w:space="0" w:color="auto"/>
                                <w:right w:val="none" w:sz="0" w:space="0" w:color="auto"/>
                              </w:divBdr>
                            </w:div>
                            <w:div w:id="271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35">
                      <w:marLeft w:val="0"/>
                      <w:marRight w:val="0"/>
                      <w:marTop w:val="0"/>
                      <w:marBottom w:val="0"/>
                      <w:divBdr>
                        <w:top w:val="none" w:sz="0" w:space="0" w:color="auto"/>
                        <w:left w:val="none" w:sz="0" w:space="0" w:color="auto"/>
                        <w:bottom w:val="none" w:sz="0" w:space="0" w:color="auto"/>
                        <w:right w:val="none" w:sz="0" w:space="0" w:color="auto"/>
                      </w:divBdr>
                      <w:divsChild>
                        <w:div w:id="213741565">
                          <w:marLeft w:val="0"/>
                          <w:marRight w:val="0"/>
                          <w:marTop w:val="0"/>
                          <w:marBottom w:val="240"/>
                          <w:divBdr>
                            <w:top w:val="none" w:sz="0" w:space="0" w:color="auto"/>
                            <w:left w:val="none" w:sz="0" w:space="0" w:color="auto"/>
                            <w:bottom w:val="none" w:sz="0" w:space="0" w:color="auto"/>
                            <w:right w:val="none" w:sz="0" w:space="0" w:color="auto"/>
                          </w:divBdr>
                          <w:divsChild>
                            <w:div w:id="422994760">
                              <w:marLeft w:val="0"/>
                              <w:marRight w:val="0"/>
                              <w:marTop w:val="0"/>
                              <w:marBottom w:val="0"/>
                              <w:divBdr>
                                <w:top w:val="none" w:sz="0" w:space="0" w:color="auto"/>
                                <w:left w:val="none" w:sz="0" w:space="0" w:color="auto"/>
                                <w:bottom w:val="none" w:sz="0" w:space="0" w:color="auto"/>
                                <w:right w:val="none" w:sz="0" w:space="0" w:color="auto"/>
                              </w:divBdr>
                            </w:div>
                            <w:div w:id="1412579383">
                              <w:marLeft w:val="0"/>
                              <w:marRight w:val="0"/>
                              <w:marTop w:val="0"/>
                              <w:marBottom w:val="0"/>
                              <w:divBdr>
                                <w:top w:val="none" w:sz="0" w:space="0" w:color="auto"/>
                                <w:left w:val="none" w:sz="0" w:space="0" w:color="auto"/>
                                <w:bottom w:val="none" w:sz="0" w:space="0" w:color="auto"/>
                                <w:right w:val="none" w:sz="0" w:space="0" w:color="auto"/>
                              </w:divBdr>
                            </w:div>
                          </w:divsChild>
                        </w:div>
                        <w:div w:id="567033284">
                          <w:marLeft w:val="0"/>
                          <w:marRight w:val="0"/>
                          <w:marTop w:val="0"/>
                          <w:marBottom w:val="240"/>
                          <w:divBdr>
                            <w:top w:val="none" w:sz="0" w:space="0" w:color="auto"/>
                            <w:left w:val="none" w:sz="0" w:space="0" w:color="auto"/>
                            <w:bottom w:val="none" w:sz="0" w:space="0" w:color="auto"/>
                            <w:right w:val="none" w:sz="0" w:space="0" w:color="auto"/>
                          </w:divBdr>
                          <w:divsChild>
                            <w:div w:id="1458332208">
                              <w:marLeft w:val="0"/>
                              <w:marRight w:val="0"/>
                              <w:marTop w:val="0"/>
                              <w:marBottom w:val="0"/>
                              <w:divBdr>
                                <w:top w:val="none" w:sz="0" w:space="0" w:color="auto"/>
                                <w:left w:val="none" w:sz="0" w:space="0" w:color="auto"/>
                                <w:bottom w:val="none" w:sz="0" w:space="0" w:color="auto"/>
                                <w:right w:val="none" w:sz="0" w:space="0" w:color="auto"/>
                              </w:divBdr>
                            </w:div>
                            <w:div w:id="1655375143">
                              <w:marLeft w:val="0"/>
                              <w:marRight w:val="0"/>
                              <w:marTop w:val="0"/>
                              <w:marBottom w:val="0"/>
                              <w:divBdr>
                                <w:top w:val="none" w:sz="0" w:space="0" w:color="auto"/>
                                <w:left w:val="none" w:sz="0" w:space="0" w:color="auto"/>
                                <w:bottom w:val="none" w:sz="0" w:space="0" w:color="auto"/>
                                <w:right w:val="none" w:sz="0" w:space="0" w:color="auto"/>
                              </w:divBdr>
                            </w:div>
                          </w:divsChild>
                        </w:div>
                        <w:div w:id="229393159">
                          <w:marLeft w:val="0"/>
                          <w:marRight w:val="0"/>
                          <w:marTop w:val="0"/>
                          <w:marBottom w:val="240"/>
                          <w:divBdr>
                            <w:top w:val="none" w:sz="0" w:space="0" w:color="auto"/>
                            <w:left w:val="none" w:sz="0" w:space="0" w:color="auto"/>
                            <w:bottom w:val="none" w:sz="0" w:space="0" w:color="auto"/>
                            <w:right w:val="none" w:sz="0" w:space="0" w:color="auto"/>
                          </w:divBdr>
                          <w:divsChild>
                            <w:div w:id="318928882">
                              <w:marLeft w:val="0"/>
                              <w:marRight w:val="0"/>
                              <w:marTop w:val="0"/>
                              <w:marBottom w:val="0"/>
                              <w:divBdr>
                                <w:top w:val="none" w:sz="0" w:space="0" w:color="auto"/>
                                <w:left w:val="none" w:sz="0" w:space="0" w:color="auto"/>
                                <w:bottom w:val="none" w:sz="0" w:space="0" w:color="auto"/>
                                <w:right w:val="none" w:sz="0" w:space="0" w:color="auto"/>
                              </w:divBdr>
                            </w:div>
                            <w:div w:id="628784591">
                              <w:marLeft w:val="0"/>
                              <w:marRight w:val="0"/>
                              <w:marTop w:val="0"/>
                              <w:marBottom w:val="0"/>
                              <w:divBdr>
                                <w:top w:val="none" w:sz="0" w:space="0" w:color="auto"/>
                                <w:left w:val="none" w:sz="0" w:space="0" w:color="auto"/>
                                <w:bottom w:val="none" w:sz="0" w:space="0" w:color="auto"/>
                                <w:right w:val="none" w:sz="0" w:space="0" w:color="auto"/>
                              </w:divBdr>
                            </w:div>
                          </w:divsChild>
                        </w:div>
                        <w:div w:id="301227793">
                          <w:marLeft w:val="0"/>
                          <w:marRight w:val="0"/>
                          <w:marTop w:val="0"/>
                          <w:marBottom w:val="240"/>
                          <w:divBdr>
                            <w:top w:val="none" w:sz="0" w:space="0" w:color="auto"/>
                            <w:left w:val="none" w:sz="0" w:space="0" w:color="auto"/>
                            <w:bottom w:val="none" w:sz="0" w:space="0" w:color="auto"/>
                            <w:right w:val="none" w:sz="0" w:space="0" w:color="auto"/>
                          </w:divBdr>
                          <w:divsChild>
                            <w:div w:id="1860000657">
                              <w:marLeft w:val="0"/>
                              <w:marRight w:val="0"/>
                              <w:marTop w:val="0"/>
                              <w:marBottom w:val="0"/>
                              <w:divBdr>
                                <w:top w:val="none" w:sz="0" w:space="0" w:color="auto"/>
                                <w:left w:val="none" w:sz="0" w:space="0" w:color="auto"/>
                                <w:bottom w:val="none" w:sz="0" w:space="0" w:color="auto"/>
                                <w:right w:val="none" w:sz="0" w:space="0" w:color="auto"/>
                              </w:divBdr>
                            </w:div>
                            <w:div w:id="1902868422">
                              <w:marLeft w:val="0"/>
                              <w:marRight w:val="0"/>
                              <w:marTop w:val="0"/>
                              <w:marBottom w:val="0"/>
                              <w:divBdr>
                                <w:top w:val="none" w:sz="0" w:space="0" w:color="auto"/>
                                <w:left w:val="none" w:sz="0" w:space="0" w:color="auto"/>
                                <w:bottom w:val="none" w:sz="0" w:space="0" w:color="auto"/>
                                <w:right w:val="none" w:sz="0" w:space="0" w:color="auto"/>
                              </w:divBdr>
                            </w:div>
                          </w:divsChild>
                        </w:div>
                        <w:div w:id="1349674368">
                          <w:marLeft w:val="0"/>
                          <w:marRight w:val="0"/>
                          <w:marTop w:val="0"/>
                          <w:marBottom w:val="240"/>
                          <w:divBdr>
                            <w:top w:val="none" w:sz="0" w:space="0" w:color="auto"/>
                            <w:left w:val="none" w:sz="0" w:space="0" w:color="auto"/>
                            <w:bottom w:val="none" w:sz="0" w:space="0" w:color="auto"/>
                            <w:right w:val="none" w:sz="0" w:space="0" w:color="auto"/>
                          </w:divBdr>
                          <w:divsChild>
                            <w:div w:id="857357512">
                              <w:marLeft w:val="0"/>
                              <w:marRight w:val="0"/>
                              <w:marTop w:val="0"/>
                              <w:marBottom w:val="0"/>
                              <w:divBdr>
                                <w:top w:val="none" w:sz="0" w:space="0" w:color="auto"/>
                                <w:left w:val="none" w:sz="0" w:space="0" w:color="auto"/>
                                <w:bottom w:val="none" w:sz="0" w:space="0" w:color="auto"/>
                                <w:right w:val="none" w:sz="0" w:space="0" w:color="auto"/>
                              </w:divBdr>
                            </w:div>
                            <w:div w:id="1849636836">
                              <w:marLeft w:val="0"/>
                              <w:marRight w:val="0"/>
                              <w:marTop w:val="0"/>
                              <w:marBottom w:val="0"/>
                              <w:divBdr>
                                <w:top w:val="none" w:sz="0" w:space="0" w:color="auto"/>
                                <w:left w:val="none" w:sz="0" w:space="0" w:color="auto"/>
                                <w:bottom w:val="none" w:sz="0" w:space="0" w:color="auto"/>
                                <w:right w:val="none" w:sz="0" w:space="0" w:color="auto"/>
                              </w:divBdr>
                            </w:div>
                          </w:divsChild>
                        </w:div>
                        <w:div w:id="203299588">
                          <w:marLeft w:val="0"/>
                          <w:marRight w:val="0"/>
                          <w:marTop w:val="0"/>
                          <w:marBottom w:val="240"/>
                          <w:divBdr>
                            <w:top w:val="none" w:sz="0" w:space="0" w:color="auto"/>
                            <w:left w:val="none" w:sz="0" w:space="0" w:color="auto"/>
                            <w:bottom w:val="none" w:sz="0" w:space="0" w:color="auto"/>
                            <w:right w:val="none" w:sz="0" w:space="0" w:color="auto"/>
                          </w:divBdr>
                          <w:divsChild>
                            <w:div w:id="1962879119">
                              <w:marLeft w:val="0"/>
                              <w:marRight w:val="0"/>
                              <w:marTop w:val="0"/>
                              <w:marBottom w:val="0"/>
                              <w:divBdr>
                                <w:top w:val="none" w:sz="0" w:space="0" w:color="auto"/>
                                <w:left w:val="none" w:sz="0" w:space="0" w:color="auto"/>
                                <w:bottom w:val="none" w:sz="0" w:space="0" w:color="auto"/>
                                <w:right w:val="none" w:sz="0" w:space="0" w:color="auto"/>
                              </w:divBdr>
                            </w:div>
                            <w:div w:id="2071921858">
                              <w:marLeft w:val="0"/>
                              <w:marRight w:val="0"/>
                              <w:marTop w:val="0"/>
                              <w:marBottom w:val="0"/>
                              <w:divBdr>
                                <w:top w:val="none" w:sz="0" w:space="0" w:color="auto"/>
                                <w:left w:val="none" w:sz="0" w:space="0" w:color="auto"/>
                                <w:bottom w:val="none" w:sz="0" w:space="0" w:color="auto"/>
                                <w:right w:val="none" w:sz="0" w:space="0" w:color="auto"/>
                              </w:divBdr>
                            </w:div>
                          </w:divsChild>
                        </w:div>
                        <w:div w:id="922953337">
                          <w:marLeft w:val="0"/>
                          <w:marRight w:val="0"/>
                          <w:marTop w:val="0"/>
                          <w:marBottom w:val="240"/>
                          <w:divBdr>
                            <w:top w:val="none" w:sz="0" w:space="0" w:color="auto"/>
                            <w:left w:val="none" w:sz="0" w:space="0" w:color="auto"/>
                            <w:bottom w:val="none" w:sz="0" w:space="0" w:color="auto"/>
                            <w:right w:val="none" w:sz="0" w:space="0" w:color="auto"/>
                          </w:divBdr>
                          <w:divsChild>
                            <w:div w:id="139546322">
                              <w:marLeft w:val="0"/>
                              <w:marRight w:val="0"/>
                              <w:marTop w:val="0"/>
                              <w:marBottom w:val="0"/>
                              <w:divBdr>
                                <w:top w:val="none" w:sz="0" w:space="0" w:color="auto"/>
                                <w:left w:val="none" w:sz="0" w:space="0" w:color="auto"/>
                                <w:bottom w:val="none" w:sz="0" w:space="0" w:color="auto"/>
                                <w:right w:val="none" w:sz="0" w:space="0" w:color="auto"/>
                              </w:divBdr>
                            </w:div>
                            <w:div w:id="1845439449">
                              <w:marLeft w:val="0"/>
                              <w:marRight w:val="0"/>
                              <w:marTop w:val="0"/>
                              <w:marBottom w:val="0"/>
                              <w:divBdr>
                                <w:top w:val="none" w:sz="0" w:space="0" w:color="auto"/>
                                <w:left w:val="none" w:sz="0" w:space="0" w:color="auto"/>
                                <w:bottom w:val="none" w:sz="0" w:space="0" w:color="auto"/>
                                <w:right w:val="none" w:sz="0" w:space="0" w:color="auto"/>
                              </w:divBdr>
                            </w:div>
                          </w:divsChild>
                        </w:div>
                        <w:div w:id="1836453715">
                          <w:marLeft w:val="0"/>
                          <w:marRight w:val="0"/>
                          <w:marTop w:val="0"/>
                          <w:marBottom w:val="240"/>
                          <w:divBdr>
                            <w:top w:val="none" w:sz="0" w:space="0" w:color="auto"/>
                            <w:left w:val="none" w:sz="0" w:space="0" w:color="auto"/>
                            <w:bottom w:val="none" w:sz="0" w:space="0" w:color="auto"/>
                            <w:right w:val="none" w:sz="0" w:space="0" w:color="auto"/>
                          </w:divBdr>
                          <w:divsChild>
                            <w:div w:id="296492898">
                              <w:marLeft w:val="0"/>
                              <w:marRight w:val="0"/>
                              <w:marTop w:val="0"/>
                              <w:marBottom w:val="0"/>
                              <w:divBdr>
                                <w:top w:val="none" w:sz="0" w:space="0" w:color="auto"/>
                                <w:left w:val="none" w:sz="0" w:space="0" w:color="auto"/>
                                <w:bottom w:val="none" w:sz="0" w:space="0" w:color="auto"/>
                                <w:right w:val="none" w:sz="0" w:space="0" w:color="auto"/>
                              </w:divBdr>
                            </w:div>
                            <w:div w:id="265622325">
                              <w:marLeft w:val="0"/>
                              <w:marRight w:val="0"/>
                              <w:marTop w:val="0"/>
                              <w:marBottom w:val="0"/>
                              <w:divBdr>
                                <w:top w:val="none" w:sz="0" w:space="0" w:color="auto"/>
                                <w:left w:val="none" w:sz="0" w:space="0" w:color="auto"/>
                                <w:bottom w:val="none" w:sz="0" w:space="0" w:color="auto"/>
                                <w:right w:val="none" w:sz="0" w:space="0" w:color="auto"/>
                              </w:divBdr>
                            </w:div>
                          </w:divsChild>
                        </w:div>
                        <w:div w:id="855389913">
                          <w:marLeft w:val="0"/>
                          <w:marRight w:val="0"/>
                          <w:marTop w:val="0"/>
                          <w:marBottom w:val="240"/>
                          <w:divBdr>
                            <w:top w:val="none" w:sz="0" w:space="0" w:color="auto"/>
                            <w:left w:val="none" w:sz="0" w:space="0" w:color="auto"/>
                            <w:bottom w:val="none" w:sz="0" w:space="0" w:color="auto"/>
                            <w:right w:val="none" w:sz="0" w:space="0" w:color="auto"/>
                          </w:divBdr>
                          <w:divsChild>
                            <w:div w:id="2087649561">
                              <w:marLeft w:val="0"/>
                              <w:marRight w:val="0"/>
                              <w:marTop w:val="0"/>
                              <w:marBottom w:val="0"/>
                              <w:divBdr>
                                <w:top w:val="none" w:sz="0" w:space="0" w:color="auto"/>
                                <w:left w:val="none" w:sz="0" w:space="0" w:color="auto"/>
                                <w:bottom w:val="none" w:sz="0" w:space="0" w:color="auto"/>
                                <w:right w:val="none" w:sz="0" w:space="0" w:color="auto"/>
                              </w:divBdr>
                            </w:div>
                            <w:div w:id="913201493">
                              <w:marLeft w:val="0"/>
                              <w:marRight w:val="0"/>
                              <w:marTop w:val="0"/>
                              <w:marBottom w:val="0"/>
                              <w:divBdr>
                                <w:top w:val="none" w:sz="0" w:space="0" w:color="auto"/>
                                <w:left w:val="none" w:sz="0" w:space="0" w:color="auto"/>
                                <w:bottom w:val="none" w:sz="0" w:space="0" w:color="auto"/>
                                <w:right w:val="none" w:sz="0" w:space="0" w:color="auto"/>
                              </w:divBdr>
                            </w:div>
                          </w:divsChild>
                        </w:div>
                        <w:div w:id="1831674009">
                          <w:marLeft w:val="0"/>
                          <w:marRight w:val="0"/>
                          <w:marTop w:val="0"/>
                          <w:marBottom w:val="240"/>
                          <w:divBdr>
                            <w:top w:val="none" w:sz="0" w:space="0" w:color="auto"/>
                            <w:left w:val="none" w:sz="0" w:space="0" w:color="auto"/>
                            <w:bottom w:val="none" w:sz="0" w:space="0" w:color="auto"/>
                            <w:right w:val="none" w:sz="0" w:space="0" w:color="auto"/>
                          </w:divBdr>
                          <w:divsChild>
                            <w:div w:id="1272593628">
                              <w:marLeft w:val="0"/>
                              <w:marRight w:val="0"/>
                              <w:marTop w:val="0"/>
                              <w:marBottom w:val="0"/>
                              <w:divBdr>
                                <w:top w:val="none" w:sz="0" w:space="0" w:color="auto"/>
                                <w:left w:val="none" w:sz="0" w:space="0" w:color="auto"/>
                                <w:bottom w:val="none" w:sz="0" w:space="0" w:color="auto"/>
                                <w:right w:val="none" w:sz="0" w:space="0" w:color="auto"/>
                              </w:divBdr>
                            </w:div>
                            <w:div w:id="1481726375">
                              <w:marLeft w:val="0"/>
                              <w:marRight w:val="0"/>
                              <w:marTop w:val="0"/>
                              <w:marBottom w:val="0"/>
                              <w:divBdr>
                                <w:top w:val="none" w:sz="0" w:space="0" w:color="auto"/>
                                <w:left w:val="none" w:sz="0" w:space="0" w:color="auto"/>
                                <w:bottom w:val="none" w:sz="0" w:space="0" w:color="auto"/>
                                <w:right w:val="none" w:sz="0" w:space="0" w:color="auto"/>
                              </w:divBdr>
                            </w:div>
                          </w:divsChild>
                        </w:div>
                        <w:div w:id="245263585">
                          <w:marLeft w:val="0"/>
                          <w:marRight w:val="0"/>
                          <w:marTop w:val="0"/>
                          <w:marBottom w:val="240"/>
                          <w:divBdr>
                            <w:top w:val="none" w:sz="0" w:space="0" w:color="auto"/>
                            <w:left w:val="none" w:sz="0" w:space="0" w:color="auto"/>
                            <w:bottom w:val="none" w:sz="0" w:space="0" w:color="auto"/>
                            <w:right w:val="none" w:sz="0" w:space="0" w:color="auto"/>
                          </w:divBdr>
                          <w:divsChild>
                            <w:div w:id="370152949">
                              <w:marLeft w:val="0"/>
                              <w:marRight w:val="0"/>
                              <w:marTop w:val="0"/>
                              <w:marBottom w:val="0"/>
                              <w:divBdr>
                                <w:top w:val="none" w:sz="0" w:space="0" w:color="auto"/>
                                <w:left w:val="none" w:sz="0" w:space="0" w:color="auto"/>
                                <w:bottom w:val="none" w:sz="0" w:space="0" w:color="auto"/>
                                <w:right w:val="none" w:sz="0" w:space="0" w:color="auto"/>
                              </w:divBdr>
                            </w:div>
                            <w:div w:id="1901669780">
                              <w:marLeft w:val="0"/>
                              <w:marRight w:val="0"/>
                              <w:marTop w:val="0"/>
                              <w:marBottom w:val="0"/>
                              <w:divBdr>
                                <w:top w:val="none" w:sz="0" w:space="0" w:color="auto"/>
                                <w:left w:val="none" w:sz="0" w:space="0" w:color="auto"/>
                                <w:bottom w:val="none" w:sz="0" w:space="0" w:color="auto"/>
                                <w:right w:val="none" w:sz="0" w:space="0" w:color="auto"/>
                              </w:divBdr>
                            </w:div>
                          </w:divsChild>
                        </w:div>
                        <w:div w:id="1978221715">
                          <w:marLeft w:val="0"/>
                          <w:marRight w:val="0"/>
                          <w:marTop w:val="0"/>
                          <w:marBottom w:val="240"/>
                          <w:divBdr>
                            <w:top w:val="none" w:sz="0" w:space="0" w:color="auto"/>
                            <w:left w:val="none" w:sz="0" w:space="0" w:color="auto"/>
                            <w:bottom w:val="none" w:sz="0" w:space="0" w:color="auto"/>
                            <w:right w:val="none" w:sz="0" w:space="0" w:color="auto"/>
                          </w:divBdr>
                          <w:divsChild>
                            <w:div w:id="718283152">
                              <w:marLeft w:val="0"/>
                              <w:marRight w:val="0"/>
                              <w:marTop w:val="0"/>
                              <w:marBottom w:val="0"/>
                              <w:divBdr>
                                <w:top w:val="none" w:sz="0" w:space="0" w:color="auto"/>
                                <w:left w:val="none" w:sz="0" w:space="0" w:color="auto"/>
                                <w:bottom w:val="none" w:sz="0" w:space="0" w:color="auto"/>
                                <w:right w:val="none" w:sz="0" w:space="0" w:color="auto"/>
                              </w:divBdr>
                            </w:div>
                            <w:div w:id="390539366">
                              <w:marLeft w:val="0"/>
                              <w:marRight w:val="0"/>
                              <w:marTop w:val="0"/>
                              <w:marBottom w:val="0"/>
                              <w:divBdr>
                                <w:top w:val="none" w:sz="0" w:space="0" w:color="auto"/>
                                <w:left w:val="none" w:sz="0" w:space="0" w:color="auto"/>
                                <w:bottom w:val="none" w:sz="0" w:space="0" w:color="auto"/>
                                <w:right w:val="none" w:sz="0" w:space="0" w:color="auto"/>
                              </w:divBdr>
                            </w:div>
                          </w:divsChild>
                        </w:div>
                        <w:div w:id="905143834">
                          <w:marLeft w:val="0"/>
                          <w:marRight w:val="0"/>
                          <w:marTop w:val="0"/>
                          <w:marBottom w:val="240"/>
                          <w:divBdr>
                            <w:top w:val="none" w:sz="0" w:space="0" w:color="auto"/>
                            <w:left w:val="none" w:sz="0" w:space="0" w:color="auto"/>
                            <w:bottom w:val="none" w:sz="0" w:space="0" w:color="auto"/>
                            <w:right w:val="none" w:sz="0" w:space="0" w:color="auto"/>
                          </w:divBdr>
                          <w:divsChild>
                            <w:div w:id="1260986542">
                              <w:marLeft w:val="0"/>
                              <w:marRight w:val="0"/>
                              <w:marTop w:val="0"/>
                              <w:marBottom w:val="0"/>
                              <w:divBdr>
                                <w:top w:val="none" w:sz="0" w:space="0" w:color="auto"/>
                                <w:left w:val="none" w:sz="0" w:space="0" w:color="auto"/>
                                <w:bottom w:val="none" w:sz="0" w:space="0" w:color="auto"/>
                                <w:right w:val="none" w:sz="0" w:space="0" w:color="auto"/>
                              </w:divBdr>
                            </w:div>
                            <w:div w:id="1118373806">
                              <w:marLeft w:val="0"/>
                              <w:marRight w:val="0"/>
                              <w:marTop w:val="0"/>
                              <w:marBottom w:val="0"/>
                              <w:divBdr>
                                <w:top w:val="none" w:sz="0" w:space="0" w:color="auto"/>
                                <w:left w:val="none" w:sz="0" w:space="0" w:color="auto"/>
                                <w:bottom w:val="none" w:sz="0" w:space="0" w:color="auto"/>
                                <w:right w:val="none" w:sz="0" w:space="0" w:color="auto"/>
                              </w:divBdr>
                            </w:div>
                          </w:divsChild>
                        </w:div>
                        <w:div w:id="16543623">
                          <w:marLeft w:val="0"/>
                          <w:marRight w:val="0"/>
                          <w:marTop w:val="0"/>
                          <w:marBottom w:val="240"/>
                          <w:divBdr>
                            <w:top w:val="none" w:sz="0" w:space="0" w:color="auto"/>
                            <w:left w:val="none" w:sz="0" w:space="0" w:color="auto"/>
                            <w:bottom w:val="none" w:sz="0" w:space="0" w:color="auto"/>
                            <w:right w:val="none" w:sz="0" w:space="0" w:color="auto"/>
                          </w:divBdr>
                          <w:divsChild>
                            <w:div w:id="292954481">
                              <w:marLeft w:val="0"/>
                              <w:marRight w:val="0"/>
                              <w:marTop w:val="0"/>
                              <w:marBottom w:val="0"/>
                              <w:divBdr>
                                <w:top w:val="none" w:sz="0" w:space="0" w:color="auto"/>
                                <w:left w:val="none" w:sz="0" w:space="0" w:color="auto"/>
                                <w:bottom w:val="none" w:sz="0" w:space="0" w:color="auto"/>
                                <w:right w:val="none" w:sz="0" w:space="0" w:color="auto"/>
                              </w:divBdr>
                            </w:div>
                            <w:div w:id="2053728123">
                              <w:marLeft w:val="0"/>
                              <w:marRight w:val="0"/>
                              <w:marTop w:val="0"/>
                              <w:marBottom w:val="0"/>
                              <w:divBdr>
                                <w:top w:val="none" w:sz="0" w:space="0" w:color="auto"/>
                                <w:left w:val="none" w:sz="0" w:space="0" w:color="auto"/>
                                <w:bottom w:val="none" w:sz="0" w:space="0" w:color="auto"/>
                                <w:right w:val="none" w:sz="0" w:space="0" w:color="auto"/>
                              </w:divBdr>
                            </w:div>
                          </w:divsChild>
                        </w:div>
                        <w:div w:id="754284284">
                          <w:marLeft w:val="0"/>
                          <w:marRight w:val="0"/>
                          <w:marTop w:val="0"/>
                          <w:marBottom w:val="240"/>
                          <w:divBdr>
                            <w:top w:val="none" w:sz="0" w:space="0" w:color="auto"/>
                            <w:left w:val="none" w:sz="0" w:space="0" w:color="auto"/>
                            <w:bottom w:val="none" w:sz="0" w:space="0" w:color="auto"/>
                            <w:right w:val="none" w:sz="0" w:space="0" w:color="auto"/>
                          </w:divBdr>
                          <w:divsChild>
                            <w:div w:id="1094745304">
                              <w:marLeft w:val="0"/>
                              <w:marRight w:val="0"/>
                              <w:marTop w:val="0"/>
                              <w:marBottom w:val="0"/>
                              <w:divBdr>
                                <w:top w:val="none" w:sz="0" w:space="0" w:color="auto"/>
                                <w:left w:val="none" w:sz="0" w:space="0" w:color="auto"/>
                                <w:bottom w:val="none" w:sz="0" w:space="0" w:color="auto"/>
                                <w:right w:val="none" w:sz="0" w:space="0" w:color="auto"/>
                              </w:divBdr>
                            </w:div>
                            <w:div w:id="288358781">
                              <w:marLeft w:val="0"/>
                              <w:marRight w:val="0"/>
                              <w:marTop w:val="0"/>
                              <w:marBottom w:val="0"/>
                              <w:divBdr>
                                <w:top w:val="none" w:sz="0" w:space="0" w:color="auto"/>
                                <w:left w:val="none" w:sz="0" w:space="0" w:color="auto"/>
                                <w:bottom w:val="none" w:sz="0" w:space="0" w:color="auto"/>
                                <w:right w:val="none" w:sz="0" w:space="0" w:color="auto"/>
                              </w:divBdr>
                            </w:div>
                          </w:divsChild>
                        </w:div>
                        <w:div w:id="1754207898">
                          <w:marLeft w:val="0"/>
                          <w:marRight w:val="0"/>
                          <w:marTop w:val="0"/>
                          <w:marBottom w:val="240"/>
                          <w:divBdr>
                            <w:top w:val="none" w:sz="0" w:space="0" w:color="auto"/>
                            <w:left w:val="none" w:sz="0" w:space="0" w:color="auto"/>
                            <w:bottom w:val="none" w:sz="0" w:space="0" w:color="auto"/>
                            <w:right w:val="none" w:sz="0" w:space="0" w:color="auto"/>
                          </w:divBdr>
                          <w:divsChild>
                            <w:div w:id="1131557493">
                              <w:marLeft w:val="0"/>
                              <w:marRight w:val="0"/>
                              <w:marTop w:val="0"/>
                              <w:marBottom w:val="0"/>
                              <w:divBdr>
                                <w:top w:val="none" w:sz="0" w:space="0" w:color="auto"/>
                                <w:left w:val="none" w:sz="0" w:space="0" w:color="auto"/>
                                <w:bottom w:val="none" w:sz="0" w:space="0" w:color="auto"/>
                                <w:right w:val="none" w:sz="0" w:space="0" w:color="auto"/>
                              </w:divBdr>
                            </w:div>
                            <w:div w:id="1105805983">
                              <w:marLeft w:val="0"/>
                              <w:marRight w:val="0"/>
                              <w:marTop w:val="0"/>
                              <w:marBottom w:val="0"/>
                              <w:divBdr>
                                <w:top w:val="none" w:sz="0" w:space="0" w:color="auto"/>
                                <w:left w:val="none" w:sz="0" w:space="0" w:color="auto"/>
                                <w:bottom w:val="none" w:sz="0" w:space="0" w:color="auto"/>
                                <w:right w:val="none" w:sz="0" w:space="0" w:color="auto"/>
                              </w:divBdr>
                            </w:div>
                          </w:divsChild>
                        </w:div>
                        <w:div w:id="259683594">
                          <w:marLeft w:val="0"/>
                          <w:marRight w:val="0"/>
                          <w:marTop w:val="0"/>
                          <w:marBottom w:val="240"/>
                          <w:divBdr>
                            <w:top w:val="none" w:sz="0" w:space="0" w:color="auto"/>
                            <w:left w:val="none" w:sz="0" w:space="0" w:color="auto"/>
                            <w:bottom w:val="none" w:sz="0" w:space="0" w:color="auto"/>
                            <w:right w:val="none" w:sz="0" w:space="0" w:color="auto"/>
                          </w:divBdr>
                          <w:divsChild>
                            <w:div w:id="784546251">
                              <w:marLeft w:val="0"/>
                              <w:marRight w:val="0"/>
                              <w:marTop w:val="0"/>
                              <w:marBottom w:val="0"/>
                              <w:divBdr>
                                <w:top w:val="none" w:sz="0" w:space="0" w:color="auto"/>
                                <w:left w:val="none" w:sz="0" w:space="0" w:color="auto"/>
                                <w:bottom w:val="none" w:sz="0" w:space="0" w:color="auto"/>
                                <w:right w:val="none" w:sz="0" w:space="0" w:color="auto"/>
                              </w:divBdr>
                            </w:div>
                            <w:div w:id="1281689891">
                              <w:marLeft w:val="0"/>
                              <w:marRight w:val="0"/>
                              <w:marTop w:val="0"/>
                              <w:marBottom w:val="0"/>
                              <w:divBdr>
                                <w:top w:val="none" w:sz="0" w:space="0" w:color="auto"/>
                                <w:left w:val="none" w:sz="0" w:space="0" w:color="auto"/>
                                <w:bottom w:val="none" w:sz="0" w:space="0" w:color="auto"/>
                                <w:right w:val="none" w:sz="0" w:space="0" w:color="auto"/>
                              </w:divBdr>
                            </w:div>
                          </w:divsChild>
                        </w:div>
                        <w:div w:id="2030376983">
                          <w:marLeft w:val="0"/>
                          <w:marRight w:val="0"/>
                          <w:marTop w:val="0"/>
                          <w:marBottom w:val="240"/>
                          <w:divBdr>
                            <w:top w:val="none" w:sz="0" w:space="0" w:color="auto"/>
                            <w:left w:val="none" w:sz="0" w:space="0" w:color="auto"/>
                            <w:bottom w:val="none" w:sz="0" w:space="0" w:color="auto"/>
                            <w:right w:val="none" w:sz="0" w:space="0" w:color="auto"/>
                          </w:divBdr>
                          <w:divsChild>
                            <w:div w:id="724258128">
                              <w:marLeft w:val="0"/>
                              <w:marRight w:val="0"/>
                              <w:marTop w:val="0"/>
                              <w:marBottom w:val="0"/>
                              <w:divBdr>
                                <w:top w:val="none" w:sz="0" w:space="0" w:color="auto"/>
                                <w:left w:val="none" w:sz="0" w:space="0" w:color="auto"/>
                                <w:bottom w:val="none" w:sz="0" w:space="0" w:color="auto"/>
                                <w:right w:val="none" w:sz="0" w:space="0" w:color="auto"/>
                              </w:divBdr>
                            </w:div>
                            <w:div w:id="48308036">
                              <w:marLeft w:val="0"/>
                              <w:marRight w:val="0"/>
                              <w:marTop w:val="0"/>
                              <w:marBottom w:val="0"/>
                              <w:divBdr>
                                <w:top w:val="none" w:sz="0" w:space="0" w:color="auto"/>
                                <w:left w:val="none" w:sz="0" w:space="0" w:color="auto"/>
                                <w:bottom w:val="none" w:sz="0" w:space="0" w:color="auto"/>
                                <w:right w:val="none" w:sz="0" w:space="0" w:color="auto"/>
                              </w:divBdr>
                            </w:div>
                          </w:divsChild>
                        </w:div>
                        <w:div w:id="274682304">
                          <w:marLeft w:val="0"/>
                          <w:marRight w:val="0"/>
                          <w:marTop w:val="0"/>
                          <w:marBottom w:val="240"/>
                          <w:divBdr>
                            <w:top w:val="none" w:sz="0" w:space="0" w:color="auto"/>
                            <w:left w:val="none" w:sz="0" w:space="0" w:color="auto"/>
                            <w:bottom w:val="none" w:sz="0" w:space="0" w:color="auto"/>
                            <w:right w:val="none" w:sz="0" w:space="0" w:color="auto"/>
                          </w:divBdr>
                          <w:divsChild>
                            <w:div w:id="1014067585">
                              <w:marLeft w:val="0"/>
                              <w:marRight w:val="0"/>
                              <w:marTop w:val="0"/>
                              <w:marBottom w:val="0"/>
                              <w:divBdr>
                                <w:top w:val="none" w:sz="0" w:space="0" w:color="auto"/>
                                <w:left w:val="none" w:sz="0" w:space="0" w:color="auto"/>
                                <w:bottom w:val="none" w:sz="0" w:space="0" w:color="auto"/>
                                <w:right w:val="none" w:sz="0" w:space="0" w:color="auto"/>
                              </w:divBdr>
                            </w:div>
                            <w:div w:id="2120878364">
                              <w:marLeft w:val="0"/>
                              <w:marRight w:val="0"/>
                              <w:marTop w:val="0"/>
                              <w:marBottom w:val="0"/>
                              <w:divBdr>
                                <w:top w:val="none" w:sz="0" w:space="0" w:color="auto"/>
                                <w:left w:val="none" w:sz="0" w:space="0" w:color="auto"/>
                                <w:bottom w:val="none" w:sz="0" w:space="0" w:color="auto"/>
                                <w:right w:val="none" w:sz="0" w:space="0" w:color="auto"/>
                              </w:divBdr>
                            </w:div>
                          </w:divsChild>
                        </w:div>
                        <w:div w:id="596718007">
                          <w:marLeft w:val="0"/>
                          <w:marRight w:val="0"/>
                          <w:marTop w:val="0"/>
                          <w:marBottom w:val="240"/>
                          <w:divBdr>
                            <w:top w:val="none" w:sz="0" w:space="0" w:color="auto"/>
                            <w:left w:val="none" w:sz="0" w:space="0" w:color="auto"/>
                            <w:bottom w:val="none" w:sz="0" w:space="0" w:color="auto"/>
                            <w:right w:val="none" w:sz="0" w:space="0" w:color="auto"/>
                          </w:divBdr>
                          <w:divsChild>
                            <w:div w:id="1360937960">
                              <w:marLeft w:val="0"/>
                              <w:marRight w:val="0"/>
                              <w:marTop w:val="0"/>
                              <w:marBottom w:val="0"/>
                              <w:divBdr>
                                <w:top w:val="none" w:sz="0" w:space="0" w:color="auto"/>
                                <w:left w:val="none" w:sz="0" w:space="0" w:color="auto"/>
                                <w:bottom w:val="none" w:sz="0" w:space="0" w:color="auto"/>
                                <w:right w:val="none" w:sz="0" w:space="0" w:color="auto"/>
                              </w:divBdr>
                            </w:div>
                            <w:div w:id="1233468691">
                              <w:marLeft w:val="0"/>
                              <w:marRight w:val="0"/>
                              <w:marTop w:val="0"/>
                              <w:marBottom w:val="0"/>
                              <w:divBdr>
                                <w:top w:val="none" w:sz="0" w:space="0" w:color="auto"/>
                                <w:left w:val="none" w:sz="0" w:space="0" w:color="auto"/>
                                <w:bottom w:val="none" w:sz="0" w:space="0" w:color="auto"/>
                                <w:right w:val="none" w:sz="0" w:space="0" w:color="auto"/>
                              </w:divBdr>
                            </w:div>
                          </w:divsChild>
                        </w:div>
                        <w:div w:id="1413549083">
                          <w:marLeft w:val="0"/>
                          <w:marRight w:val="0"/>
                          <w:marTop w:val="0"/>
                          <w:marBottom w:val="240"/>
                          <w:divBdr>
                            <w:top w:val="none" w:sz="0" w:space="0" w:color="auto"/>
                            <w:left w:val="none" w:sz="0" w:space="0" w:color="auto"/>
                            <w:bottom w:val="none" w:sz="0" w:space="0" w:color="auto"/>
                            <w:right w:val="none" w:sz="0" w:space="0" w:color="auto"/>
                          </w:divBdr>
                          <w:divsChild>
                            <w:div w:id="1636065629">
                              <w:marLeft w:val="0"/>
                              <w:marRight w:val="0"/>
                              <w:marTop w:val="0"/>
                              <w:marBottom w:val="0"/>
                              <w:divBdr>
                                <w:top w:val="none" w:sz="0" w:space="0" w:color="auto"/>
                                <w:left w:val="none" w:sz="0" w:space="0" w:color="auto"/>
                                <w:bottom w:val="none" w:sz="0" w:space="0" w:color="auto"/>
                                <w:right w:val="none" w:sz="0" w:space="0" w:color="auto"/>
                              </w:divBdr>
                            </w:div>
                            <w:div w:id="1664578213">
                              <w:marLeft w:val="0"/>
                              <w:marRight w:val="0"/>
                              <w:marTop w:val="0"/>
                              <w:marBottom w:val="0"/>
                              <w:divBdr>
                                <w:top w:val="none" w:sz="0" w:space="0" w:color="auto"/>
                                <w:left w:val="none" w:sz="0" w:space="0" w:color="auto"/>
                                <w:bottom w:val="none" w:sz="0" w:space="0" w:color="auto"/>
                                <w:right w:val="none" w:sz="0" w:space="0" w:color="auto"/>
                              </w:divBdr>
                            </w:div>
                          </w:divsChild>
                        </w:div>
                        <w:div w:id="244456067">
                          <w:marLeft w:val="0"/>
                          <w:marRight w:val="0"/>
                          <w:marTop w:val="0"/>
                          <w:marBottom w:val="240"/>
                          <w:divBdr>
                            <w:top w:val="none" w:sz="0" w:space="0" w:color="auto"/>
                            <w:left w:val="none" w:sz="0" w:space="0" w:color="auto"/>
                            <w:bottom w:val="none" w:sz="0" w:space="0" w:color="auto"/>
                            <w:right w:val="none" w:sz="0" w:space="0" w:color="auto"/>
                          </w:divBdr>
                          <w:divsChild>
                            <w:div w:id="1961299451">
                              <w:marLeft w:val="0"/>
                              <w:marRight w:val="0"/>
                              <w:marTop w:val="0"/>
                              <w:marBottom w:val="0"/>
                              <w:divBdr>
                                <w:top w:val="none" w:sz="0" w:space="0" w:color="auto"/>
                                <w:left w:val="none" w:sz="0" w:space="0" w:color="auto"/>
                                <w:bottom w:val="none" w:sz="0" w:space="0" w:color="auto"/>
                                <w:right w:val="none" w:sz="0" w:space="0" w:color="auto"/>
                              </w:divBdr>
                            </w:div>
                            <w:div w:id="1426145758">
                              <w:marLeft w:val="0"/>
                              <w:marRight w:val="0"/>
                              <w:marTop w:val="0"/>
                              <w:marBottom w:val="0"/>
                              <w:divBdr>
                                <w:top w:val="none" w:sz="0" w:space="0" w:color="auto"/>
                                <w:left w:val="none" w:sz="0" w:space="0" w:color="auto"/>
                                <w:bottom w:val="none" w:sz="0" w:space="0" w:color="auto"/>
                                <w:right w:val="none" w:sz="0" w:space="0" w:color="auto"/>
                              </w:divBdr>
                            </w:div>
                          </w:divsChild>
                        </w:div>
                        <w:div w:id="1097364806">
                          <w:marLeft w:val="0"/>
                          <w:marRight w:val="0"/>
                          <w:marTop w:val="0"/>
                          <w:marBottom w:val="240"/>
                          <w:divBdr>
                            <w:top w:val="none" w:sz="0" w:space="0" w:color="auto"/>
                            <w:left w:val="none" w:sz="0" w:space="0" w:color="auto"/>
                            <w:bottom w:val="none" w:sz="0" w:space="0" w:color="auto"/>
                            <w:right w:val="none" w:sz="0" w:space="0" w:color="auto"/>
                          </w:divBdr>
                          <w:divsChild>
                            <w:div w:id="818114526">
                              <w:marLeft w:val="0"/>
                              <w:marRight w:val="0"/>
                              <w:marTop w:val="0"/>
                              <w:marBottom w:val="0"/>
                              <w:divBdr>
                                <w:top w:val="none" w:sz="0" w:space="0" w:color="auto"/>
                                <w:left w:val="none" w:sz="0" w:space="0" w:color="auto"/>
                                <w:bottom w:val="none" w:sz="0" w:space="0" w:color="auto"/>
                                <w:right w:val="none" w:sz="0" w:space="0" w:color="auto"/>
                              </w:divBdr>
                            </w:div>
                            <w:div w:id="1120108087">
                              <w:marLeft w:val="0"/>
                              <w:marRight w:val="0"/>
                              <w:marTop w:val="0"/>
                              <w:marBottom w:val="0"/>
                              <w:divBdr>
                                <w:top w:val="none" w:sz="0" w:space="0" w:color="auto"/>
                                <w:left w:val="none" w:sz="0" w:space="0" w:color="auto"/>
                                <w:bottom w:val="none" w:sz="0" w:space="0" w:color="auto"/>
                                <w:right w:val="none" w:sz="0" w:space="0" w:color="auto"/>
                              </w:divBdr>
                            </w:div>
                          </w:divsChild>
                        </w:div>
                        <w:div w:id="1890991020">
                          <w:marLeft w:val="0"/>
                          <w:marRight w:val="0"/>
                          <w:marTop w:val="0"/>
                          <w:marBottom w:val="240"/>
                          <w:divBdr>
                            <w:top w:val="none" w:sz="0" w:space="0" w:color="auto"/>
                            <w:left w:val="none" w:sz="0" w:space="0" w:color="auto"/>
                            <w:bottom w:val="none" w:sz="0" w:space="0" w:color="auto"/>
                            <w:right w:val="none" w:sz="0" w:space="0" w:color="auto"/>
                          </w:divBdr>
                          <w:divsChild>
                            <w:div w:id="398283994">
                              <w:marLeft w:val="0"/>
                              <w:marRight w:val="0"/>
                              <w:marTop w:val="0"/>
                              <w:marBottom w:val="0"/>
                              <w:divBdr>
                                <w:top w:val="none" w:sz="0" w:space="0" w:color="auto"/>
                                <w:left w:val="none" w:sz="0" w:space="0" w:color="auto"/>
                                <w:bottom w:val="none" w:sz="0" w:space="0" w:color="auto"/>
                                <w:right w:val="none" w:sz="0" w:space="0" w:color="auto"/>
                              </w:divBdr>
                            </w:div>
                            <w:div w:id="1558467496">
                              <w:marLeft w:val="0"/>
                              <w:marRight w:val="0"/>
                              <w:marTop w:val="0"/>
                              <w:marBottom w:val="0"/>
                              <w:divBdr>
                                <w:top w:val="none" w:sz="0" w:space="0" w:color="auto"/>
                                <w:left w:val="none" w:sz="0" w:space="0" w:color="auto"/>
                                <w:bottom w:val="none" w:sz="0" w:space="0" w:color="auto"/>
                                <w:right w:val="none" w:sz="0" w:space="0" w:color="auto"/>
                              </w:divBdr>
                            </w:div>
                          </w:divsChild>
                        </w:div>
                        <w:div w:id="2014456278">
                          <w:marLeft w:val="0"/>
                          <w:marRight w:val="0"/>
                          <w:marTop w:val="0"/>
                          <w:marBottom w:val="240"/>
                          <w:divBdr>
                            <w:top w:val="none" w:sz="0" w:space="0" w:color="auto"/>
                            <w:left w:val="none" w:sz="0" w:space="0" w:color="auto"/>
                            <w:bottom w:val="none" w:sz="0" w:space="0" w:color="auto"/>
                            <w:right w:val="none" w:sz="0" w:space="0" w:color="auto"/>
                          </w:divBdr>
                          <w:divsChild>
                            <w:div w:id="1245264701">
                              <w:marLeft w:val="0"/>
                              <w:marRight w:val="0"/>
                              <w:marTop w:val="0"/>
                              <w:marBottom w:val="0"/>
                              <w:divBdr>
                                <w:top w:val="none" w:sz="0" w:space="0" w:color="auto"/>
                                <w:left w:val="none" w:sz="0" w:space="0" w:color="auto"/>
                                <w:bottom w:val="none" w:sz="0" w:space="0" w:color="auto"/>
                                <w:right w:val="none" w:sz="0" w:space="0" w:color="auto"/>
                              </w:divBdr>
                            </w:div>
                            <w:div w:id="778569455">
                              <w:marLeft w:val="0"/>
                              <w:marRight w:val="0"/>
                              <w:marTop w:val="0"/>
                              <w:marBottom w:val="0"/>
                              <w:divBdr>
                                <w:top w:val="none" w:sz="0" w:space="0" w:color="auto"/>
                                <w:left w:val="none" w:sz="0" w:space="0" w:color="auto"/>
                                <w:bottom w:val="none" w:sz="0" w:space="0" w:color="auto"/>
                                <w:right w:val="none" w:sz="0" w:space="0" w:color="auto"/>
                              </w:divBdr>
                            </w:div>
                          </w:divsChild>
                        </w:div>
                        <w:div w:id="1022247806">
                          <w:marLeft w:val="0"/>
                          <w:marRight w:val="0"/>
                          <w:marTop w:val="0"/>
                          <w:marBottom w:val="240"/>
                          <w:divBdr>
                            <w:top w:val="none" w:sz="0" w:space="0" w:color="auto"/>
                            <w:left w:val="none" w:sz="0" w:space="0" w:color="auto"/>
                            <w:bottom w:val="none" w:sz="0" w:space="0" w:color="auto"/>
                            <w:right w:val="none" w:sz="0" w:space="0" w:color="auto"/>
                          </w:divBdr>
                          <w:divsChild>
                            <w:div w:id="495343923">
                              <w:marLeft w:val="0"/>
                              <w:marRight w:val="0"/>
                              <w:marTop w:val="0"/>
                              <w:marBottom w:val="0"/>
                              <w:divBdr>
                                <w:top w:val="none" w:sz="0" w:space="0" w:color="auto"/>
                                <w:left w:val="none" w:sz="0" w:space="0" w:color="auto"/>
                                <w:bottom w:val="none" w:sz="0" w:space="0" w:color="auto"/>
                                <w:right w:val="none" w:sz="0" w:space="0" w:color="auto"/>
                              </w:divBdr>
                            </w:div>
                            <w:div w:id="6593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09">
                      <w:marLeft w:val="0"/>
                      <w:marRight w:val="0"/>
                      <w:marTop w:val="0"/>
                      <w:marBottom w:val="0"/>
                      <w:divBdr>
                        <w:top w:val="none" w:sz="0" w:space="0" w:color="auto"/>
                        <w:left w:val="none" w:sz="0" w:space="0" w:color="auto"/>
                        <w:bottom w:val="none" w:sz="0" w:space="0" w:color="auto"/>
                        <w:right w:val="none" w:sz="0" w:space="0" w:color="auto"/>
                      </w:divBdr>
                      <w:divsChild>
                        <w:div w:id="658266223">
                          <w:marLeft w:val="0"/>
                          <w:marRight w:val="0"/>
                          <w:marTop w:val="0"/>
                          <w:marBottom w:val="240"/>
                          <w:divBdr>
                            <w:top w:val="none" w:sz="0" w:space="0" w:color="auto"/>
                            <w:left w:val="none" w:sz="0" w:space="0" w:color="auto"/>
                            <w:bottom w:val="none" w:sz="0" w:space="0" w:color="auto"/>
                            <w:right w:val="none" w:sz="0" w:space="0" w:color="auto"/>
                          </w:divBdr>
                          <w:divsChild>
                            <w:div w:id="727610599">
                              <w:marLeft w:val="0"/>
                              <w:marRight w:val="0"/>
                              <w:marTop w:val="0"/>
                              <w:marBottom w:val="0"/>
                              <w:divBdr>
                                <w:top w:val="none" w:sz="0" w:space="0" w:color="auto"/>
                                <w:left w:val="none" w:sz="0" w:space="0" w:color="auto"/>
                                <w:bottom w:val="none" w:sz="0" w:space="0" w:color="auto"/>
                                <w:right w:val="none" w:sz="0" w:space="0" w:color="auto"/>
                              </w:divBdr>
                            </w:div>
                            <w:div w:id="1969774423">
                              <w:marLeft w:val="0"/>
                              <w:marRight w:val="0"/>
                              <w:marTop w:val="0"/>
                              <w:marBottom w:val="0"/>
                              <w:divBdr>
                                <w:top w:val="none" w:sz="0" w:space="0" w:color="auto"/>
                                <w:left w:val="none" w:sz="0" w:space="0" w:color="auto"/>
                                <w:bottom w:val="none" w:sz="0" w:space="0" w:color="auto"/>
                                <w:right w:val="none" w:sz="0" w:space="0" w:color="auto"/>
                              </w:divBdr>
                            </w:div>
                          </w:divsChild>
                        </w:div>
                        <w:div w:id="2002194584">
                          <w:marLeft w:val="0"/>
                          <w:marRight w:val="0"/>
                          <w:marTop w:val="0"/>
                          <w:marBottom w:val="240"/>
                          <w:divBdr>
                            <w:top w:val="none" w:sz="0" w:space="0" w:color="auto"/>
                            <w:left w:val="none" w:sz="0" w:space="0" w:color="auto"/>
                            <w:bottom w:val="none" w:sz="0" w:space="0" w:color="auto"/>
                            <w:right w:val="none" w:sz="0" w:space="0" w:color="auto"/>
                          </w:divBdr>
                          <w:divsChild>
                            <w:div w:id="1116946157">
                              <w:marLeft w:val="0"/>
                              <w:marRight w:val="0"/>
                              <w:marTop w:val="0"/>
                              <w:marBottom w:val="0"/>
                              <w:divBdr>
                                <w:top w:val="none" w:sz="0" w:space="0" w:color="auto"/>
                                <w:left w:val="none" w:sz="0" w:space="0" w:color="auto"/>
                                <w:bottom w:val="none" w:sz="0" w:space="0" w:color="auto"/>
                                <w:right w:val="none" w:sz="0" w:space="0" w:color="auto"/>
                              </w:divBdr>
                            </w:div>
                            <w:div w:id="5741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2406">
                      <w:marLeft w:val="0"/>
                      <w:marRight w:val="0"/>
                      <w:marTop w:val="0"/>
                      <w:marBottom w:val="0"/>
                      <w:divBdr>
                        <w:top w:val="none" w:sz="0" w:space="0" w:color="auto"/>
                        <w:left w:val="none" w:sz="0" w:space="0" w:color="auto"/>
                        <w:bottom w:val="none" w:sz="0" w:space="0" w:color="auto"/>
                        <w:right w:val="none" w:sz="0" w:space="0" w:color="auto"/>
                      </w:divBdr>
                      <w:divsChild>
                        <w:div w:id="1253662904">
                          <w:marLeft w:val="0"/>
                          <w:marRight w:val="0"/>
                          <w:marTop w:val="0"/>
                          <w:marBottom w:val="240"/>
                          <w:divBdr>
                            <w:top w:val="none" w:sz="0" w:space="0" w:color="auto"/>
                            <w:left w:val="none" w:sz="0" w:space="0" w:color="auto"/>
                            <w:bottom w:val="none" w:sz="0" w:space="0" w:color="auto"/>
                            <w:right w:val="none" w:sz="0" w:space="0" w:color="auto"/>
                          </w:divBdr>
                          <w:divsChild>
                            <w:div w:id="1039428432">
                              <w:marLeft w:val="0"/>
                              <w:marRight w:val="0"/>
                              <w:marTop w:val="0"/>
                              <w:marBottom w:val="0"/>
                              <w:divBdr>
                                <w:top w:val="none" w:sz="0" w:space="0" w:color="auto"/>
                                <w:left w:val="none" w:sz="0" w:space="0" w:color="auto"/>
                                <w:bottom w:val="none" w:sz="0" w:space="0" w:color="auto"/>
                                <w:right w:val="none" w:sz="0" w:space="0" w:color="auto"/>
                              </w:divBdr>
                            </w:div>
                            <w:div w:id="2130005403">
                              <w:marLeft w:val="0"/>
                              <w:marRight w:val="0"/>
                              <w:marTop w:val="0"/>
                              <w:marBottom w:val="0"/>
                              <w:divBdr>
                                <w:top w:val="none" w:sz="0" w:space="0" w:color="auto"/>
                                <w:left w:val="none" w:sz="0" w:space="0" w:color="auto"/>
                                <w:bottom w:val="none" w:sz="0" w:space="0" w:color="auto"/>
                                <w:right w:val="none" w:sz="0" w:space="0" w:color="auto"/>
                              </w:divBdr>
                            </w:div>
                          </w:divsChild>
                        </w:div>
                        <w:div w:id="1838882817">
                          <w:marLeft w:val="0"/>
                          <w:marRight w:val="0"/>
                          <w:marTop w:val="0"/>
                          <w:marBottom w:val="240"/>
                          <w:divBdr>
                            <w:top w:val="none" w:sz="0" w:space="0" w:color="auto"/>
                            <w:left w:val="none" w:sz="0" w:space="0" w:color="auto"/>
                            <w:bottom w:val="none" w:sz="0" w:space="0" w:color="auto"/>
                            <w:right w:val="none" w:sz="0" w:space="0" w:color="auto"/>
                          </w:divBdr>
                          <w:divsChild>
                            <w:div w:id="300118645">
                              <w:marLeft w:val="0"/>
                              <w:marRight w:val="0"/>
                              <w:marTop w:val="0"/>
                              <w:marBottom w:val="0"/>
                              <w:divBdr>
                                <w:top w:val="none" w:sz="0" w:space="0" w:color="auto"/>
                                <w:left w:val="none" w:sz="0" w:space="0" w:color="auto"/>
                                <w:bottom w:val="none" w:sz="0" w:space="0" w:color="auto"/>
                                <w:right w:val="none" w:sz="0" w:space="0" w:color="auto"/>
                              </w:divBdr>
                            </w:div>
                            <w:div w:id="348797515">
                              <w:marLeft w:val="0"/>
                              <w:marRight w:val="0"/>
                              <w:marTop w:val="0"/>
                              <w:marBottom w:val="0"/>
                              <w:divBdr>
                                <w:top w:val="none" w:sz="0" w:space="0" w:color="auto"/>
                                <w:left w:val="none" w:sz="0" w:space="0" w:color="auto"/>
                                <w:bottom w:val="none" w:sz="0" w:space="0" w:color="auto"/>
                                <w:right w:val="none" w:sz="0" w:space="0" w:color="auto"/>
                              </w:divBdr>
                            </w:div>
                          </w:divsChild>
                        </w:div>
                        <w:div w:id="167646294">
                          <w:marLeft w:val="0"/>
                          <w:marRight w:val="0"/>
                          <w:marTop w:val="0"/>
                          <w:marBottom w:val="240"/>
                          <w:divBdr>
                            <w:top w:val="none" w:sz="0" w:space="0" w:color="auto"/>
                            <w:left w:val="none" w:sz="0" w:space="0" w:color="auto"/>
                            <w:bottom w:val="none" w:sz="0" w:space="0" w:color="auto"/>
                            <w:right w:val="none" w:sz="0" w:space="0" w:color="auto"/>
                          </w:divBdr>
                          <w:divsChild>
                            <w:div w:id="1368096556">
                              <w:marLeft w:val="0"/>
                              <w:marRight w:val="0"/>
                              <w:marTop w:val="0"/>
                              <w:marBottom w:val="0"/>
                              <w:divBdr>
                                <w:top w:val="none" w:sz="0" w:space="0" w:color="auto"/>
                                <w:left w:val="none" w:sz="0" w:space="0" w:color="auto"/>
                                <w:bottom w:val="none" w:sz="0" w:space="0" w:color="auto"/>
                                <w:right w:val="none" w:sz="0" w:space="0" w:color="auto"/>
                              </w:divBdr>
                            </w:div>
                            <w:div w:id="1780635247">
                              <w:marLeft w:val="0"/>
                              <w:marRight w:val="0"/>
                              <w:marTop w:val="0"/>
                              <w:marBottom w:val="0"/>
                              <w:divBdr>
                                <w:top w:val="none" w:sz="0" w:space="0" w:color="auto"/>
                                <w:left w:val="none" w:sz="0" w:space="0" w:color="auto"/>
                                <w:bottom w:val="none" w:sz="0" w:space="0" w:color="auto"/>
                                <w:right w:val="none" w:sz="0" w:space="0" w:color="auto"/>
                              </w:divBdr>
                            </w:div>
                          </w:divsChild>
                        </w:div>
                        <w:div w:id="1406416554">
                          <w:marLeft w:val="0"/>
                          <w:marRight w:val="0"/>
                          <w:marTop w:val="0"/>
                          <w:marBottom w:val="240"/>
                          <w:divBdr>
                            <w:top w:val="none" w:sz="0" w:space="0" w:color="auto"/>
                            <w:left w:val="none" w:sz="0" w:space="0" w:color="auto"/>
                            <w:bottom w:val="none" w:sz="0" w:space="0" w:color="auto"/>
                            <w:right w:val="none" w:sz="0" w:space="0" w:color="auto"/>
                          </w:divBdr>
                          <w:divsChild>
                            <w:div w:id="1075660583">
                              <w:marLeft w:val="0"/>
                              <w:marRight w:val="0"/>
                              <w:marTop w:val="0"/>
                              <w:marBottom w:val="0"/>
                              <w:divBdr>
                                <w:top w:val="none" w:sz="0" w:space="0" w:color="auto"/>
                                <w:left w:val="none" w:sz="0" w:space="0" w:color="auto"/>
                                <w:bottom w:val="none" w:sz="0" w:space="0" w:color="auto"/>
                                <w:right w:val="none" w:sz="0" w:space="0" w:color="auto"/>
                              </w:divBdr>
                            </w:div>
                            <w:div w:id="1180854278">
                              <w:marLeft w:val="0"/>
                              <w:marRight w:val="0"/>
                              <w:marTop w:val="0"/>
                              <w:marBottom w:val="0"/>
                              <w:divBdr>
                                <w:top w:val="none" w:sz="0" w:space="0" w:color="auto"/>
                                <w:left w:val="none" w:sz="0" w:space="0" w:color="auto"/>
                                <w:bottom w:val="none" w:sz="0" w:space="0" w:color="auto"/>
                                <w:right w:val="none" w:sz="0" w:space="0" w:color="auto"/>
                              </w:divBdr>
                            </w:div>
                          </w:divsChild>
                        </w:div>
                        <w:div w:id="152331868">
                          <w:marLeft w:val="0"/>
                          <w:marRight w:val="0"/>
                          <w:marTop w:val="0"/>
                          <w:marBottom w:val="240"/>
                          <w:divBdr>
                            <w:top w:val="none" w:sz="0" w:space="0" w:color="auto"/>
                            <w:left w:val="none" w:sz="0" w:space="0" w:color="auto"/>
                            <w:bottom w:val="none" w:sz="0" w:space="0" w:color="auto"/>
                            <w:right w:val="none" w:sz="0" w:space="0" w:color="auto"/>
                          </w:divBdr>
                          <w:divsChild>
                            <w:div w:id="672953726">
                              <w:marLeft w:val="0"/>
                              <w:marRight w:val="0"/>
                              <w:marTop w:val="0"/>
                              <w:marBottom w:val="0"/>
                              <w:divBdr>
                                <w:top w:val="none" w:sz="0" w:space="0" w:color="auto"/>
                                <w:left w:val="none" w:sz="0" w:space="0" w:color="auto"/>
                                <w:bottom w:val="none" w:sz="0" w:space="0" w:color="auto"/>
                                <w:right w:val="none" w:sz="0" w:space="0" w:color="auto"/>
                              </w:divBdr>
                            </w:div>
                            <w:div w:id="148327236">
                              <w:marLeft w:val="0"/>
                              <w:marRight w:val="0"/>
                              <w:marTop w:val="0"/>
                              <w:marBottom w:val="0"/>
                              <w:divBdr>
                                <w:top w:val="none" w:sz="0" w:space="0" w:color="auto"/>
                                <w:left w:val="none" w:sz="0" w:space="0" w:color="auto"/>
                                <w:bottom w:val="none" w:sz="0" w:space="0" w:color="auto"/>
                                <w:right w:val="none" w:sz="0" w:space="0" w:color="auto"/>
                              </w:divBdr>
                            </w:div>
                          </w:divsChild>
                        </w:div>
                        <w:div w:id="1253124558">
                          <w:marLeft w:val="0"/>
                          <w:marRight w:val="0"/>
                          <w:marTop w:val="0"/>
                          <w:marBottom w:val="240"/>
                          <w:divBdr>
                            <w:top w:val="none" w:sz="0" w:space="0" w:color="auto"/>
                            <w:left w:val="none" w:sz="0" w:space="0" w:color="auto"/>
                            <w:bottom w:val="none" w:sz="0" w:space="0" w:color="auto"/>
                            <w:right w:val="none" w:sz="0" w:space="0" w:color="auto"/>
                          </w:divBdr>
                          <w:divsChild>
                            <w:div w:id="1838763088">
                              <w:marLeft w:val="0"/>
                              <w:marRight w:val="0"/>
                              <w:marTop w:val="0"/>
                              <w:marBottom w:val="0"/>
                              <w:divBdr>
                                <w:top w:val="none" w:sz="0" w:space="0" w:color="auto"/>
                                <w:left w:val="none" w:sz="0" w:space="0" w:color="auto"/>
                                <w:bottom w:val="none" w:sz="0" w:space="0" w:color="auto"/>
                                <w:right w:val="none" w:sz="0" w:space="0" w:color="auto"/>
                              </w:divBdr>
                            </w:div>
                            <w:div w:id="623198264">
                              <w:marLeft w:val="0"/>
                              <w:marRight w:val="0"/>
                              <w:marTop w:val="0"/>
                              <w:marBottom w:val="0"/>
                              <w:divBdr>
                                <w:top w:val="none" w:sz="0" w:space="0" w:color="auto"/>
                                <w:left w:val="none" w:sz="0" w:space="0" w:color="auto"/>
                                <w:bottom w:val="none" w:sz="0" w:space="0" w:color="auto"/>
                                <w:right w:val="none" w:sz="0" w:space="0" w:color="auto"/>
                              </w:divBdr>
                            </w:div>
                          </w:divsChild>
                        </w:div>
                        <w:div w:id="1012226787">
                          <w:marLeft w:val="0"/>
                          <w:marRight w:val="0"/>
                          <w:marTop w:val="0"/>
                          <w:marBottom w:val="240"/>
                          <w:divBdr>
                            <w:top w:val="none" w:sz="0" w:space="0" w:color="auto"/>
                            <w:left w:val="none" w:sz="0" w:space="0" w:color="auto"/>
                            <w:bottom w:val="none" w:sz="0" w:space="0" w:color="auto"/>
                            <w:right w:val="none" w:sz="0" w:space="0" w:color="auto"/>
                          </w:divBdr>
                          <w:divsChild>
                            <w:div w:id="1305089342">
                              <w:marLeft w:val="0"/>
                              <w:marRight w:val="0"/>
                              <w:marTop w:val="0"/>
                              <w:marBottom w:val="0"/>
                              <w:divBdr>
                                <w:top w:val="none" w:sz="0" w:space="0" w:color="auto"/>
                                <w:left w:val="none" w:sz="0" w:space="0" w:color="auto"/>
                                <w:bottom w:val="none" w:sz="0" w:space="0" w:color="auto"/>
                                <w:right w:val="none" w:sz="0" w:space="0" w:color="auto"/>
                              </w:divBdr>
                            </w:div>
                            <w:div w:id="2002613291">
                              <w:marLeft w:val="0"/>
                              <w:marRight w:val="0"/>
                              <w:marTop w:val="0"/>
                              <w:marBottom w:val="0"/>
                              <w:divBdr>
                                <w:top w:val="none" w:sz="0" w:space="0" w:color="auto"/>
                                <w:left w:val="none" w:sz="0" w:space="0" w:color="auto"/>
                                <w:bottom w:val="none" w:sz="0" w:space="0" w:color="auto"/>
                                <w:right w:val="none" w:sz="0" w:space="0" w:color="auto"/>
                              </w:divBdr>
                            </w:div>
                          </w:divsChild>
                        </w:div>
                        <w:div w:id="825630213">
                          <w:marLeft w:val="0"/>
                          <w:marRight w:val="0"/>
                          <w:marTop w:val="0"/>
                          <w:marBottom w:val="240"/>
                          <w:divBdr>
                            <w:top w:val="none" w:sz="0" w:space="0" w:color="auto"/>
                            <w:left w:val="none" w:sz="0" w:space="0" w:color="auto"/>
                            <w:bottom w:val="none" w:sz="0" w:space="0" w:color="auto"/>
                            <w:right w:val="none" w:sz="0" w:space="0" w:color="auto"/>
                          </w:divBdr>
                          <w:divsChild>
                            <w:div w:id="1717973302">
                              <w:marLeft w:val="0"/>
                              <w:marRight w:val="0"/>
                              <w:marTop w:val="0"/>
                              <w:marBottom w:val="0"/>
                              <w:divBdr>
                                <w:top w:val="none" w:sz="0" w:space="0" w:color="auto"/>
                                <w:left w:val="none" w:sz="0" w:space="0" w:color="auto"/>
                                <w:bottom w:val="none" w:sz="0" w:space="0" w:color="auto"/>
                                <w:right w:val="none" w:sz="0" w:space="0" w:color="auto"/>
                              </w:divBdr>
                            </w:div>
                            <w:div w:id="140969535">
                              <w:marLeft w:val="0"/>
                              <w:marRight w:val="0"/>
                              <w:marTop w:val="0"/>
                              <w:marBottom w:val="0"/>
                              <w:divBdr>
                                <w:top w:val="none" w:sz="0" w:space="0" w:color="auto"/>
                                <w:left w:val="none" w:sz="0" w:space="0" w:color="auto"/>
                                <w:bottom w:val="none" w:sz="0" w:space="0" w:color="auto"/>
                                <w:right w:val="none" w:sz="0" w:space="0" w:color="auto"/>
                              </w:divBdr>
                            </w:div>
                          </w:divsChild>
                        </w:div>
                        <w:div w:id="611207257">
                          <w:marLeft w:val="0"/>
                          <w:marRight w:val="0"/>
                          <w:marTop w:val="0"/>
                          <w:marBottom w:val="240"/>
                          <w:divBdr>
                            <w:top w:val="none" w:sz="0" w:space="0" w:color="auto"/>
                            <w:left w:val="none" w:sz="0" w:space="0" w:color="auto"/>
                            <w:bottom w:val="none" w:sz="0" w:space="0" w:color="auto"/>
                            <w:right w:val="none" w:sz="0" w:space="0" w:color="auto"/>
                          </w:divBdr>
                          <w:divsChild>
                            <w:div w:id="602961544">
                              <w:marLeft w:val="0"/>
                              <w:marRight w:val="0"/>
                              <w:marTop w:val="0"/>
                              <w:marBottom w:val="0"/>
                              <w:divBdr>
                                <w:top w:val="none" w:sz="0" w:space="0" w:color="auto"/>
                                <w:left w:val="none" w:sz="0" w:space="0" w:color="auto"/>
                                <w:bottom w:val="none" w:sz="0" w:space="0" w:color="auto"/>
                                <w:right w:val="none" w:sz="0" w:space="0" w:color="auto"/>
                              </w:divBdr>
                            </w:div>
                            <w:div w:id="16278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6901">
                      <w:marLeft w:val="0"/>
                      <w:marRight w:val="0"/>
                      <w:marTop w:val="0"/>
                      <w:marBottom w:val="0"/>
                      <w:divBdr>
                        <w:top w:val="none" w:sz="0" w:space="0" w:color="auto"/>
                        <w:left w:val="none" w:sz="0" w:space="0" w:color="auto"/>
                        <w:bottom w:val="none" w:sz="0" w:space="0" w:color="auto"/>
                        <w:right w:val="none" w:sz="0" w:space="0" w:color="auto"/>
                      </w:divBdr>
                      <w:divsChild>
                        <w:div w:id="280457547">
                          <w:marLeft w:val="0"/>
                          <w:marRight w:val="0"/>
                          <w:marTop w:val="0"/>
                          <w:marBottom w:val="240"/>
                          <w:divBdr>
                            <w:top w:val="none" w:sz="0" w:space="0" w:color="auto"/>
                            <w:left w:val="none" w:sz="0" w:space="0" w:color="auto"/>
                            <w:bottom w:val="none" w:sz="0" w:space="0" w:color="auto"/>
                            <w:right w:val="none" w:sz="0" w:space="0" w:color="auto"/>
                          </w:divBdr>
                          <w:divsChild>
                            <w:div w:id="643975177">
                              <w:marLeft w:val="0"/>
                              <w:marRight w:val="0"/>
                              <w:marTop w:val="0"/>
                              <w:marBottom w:val="0"/>
                              <w:divBdr>
                                <w:top w:val="none" w:sz="0" w:space="0" w:color="auto"/>
                                <w:left w:val="none" w:sz="0" w:space="0" w:color="auto"/>
                                <w:bottom w:val="none" w:sz="0" w:space="0" w:color="auto"/>
                                <w:right w:val="none" w:sz="0" w:space="0" w:color="auto"/>
                              </w:divBdr>
                            </w:div>
                            <w:div w:id="287202254">
                              <w:marLeft w:val="0"/>
                              <w:marRight w:val="0"/>
                              <w:marTop w:val="0"/>
                              <w:marBottom w:val="0"/>
                              <w:divBdr>
                                <w:top w:val="none" w:sz="0" w:space="0" w:color="auto"/>
                                <w:left w:val="none" w:sz="0" w:space="0" w:color="auto"/>
                                <w:bottom w:val="none" w:sz="0" w:space="0" w:color="auto"/>
                                <w:right w:val="none" w:sz="0" w:space="0" w:color="auto"/>
                              </w:divBdr>
                            </w:div>
                          </w:divsChild>
                        </w:div>
                        <w:div w:id="1963417088">
                          <w:marLeft w:val="0"/>
                          <w:marRight w:val="0"/>
                          <w:marTop w:val="0"/>
                          <w:marBottom w:val="240"/>
                          <w:divBdr>
                            <w:top w:val="none" w:sz="0" w:space="0" w:color="auto"/>
                            <w:left w:val="none" w:sz="0" w:space="0" w:color="auto"/>
                            <w:bottom w:val="none" w:sz="0" w:space="0" w:color="auto"/>
                            <w:right w:val="none" w:sz="0" w:space="0" w:color="auto"/>
                          </w:divBdr>
                          <w:divsChild>
                            <w:div w:id="2139687088">
                              <w:marLeft w:val="0"/>
                              <w:marRight w:val="0"/>
                              <w:marTop w:val="0"/>
                              <w:marBottom w:val="0"/>
                              <w:divBdr>
                                <w:top w:val="none" w:sz="0" w:space="0" w:color="auto"/>
                                <w:left w:val="none" w:sz="0" w:space="0" w:color="auto"/>
                                <w:bottom w:val="none" w:sz="0" w:space="0" w:color="auto"/>
                                <w:right w:val="none" w:sz="0" w:space="0" w:color="auto"/>
                              </w:divBdr>
                            </w:div>
                            <w:div w:id="1640721712">
                              <w:marLeft w:val="0"/>
                              <w:marRight w:val="0"/>
                              <w:marTop w:val="0"/>
                              <w:marBottom w:val="0"/>
                              <w:divBdr>
                                <w:top w:val="none" w:sz="0" w:space="0" w:color="auto"/>
                                <w:left w:val="none" w:sz="0" w:space="0" w:color="auto"/>
                                <w:bottom w:val="none" w:sz="0" w:space="0" w:color="auto"/>
                                <w:right w:val="none" w:sz="0" w:space="0" w:color="auto"/>
                              </w:divBdr>
                            </w:div>
                          </w:divsChild>
                        </w:div>
                        <w:div w:id="872424990">
                          <w:marLeft w:val="0"/>
                          <w:marRight w:val="0"/>
                          <w:marTop w:val="0"/>
                          <w:marBottom w:val="240"/>
                          <w:divBdr>
                            <w:top w:val="none" w:sz="0" w:space="0" w:color="auto"/>
                            <w:left w:val="none" w:sz="0" w:space="0" w:color="auto"/>
                            <w:bottom w:val="none" w:sz="0" w:space="0" w:color="auto"/>
                            <w:right w:val="none" w:sz="0" w:space="0" w:color="auto"/>
                          </w:divBdr>
                          <w:divsChild>
                            <w:div w:id="1381587248">
                              <w:marLeft w:val="0"/>
                              <w:marRight w:val="0"/>
                              <w:marTop w:val="0"/>
                              <w:marBottom w:val="0"/>
                              <w:divBdr>
                                <w:top w:val="none" w:sz="0" w:space="0" w:color="auto"/>
                                <w:left w:val="none" w:sz="0" w:space="0" w:color="auto"/>
                                <w:bottom w:val="none" w:sz="0" w:space="0" w:color="auto"/>
                                <w:right w:val="none" w:sz="0" w:space="0" w:color="auto"/>
                              </w:divBdr>
                            </w:div>
                            <w:div w:id="442574865">
                              <w:marLeft w:val="0"/>
                              <w:marRight w:val="0"/>
                              <w:marTop w:val="0"/>
                              <w:marBottom w:val="0"/>
                              <w:divBdr>
                                <w:top w:val="none" w:sz="0" w:space="0" w:color="auto"/>
                                <w:left w:val="none" w:sz="0" w:space="0" w:color="auto"/>
                                <w:bottom w:val="none" w:sz="0" w:space="0" w:color="auto"/>
                                <w:right w:val="none" w:sz="0" w:space="0" w:color="auto"/>
                              </w:divBdr>
                            </w:div>
                          </w:divsChild>
                        </w:div>
                        <w:div w:id="2005862706">
                          <w:marLeft w:val="0"/>
                          <w:marRight w:val="0"/>
                          <w:marTop w:val="0"/>
                          <w:marBottom w:val="240"/>
                          <w:divBdr>
                            <w:top w:val="none" w:sz="0" w:space="0" w:color="auto"/>
                            <w:left w:val="none" w:sz="0" w:space="0" w:color="auto"/>
                            <w:bottom w:val="none" w:sz="0" w:space="0" w:color="auto"/>
                            <w:right w:val="none" w:sz="0" w:space="0" w:color="auto"/>
                          </w:divBdr>
                          <w:divsChild>
                            <w:div w:id="1382902690">
                              <w:marLeft w:val="0"/>
                              <w:marRight w:val="0"/>
                              <w:marTop w:val="0"/>
                              <w:marBottom w:val="0"/>
                              <w:divBdr>
                                <w:top w:val="none" w:sz="0" w:space="0" w:color="auto"/>
                                <w:left w:val="none" w:sz="0" w:space="0" w:color="auto"/>
                                <w:bottom w:val="none" w:sz="0" w:space="0" w:color="auto"/>
                                <w:right w:val="none" w:sz="0" w:space="0" w:color="auto"/>
                              </w:divBdr>
                            </w:div>
                            <w:div w:id="1180974921">
                              <w:marLeft w:val="0"/>
                              <w:marRight w:val="0"/>
                              <w:marTop w:val="0"/>
                              <w:marBottom w:val="0"/>
                              <w:divBdr>
                                <w:top w:val="none" w:sz="0" w:space="0" w:color="auto"/>
                                <w:left w:val="none" w:sz="0" w:space="0" w:color="auto"/>
                                <w:bottom w:val="none" w:sz="0" w:space="0" w:color="auto"/>
                                <w:right w:val="none" w:sz="0" w:space="0" w:color="auto"/>
                              </w:divBdr>
                            </w:div>
                          </w:divsChild>
                        </w:div>
                        <w:div w:id="839123099">
                          <w:marLeft w:val="0"/>
                          <w:marRight w:val="0"/>
                          <w:marTop w:val="0"/>
                          <w:marBottom w:val="240"/>
                          <w:divBdr>
                            <w:top w:val="none" w:sz="0" w:space="0" w:color="auto"/>
                            <w:left w:val="none" w:sz="0" w:space="0" w:color="auto"/>
                            <w:bottom w:val="none" w:sz="0" w:space="0" w:color="auto"/>
                            <w:right w:val="none" w:sz="0" w:space="0" w:color="auto"/>
                          </w:divBdr>
                          <w:divsChild>
                            <w:div w:id="1168443893">
                              <w:marLeft w:val="0"/>
                              <w:marRight w:val="0"/>
                              <w:marTop w:val="0"/>
                              <w:marBottom w:val="0"/>
                              <w:divBdr>
                                <w:top w:val="none" w:sz="0" w:space="0" w:color="auto"/>
                                <w:left w:val="none" w:sz="0" w:space="0" w:color="auto"/>
                                <w:bottom w:val="none" w:sz="0" w:space="0" w:color="auto"/>
                                <w:right w:val="none" w:sz="0" w:space="0" w:color="auto"/>
                              </w:divBdr>
                            </w:div>
                            <w:div w:id="68431623">
                              <w:marLeft w:val="0"/>
                              <w:marRight w:val="0"/>
                              <w:marTop w:val="0"/>
                              <w:marBottom w:val="0"/>
                              <w:divBdr>
                                <w:top w:val="none" w:sz="0" w:space="0" w:color="auto"/>
                                <w:left w:val="none" w:sz="0" w:space="0" w:color="auto"/>
                                <w:bottom w:val="none" w:sz="0" w:space="0" w:color="auto"/>
                                <w:right w:val="none" w:sz="0" w:space="0" w:color="auto"/>
                              </w:divBdr>
                            </w:div>
                          </w:divsChild>
                        </w:div>
                        <w:div w:id="179319679">
                          <w:marLeft w:val="0"/>
                          <w:marRight w:val="0"/>
                          <w:marTop w:val="0"/>
                          <w:marBottom w:val="240"/>
                          <w:divBdr>
                            <w:top w:val="none" w:sz="0" w:space="0" w:color="auto"/>
                            <w:left w:val="none" w:sz="0" w:space="0" w:color="auto"/>
                            <w:bottom w:val="none" w:sz="0" w:space="0" w:color="auto"/>
                            <w:right w:val="none" w:sz="0" w:space="0" w:color="auto"/>
                          </w:divBdr>
                          <w:divsChild>
                            <w:div w:id="1344744152">
                              <w:marLeft w:val="0"/>
                              <w:marRight w:val="0"/>
                              <w:marTop w:val="0"/>
                              <w:marBottom w:val="0"/>
                              <w:divBdr>
                                <w:top w:val="none" w:sz="0" w:space="0" w:color="auto"/>
                                <w:left w:val="none" w:sz="0" w:space="0" w:color="auto"/>
                                <w:bottom w:val="none" w:sz="0" w:space="0" w:color="auto"/>
                                <w:right w:val="none" w:sz="0" w:space="0" w:color="auto"/>
                              </w:divBdr>
                            </w:div>
                            <w:div w:id="890313500">
                              <w:marLeft w:val="0"/>
                              <w:marRight w:val="0"/>
                              <w:marTop w:val="0"/>
                              <w:marBottom w:val="0"/>
                              <w:divBdr>
                                <w:top w:val="none" w:sz="0" w:space="0" w:color="auto"/>
                                <w:left w:val="none" w:sz="0" w:space="0" w:color="auto"/>
                                <w:bottom w:val="none" w:sz="0" w:space="0" w:color="auto"/>
                                <w:right w:val="none" w:sz="0" w:space="0" w:color="auto"/>
                              </w:divBdr>
                            </w:div>
                          </w:divsChild>
                        </w:div>
                        <w:div w:id="1045373816">
                          <w:marLeft w:val="0"/>
                          <w:marRight w:val="0"/>
                          <w:marTop w:val="0"/>
                          <w:marBottom w:val="240"/>
                          <w:divBdr>
                            <w:top w:val="none" w:sz="0" w:space="0" w:color="auto"/>
                            <w:left w:val="none" w:sz="0" w:space="0" w:color="auto"/>
                            <w:bottom w:val="none" w:sz="0" w:space="0" w:color="auto"/>
                            <w:right w:val="none" w:sz="0" w:space="0" w:color="auto"/>
                          </w:divBdr>
                          <w:divsChild>
                            <w:div w:id="848178017">
                              <w:marLeft w:val="0"/>
                              <w:marRight w:val="0"/>
                              <w:marTop w:val="0"/>
                              <w:marBottom w:val="0"/>
                              <w:divBdr>
                                <w:top w:val="none" w:sz="0" w:space="0" w:color="auto"/>
                                <w:left w:val="none" w:sz="0" w:space="0" w:color="auto"/>
                                <w:bottom w:val="none" w:sz="0" w:space="0" w:color="auto"/>
                                <w:right w:val="none" w:sz="0" w:space="0" w:color="auto"/>
                              </w:divBdr>
                            </w:div>
                            <w:div w:id="821779494">
                              <w:marLeft w:val="0"/>
                              <w:marRight w:val="0"/>
                              <w:marTop w:val="0"/>
                              <w:marBottom w:val="0"/>
                              <w:divBdr>
                                <w:top w:val="none" w:sz="0" w:space="0" w:color="auto"/>
                                <w:left w:val="none" w:sz="0" w:space="0" w:color="auto"/>
                                <w:bottom w:val="none" w:sz="0" w:space="0" w:color="auto"/>
                                <w:right w:val="none" w:sz="0" w:space="0" w:color="auto"/>
                              </w:divBdr>
                            </w:div>
                          </w:divsChild>
                        </w:div>
                        <w:div w:id="1650089073">
                          <w:marLeft w:val="0"/>
                          <w:marRight w:val="0"/>
                          <w:marTop w:val="0"/>
                          <w:marBottom w:val="240"/>
                          <w:divBdr>
                            <w:top w:val="none" w:sz="0" w:space="0" w:color="auto"/>
                            <w:left w:val="none" w:sz="0" w:space="0" w:color="auto"/>
                            <w:bottom w:val="none" w:sz="0" w:space="0" w:color="auto"/>
                            <w:right w:val="none" w:sz="0" w:space="0" w:color="auto"/>
                          </w:divBdr>
                          <w:divsChild>
                            <w:div w:id="1322853542">
                              <w:marLeft w:val="0"/>
                              <w:marRight w:val="0"/>
                              <w:marTop w:val="0"/>
                              <w:marBottom w:val="0"/>
                              <w:divBdr>
                                <w:top w:val="none" w:sz="0" w:space="0" w:color="auto"/>
                                <w:left w:val="none" w:sz="0" w:space="0" w:color="auto"/>
                                <w:bottom w:val="none" w:sz="0" w:space="0" w:color="auto"/>
                                <w:right w:val="none" w:sz="0" w:space="0" w:color="auto"/>
                              </w:divBdr>
                            </w:div>
                            <w:div w:id="2100831320">
                              <w:marLeft w:val="0"/>
                              <w:marRight w:val="0"/>
                              <w:marTop w:val="0"/>
                              <w:marBottom w:val="0"/>
                              <w:divBdr>
                                <w:top w:val="none" w:sz="0" w:space="0" w:color="auto"/>
                                <w:left w:val="none" w:sz="0" w:space="0" w:color="auto"/>
                                <w:bottom w:val="none" w:sz="0" w:space="0" w:color="auto"/>
                                <w:right w:val="none" w:sz="0" w:space="0" w:color="auto"/>
                              </w:divBdr>
                            </w:div>
                          </w:divsChild>
                        </w:div>
                        <w:div w:id="938293884">
                          <w:marLeft w:val="0"/>
                          <w:marRight w:val="0"/>
                          <w:marTop w:val="0"/>
                          <w:marBottom w:val="240"/>
                          <w:divBdr>
                            <w:top w:val="none" w:sz="0" w:space="0" w:color="auto"/>
                            <w:left w:val="none" w:sz="0" w:space="0" w:color="auto"/>
                            <w:bottom w:val="none" w:sz="0" w:space="0" w:color="auto"/>
                            <w:right w:val="none" w:sz="0" w:space="0" w:color="auto"/>
                          </w:divBdr>
                          <w:divsChild>
                            <w:div w:id="102920263">
                              <w:marLeft w:val="0"/>
                              <w:marRight w:val="0"/>
                              <w:marTop w:val="0"/>
                              <w:marBottom w:val="0"/>
                              <w:divBdr>
                                <w:top w:val="none" w:sz="0" w:space="0" w:color="auto"/>
                                <w:left w:val="none" w:sz="0" w:space="0" w:color="auto"/>
                                <w:bottom w:val="none" w:sz="0" w:space="0" w:color="auto"/>
                                <w:right w:val="none" w:sz="0" w:space="0" w:color="auto"/>
                              </w:divBdr>
                            </w:div>
                            <w:div w:id="1994017802">
                              <w:marLeft w:val="0"/>
                              <w:marRight w:val="0"/>
                              <w:marTop w:val="0"/>
                              <w:marBottom w:val="0"/>
                              <w:divBdr>
                                <w:top w:val="none" w:sz="0" w:space="0" w:color="auto"/>
                                <w:left w:val="none" w:sz="0" w:space="0" w:color="auto"/>
                                <w:bottom w:val="none" w:sz="0" w:space="0" w:color="auto"/>
                                <w:right w:val="none" w:sz="0" w:space="0" w:color="auto"/>
                              </w:divBdr>
                            </w:div>
                          </w:divsChild>
                        </w:div>
                        <w:div w:id="772938031">
                          <w:marLeft w:val="0"/>
                          <w:marRight w:val="0"/>
                          <w:marTop w:val="0"/>
                          <w:marBottom w:val="240"/>
                          <w:divBdr>
                            <w:top w:val="none" w:sz="0" w:space="0" w:color="auto"/>
                            <w:left w:val="none" w:sz="0" w:space="0" w:color="auto"/>
                            <w:bottom w:val="none" w:sz="0" w:space="0" w:color="auto"/>
                            <w:right w:val="none" w:sz="0" w:space="0" w:color="auto"/>
                          </w:divBdr>
                          <w:divsChild>
                            <w:div w:id="974724692">
                              <w:marLeft w:val="0"/>
                              <w:marRight w:val="0"/>
                              <w:marTop w:val="0"/>
                              <w:marBottom w:val="0"/>
                              <w:divBdr>
                                <w:top w:val="none" w:sz="0" w:space="0" w:color="auto"/>
                                <w:left w:val="none" w:sz="0" w:space="0" w:color="auto"/>
                                <w:bottom w:val="none" w:sz="0" w:space="0" w:color="auto"/>
                                <w:right w:val="none" w:sz="0" w:space="0" w:color="auto"/>
                              </w:divBdr>
                            </w:div>
                            <w:div w:id="36899145">
                              <w:marLeft w:val="0"/>
                              <w:marRight w:val="0"/>
                              <w:marTop w:val="0"/>
                              <w:marBottom w:val="0"/>
                              <w:divBdr>
                                <w:top w:val="none" w:sz="0" w:space="0" w:color="auto"/>
                                <w:left w:val="none" w:sz="0" w:space="0" w:color="auto"/>
                                <w:bottom w:val="none" w:sz="0" w:space="0" w:color="auto"/>
                                <w:right w:val="none" w:sz="0" w:space="0" w:color="auto"/>
                              </w:divBdr>
                            </w:div>
                          </w:divsChild>
                        </w:div>
                        <w:div w:id="2137942444">
                          <w:marLeft w:val="0"/>
                          <w:marRight w:val="0"/>
                          <w:marTop w:val="0"/>
                          <w:marBottom w:val="240"/>
                          <w:divBdr>
                            <w:top w:val="none" w:sz="0" w:space="0" w:color="auto"/>
                            <w:left w:val="none" w:sz="0" w:space="0" w:color="auto"/>
                            <w:bottom w:val="none" w:sz="0" w:space="0" w:color="auto"/>
                            <w:right w:val="none" w:sz="0" w:space="0" w:color="auto"/>
                          </w:divBdr>
                          <w:divsChild>
                            <w:div w:id="652028017">
                              <w:marLeft w:val="0"/>
                              <w:marRight w:val="0"/>
                              <w:marTop w:val="0"/>
                              <w:marBottom w:val="0"/>
                              <w:divBdr>
                                <w:top w:val="none" w:sz="0" w:space="0" w:color="auto"/>
                                <w:left w:val="none" w:sz="0" w:space="0" w:color="auto"/>
                                <w:bottom w:val="none" w:sz="0" w:space="0" w:color="auto"/>
                                <w:right w:val="none" w:sz="0" w:space="0" w:color="auto"/>
                              </w:divBdr>
                            </w:div>
                            <w:div w:id="2080208514">
                              <w:marLeft w:val="0"/>
                              <w:marRight w:val="0"/>
                              <w:marTop w:val="0"/>
                              <w:marBottom w:val="0"/>
                              <w:divBdr>
                                <w:top w:val="none" w:sz="0" w:space="0" w:color="auto"/>
                                <w:left w:val="none" w:sz="0" w:space="0" w:color="auto"/>
                                <w:bottom w:val="none" w:sz="0" w:space="0" w:color="auto"/>
                                <w:right w:val="none" w:sz="0" w:space="0" w:color="auto"/>
                              </w:divBdr>
                            </w:div>
                          </w:divsChild>
                        </w:div>
                        <w:div w:id="321391231">
                          <w:marLeft w:val="0"/>
                          <w:marRight w:val="0"/>
                          <w:marTop w:val="0"/>
                          <w:marBottom w:val="240"/>
                          <w:divBdr>
                            <w:top w:val="none" w:sz="0" w:space="0" w:color="auto"/>
                            <w:left w:val="none" w:sz="0" w:space="0" w:color="auto"/>
                            <w:bottom w:val="none" w:sz="0" w:space="0" w:color="auto"/>
                            <w:right w:val="none" w:sz="0" w:space="0" w:color="auto"/>
                          </w:divBdr>
                          <w:divsChild>
                            <w:div w:id="271978118">
                              <w:marLeft w:val="0"/>
                              <w:marRight w:val="0"/>
                              <w:marTop w:val="0"/>
                              <w:marBottom w:val="0"/>
                              <w:divBdr>
                                <w:top w:val="none" w:sz="0" w:space="0" w:color="auto"/>
                                <w:left w:val="none" w:sz="0" w:space="0" w:color="auto"/>
                                <w:bottom w:val="none" w:sz="0" w:space="0" w:color="auto"/>
                                <w:right w:val="none" w:sz="0" w:space="0" w:color="auto"/>
                              </w:divBdr>
                            </w:div>
                            <w:div w:id="712384958">
                              <w:marLeft w:val="0"/>
                              <w:marRight w:val="0"/>
                              <w:marTop w:val="0"/>
                              <w:marBottom w:val="0"/>
                              <w:divBdr>
                                <w:top w:val="none" w:sz="0" w:space="0" w:color="auto"/>
                                <w:left w:val="none" w:sz="0" w:space="0" w:color="auto"/>
                                <w:bottom w:val="none" w:sz="0" w:space="0" w:color="auto"/>
                                <w:right w:val="none" w:sz="0" w:space="0" w:color="auto"/>
                              </w:divBdr>
                            </w:div>
                          </w:divsChild>
                        </w:div>
                        <w:div w:id="703941757">
                          <w:marLeft w:val="0"/>
                          <w:marRight w:val="0"/>
                          <w:marTop w:val="0"/>
                          <w:marBottom w:val="240"/>
                          <w:divBdr>
                            <w:top w:val="none" w:sz="0" w:space="0" w:color="auto"/>
                            <w:left w:val="none" w:sz="0" w:space="0" w:color="auto"/>
                            <w:bottom w:val="none" w:sz="0" w:space="0" w:color="auto"/>
                            <w:right w:val="none" w:sz="0" w:space="0" w:color="auto"/>
                          </w:divBdr>
                          <w:divsChild>
                            <w:div w:id="653222172">
                              <w:marLeft w:val="0"/>
                              <w:marRight w:val="0"/>
                              <w:marTop w:val="0"/>
                              <w:marBottom w:val="0"/>
                              <w:divBdr>
                                <w:top w:val="none" w:sz="0" w:space="0" w:color="auto"/>
                                <w:left w:val="none" w:sz="0" w:space="0" w:color="auto"/>
                                <w:bottom w:val="none" w:sz="0" w:space="0" w:color="auto"/>
                                <w:right w:val="none" w:sz="0" w:space="0" w:color="auto"/>
                              </w:divBdr>
                            </w:div>
                            <w:div w:id="449126376">
                              <w:marLeft w:val="0"/>
                              <w:marRight w:val="0"/>
                              <w:marTop w:val="0"/>
                              <w:marBottom w:val="0"/>
                              <w:divBdr>
                                <w:top w:val="none" w:sz="0" w:space="0" w:color="auto"/>
                                <w:left w:val="none" w:sz="0" w:space="0" w:color="auto"/>
                                <w:bottom w:val="none" w:sz="0" w:space="0" w:color="auto"/>
                                <w:right w:val="none" w:sz="0" w:space="0" w:color="auto"/>
                              </w:divBdr>
                            </w:div>
                          </w:divsChild>
                        </w:div>
                        <w:div w:id="1203977650">
                          <w:marLeft w:val="0"/>
                          <w:marRight w:val="0"/>
                          <w:marTop w:val="0"/>
                          <w:marBottom w:val="240"/>
                          <w:divBdr>
                            <w:top w:val="none" w:sz="0" w:space="0" w:color="auto"/>
                            <w:left w:val="none" w:sz="0" w:space="0" w:color="auto"/>
                            <w:bottom w:val="none" w:sz="0" w:space="0" w:color="auto"/>
                            <w:right w:val="none" w:sz="0" w:space="0" w:color="auto"/>
                          </w:divBdr>
                          <w:divsChild>
                            <w:div w:id="1763066041">
                              <w:marLeft w:val="0"/>
                              <w:marRight w:val="0"/>
                              <w:marTop w:val="0"/>
                              <w:marBottom w:val="0"/>
                              <w:divBdr>
                                <w:top w:val="none" w:sz="0" w:space="0" w:color="auto"/>
                                <w:left w:val="none" w:sz="0" w:space="0" w:color="auto"/>
                                <w:bottom w:val="none" w:sz="0" w:space="0" w:color="auto"/>
                                <w:right w:val="none" w:sz="0" w:space="0" w:color="auto"/>
                              </w:divBdr>
                            </w:div>
                            <w:div w:id="102766732">
                              <w:marLeft w:val="0"/>
                              <w:marRight w:val="0"/>
                              <w:marTop w:val="0"/>
                              <w:marBottom w:val="0"/>
                              <w:divBdr>
                                <w:top w:val="none" w:sz="0" w:space="0" w:color="auto"/>
                                <w:left w:val="none" w:sz="0" w:space="0" w:color="auto"/>
                                <w:bottom w:val="none" w:sz="0" w:space="0" w:color="auto"/>
                                <w:right w:val="none" w:sz="0" w:space="0" w:color="auto"/>
                              </w:divBdr>
                            </w:div>
                          </w:divsChild>
                        </w:div>
                        <w:div w:id="26225261">
                          <w:marLeft w:val="0"/>
                          <w:marRight w:val="0"/>
                          <w:marTop w:val="0"/>
                          <w:marBottom w:val="240"/>
                          <w:divBdr>
                            <w:top w:val="none" w:sz="0" w:space="0" w:color="auto"/>
                            <w:left w:val="none" w:sz="0" w:space="0" w:color="auto"/>
                            <w:bottom w:val="none" w:sz="0" w:space="0" w:color="auto"/>
                            <w:right w:val="none" w:sz="0" w:space="0" w:color="auto"/>
                          </w:divBdr>
                          <w:divsChild>
                            <w:div w:id="28996937">
                              <w:marLeft w:val="0"/>
                              <w:marRight w:val="0"/>
                              <w:marTop w:val="0"/>
                              <w:marBottom w:val="0"/>
                              <w:divBdr>
                                <w:top w:val="none" w:sz="0" w:space="0" w:color="auto"/>
                                <w:left w:val="none" w:sz="0" w:space="0" w:color="auto"/>
                                <w:bottom w:val="none" w:sz="0" w:space="0" w:color="auto"/>
                                <w:right w:val="none" w:sz="0" w:space="0" w:color="auto"/>
                              </w:divBdr>
                            </w:div>
                            <w:div w:id="737674597">
                              <w:marLeft w:val="0"/>
                              <w:marRight w:val="0"/>
                              <w:marTop w:val="0"/>
                              <w:marBottom w:val="0"/>
                              <w:divBdr>
                                <w:top w:val="none" w:sz="0" w:space="0" w:color="auto"/>
                                <w:left w:val="none" w:sz="0" w:space="0" w:color="auto"/>
                                <w:bottom w:val="none" w:sz="0" w:space="0" w:color="auto"/>
                                <w:right w:val="none" w:sz="0" w:space="0" w:color="auto"/>
                              </w:divBdr>
                            </w:div>
                          </w:divsChild>
                        </w:div>
                        <w:div w:id="61221178">
                          <w:marLeft w:val="0"/>
                          <w:marRight w:val="0"/>
                          <w:marTop w:val="0"/>
                          <w:marBottom w:val="240"/>
                          <w:divBdr>
                            <w:top w:val="none" w:sz="0" w:space="0" w:color="auto"/>
                            <w:left w:val="none" w:sz="0" w:space="0" w:color="auto"/>
                            <w:bottom w:val="none" w:sz="0" w:space="0" w:color="auto"/>
                            <w:right w:val="none" w:sz="0" w:space="0" w:color="auto"/>
                          </w:divBdr>
                          <w:divsChild>
                            <w:div w:id="620307622">
                              <w:marLeft w:val="0"/>
                              <w:marRight w:val="0"/>
                              <w:marTop w:val="0"/>
                              <w:marBottom w:val="0"/>
                              <w:divBdr>
                                <w:top w:val="none" w:sz="0" w:space="0" w:color="auto"/>
                                <w:left w:val="none" w:sz="0" w:space="0" w:color="auto"/>
                                <w:bottom w:val="none" w:sz="0" w:space="0" w:color="auto"/>
                                <w:right w:val="none" w:sz="0" w:space="0" w:color="auto"/>
                              </w:divBdr>
                            </w:div>
                            <w:div w:id="1968387519">
                              <w:marLeft w:val="0"/>
                              <w:marRight w:val="0"/>
                              <w:marTop w:val="0"/>
                              <w:marBottom w:val="0"/>
                              <w:divBdr>
                                <w:top w:val="none" w:sz="0" w:space="0" w:color="auto"/>
                                <w:left w:val="none" w:sz="0" w:space="0" w:color="auto"/>
                                <w:bottom w:val="none" w:sz="0" w:space="0" w:color="auto"/>
                                <w:right w:val="none" w:sz="0" w:space="0" w:color="auto"/>
                              </w:divBdr>
                            </w:div>
                          </w:divsChild>
                        </w:div>
                        <w:div w:id="682822839">
                          <w:marLeft w:val="0"/>
                          <w:marRight w:val="0"/>
                          <w:marTop w:val="0"/>
                          <w:marBottom w:val="240"/>
                          <w:divBdr>
                            <w:top w:val="none" w:sz="0" w:space="0" w:color="auto"/>
                            <w:left w:val="none" w:sz="0" w:space="0" w:color="auto"/>
                            <w:bottom w:val="none" w:sz="0" w:space="0" w:color="auto"/>
                            <w:right w:val="none" w:sz="0" w:space="0" w:color="auto"/>
                          </w:divBdr>
                          <w:divsChild>
                            <w:div w:id="529219343">
                              <w:marLeft w:val="0"/>
                              <w:marRight w:val="0"/>
                              <w:marTop w:val="0"/>
                              <w:marBottom w:val="0"/>
                              <w:divBdr>
                                <w:top w:val="none" w:sz="0" w:space="0" w:color="auto"/>
                                <w:left w:val="none" w:sz="0" w:space="0" w:color="auto"/>
                                <w:bottom w:val="none" w:sz="0" w:space="0" w:color="auto"/>
                                <w:right w:val="none" w:sz="0" w:space="0" w:color="auto"/>
                              </w:divBdr>
                            </w:div>
                            <w:div w:id="889461790">
                              <w:marLeft w:val="0"/>
                              <w:marRight w:val="0"/>
                              <w:marTop w:val="0"/>
                              <w:marBottom w:val="0"/>
                              <w:divBdr>
                                <w:top w:val="none" w:sz="0" w:space="0" w:color="auto"/>
                                <w:left w:val="none" w:sz="0" w:space="0" w:color="auto"/>
                                <w:bottom w:val="none" w:sz="0" w:space="0" w:color="auto"/>
                                <w:right w:val="none" w:sz="0" w:space="0" w:color="auto"/>
                              </w:divBdr>
                            </w:div>
                          </w:divsChild>
                        </w:div>
                        <w:div w:id="499387714">
                          <w:marLeft w:val="0"/>
                          <w:marRight w:val="0"/>
                          <w:marTop w:val="0"/>
                          <w:marBottom w:val="240"/>
                          <w:divBdr>
                            <w:top w:val="none" w:sz="0" w:space="0" w:color="auto"/>
                            <w:left w:val="none" w:sz="0" w:space="0" w:color="auto"/>
                            <w:bottom w:val="none" w:sz="0" w:space="0" w:color="auto"/>
                            <w:right w:val="none" w:sz="0" w:space="0" w:color="auto"/>
                          </w:divBdr>
                          <w:divsChild>
                            <w:div w:id="1732459915">
                              <w:marLeft w:val="0"/>
                              <w:marRight w:val="0"/>
                              <w:marTop w:val="0"/>
                              <w:marBottom w:val="0"/>
                              <w:divBdr>
                                <w:top w:val="none" w:sz="0" w:space="0" w:color="auto"/>
                                <w:left w:val="none" w:sz="0" w:space="0" w:color="auto"/>
                                <w:bottom w:val="none" w:sz="0" w:space="0" w:color="auto"/>
                                <w:right w:val="none" w:sz="0" w:space="0" w:color="auto"/>
                              </w:divBdr>
                            </w:div>
                            <w:div w:id="576480631">
                              <w:marLeft w:val="0"/>
                              <w:marRight w:val="0"/>
                              <w:marTop w:val="0"/>
                              <w:marBottom w:val="0"/>
                              <w:divBdr>
                                <w:top w:val="none" w:sz="0" w:space="0" w:color="auto"/>
                                <w:left w:val="none" w:sz="0" w:space="0" w:color="auto"/>
                                <w:bottom w:val="none" w:sz="0" w:space="0" w:color="auto"/>
                                <w:right w:val="none" w:sz="0" w:space="0" w:color="auto"/>
                              </w:divBdr>
                            </w:div>
                          </w:divsChild>
                        </w:div>
                        <w:div w:id="897009533">
                          <w:marLeft w:val="0"/>
                          <w:marRight w:val="0"/>
                          <w:marTop w:val="0"/>
                          <w:marBottom w:val="240"/>
                          <w:divBdr>
                            <w:top w:val="none" w:sz="0" w:space="0" w:color="auto"/>
                            <w:left w:val="none" w:sz="0" w:space="0" w:color="auto"/>
                            <w:bottom w:val="none" w:sz="0" w:space="0" w:color="auto"/>
                            <w:right w:val="none" w:sz="0" w:space="0" w:color="auto"/>
                          </w:divBdr>
                          <w:divsChild>
                            <w:div w:id="977614950">
                              <w:marLeft w:val="0"/>
                              <w:marRight w:val="0"/>
                              <w:marTop w:val="0"/>
                              <w:marBottom w:val="0"/>
                              <w:divBdr>
                                <w:top w:val="none" w:sz="0" w:space="0" w:color="auto"/>
                                <w:left w:val="none" w:sz="0" w:space="0" w:color="auto"/>
                                <w:bottom w:val="none" w:sz="0" w:space="0" w:color="auto"/>
                                <w:right w:val="none" w:sz="0" w:space="0" w:color="auto"/>
                              </w:divBdr>
                            </w:div>
                            <w:div w:id="8728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73416">
                      <w:marLeft w:val="0"/>
                      <w:marRight w:val="0"/>
                      <w:marTop w:val="0"/>
                      <w:marBottom w:val="0"/>
                      <w:divBdr>
                        <w:top w:val="none" w:sz="0" w:space="0" w:color="auto"/>
                        <w:left w:val="none" w:sz="0" w:space="0" w:color="auto"/>
                        <w:bottom w:val="none" w:sz="0" w:space="0" w:color="auto"/>
                        <w:right w:val="none" w:sz="0" w:space="0" w:color="auto"/>
                      </w:divBdr>
                      <w:divsChild>
                        <w:div w:id="1899895227">
                          <w:marLeft w:val="0"/>
                          <w:marRight w:val="0"/>
                          <w:marTop w:val="0"/>
                          <w:marBottom w:val="240"/>
                          <w:divBdr>
                            <w:top w:val="none" w:sz="0" w:space="0" w:color="auto"/>
                            <w:left w:val="none" w:sz="0" w:space="0" w:color="auto"/>
                            <w:bottom w:val="none" w:sz="0" w:space="0" w:color="auto"/>
                            <w:right w:val="none" w:sz="0" w:space="0" w:color="auto"/>
                          </w:divBdr>
                          <w:divsChild>
                            <w:div w:id="41756492">
                              <w:marLeft w:val="0"/>
                              <w:marRight w:val="0"/>
                              <w:marTop w:val="0"/>
                              <w:marBottom w:val="0"/>
                              <w:divBdr>
                                <w:top w:val="none" w:sz="0" w:space="0" w:color="auto"/>
                                <w:left w:val="none" w:sz="0" w:space="0" w:color="auto"/>
                                <w:bottom w:val="none" w:sz="0" w:space="0" w:color="auto"/>
                                <w:right w:val="none" w:sz="0" w:space="0" w:color="auto"/>
                              </w:divBdr>
                            </w:div>
                            <w:div w:id="335570310">
                              <w:marLeft w:val="0"/>
                              <w:marRight w:val="0"/>
                              <w:marTop w:val="0"/>
                              <w:marBottom w:val="0"/>
                              <w:divBdr>
                                <w:top w:val="none" w:sz="0" w:space="0" w:color="auto"/>
                                <w:left w:val="none" w:sz="0" w:space="0" w:color="auto"/>
                                <w:bottom w:val="none" w:sz="0" w:space="0" w:color="auto"/>
                                <w:right w:val="none" w:sz="0" w:space="0" w:color="auto"/>
                              </w:divBdr>
                            </w:div>
                          </w:divsChild>
                        </w:div>
                        <w:div w:id="756168549">
                          <w:marLeft w:val="0"/>
                          <w:marRight w:val="0"/>
                          <w:marTop w:val="0"/>
                          <w:marBottom w:val="240"/>
                          <w:divBdr>
                            <w:top w:val="none" w:sz="0" w:space="0" w:color="auto"/>
                            <w:left w:val="none" w:sz="0" w:space="0" w:color="auto"/>
                            <w:bottom w:val="none" w:sz="0" w:space="0" w:color="auto"/>
                            <w:right w:val="none" w:sz="0" w:space="0" w:color="auto"/>
                          </w:divBdr>
                          <w:divsChild>
                            <w:div w:id="467473231">
                              <w:marLeft w:val="0"/>
                              <w:marRight w:val="0"/>
                              <w:marTop w:val="0"/>
                              <w:marBottom w:val="0"/>
                              <w:divBdr>
                                <w:top w:val="none" w:sz="0" w:space="0" w:color="auto"/>
                                <w:left w:val="none" w:sz="0" w:space="0" w:color="auto"/>
                                <w:bottom w:val="none" w:sz="0" w:space="0" w:color="auto"/>
                                <w:right w:val="none" w:sz="0" w:space="0" w:color="auto"/>
                              </w:divBdr>
                            </w:div>
                            <w:div w:id="1392344084">
                              <w:marLeft w:val="0"/>
                              <w:marRight w:val="0"/>
                              <w:marTop w:val="0"/>
                              <w:marBottom w:val="0"/>
                              <w:divBdr>
                                <w:top w:val="none" w:sz="0" w:space="0" w:color="auto"/>
                                <w:left w:val="none" w:sz="0" w:space="0" w:color="auto"/>
                                <w:bottom w:val="none" w:sz="0" w:space="0" w:color="auto"/>
                                <w:right w:val="none" w:sz="0" w:space="0" w:color="auto"/>
                              </w:divBdr>
                            </w:div>
                          </w:divsChild>
                        </w:div>
                        <w:div w:id="1188711469">
                          <w:marLeft w:val="0"/>
                          <w:marRight w:val="0"/>
                          <w:marTop w:val="0"/>
                          <w:marBottom w:val="240"/>
                          <w:divBdr>
                            <w:top w:val="none" w:sz="0" w:space="0" w:color="auto"/>
                            <w:left w:val="none" w:sz="0" w:space="0" w:color="auto"/>
                            <w:bottom w:val="none" w:sz="0" w:space="0" w:color="auto"/>
                            <w:right w:val="none" w:sz="0" w:space="0" w:color="auto"/>
                          </w:divBdr>
                          <w:divsChild>
                            <w:div w:id="1023481864">
                              <w:marLeft w:val="0"/>
                              <w:marRight w:val="0"/>
                              <w:marTop w:val="0"/>
                              <w:marBottom w:val="0"/>
                              <w:divBdr>
                                <w:top w:val="none" w:sz="0" w:space="0" w:color="auto"/>
                                <w:left w:val="none" w:sz="0" w:space="0" w:color="auto"/>
                                <w:bottom w:val="none" w:sz="0" w:space="0" w:color="auto"/>
                                <w:right w:val="none" w:sz="0" w:space="0" w:color="auto"/>
                              </w:divBdr>
                            </w:div>
                            <w:div w:id="180096700">
                              <w:marLeft w:val="0"/>
                              <w:marRight w:val="0"/>
                              <w:marTop w:val="0"/>
                              <w:marBottom w:val="0"/>
                              <w:divBdr>
                                <w:top w:val="none" w:sz="0" w:space="0" w:color="auto"/>
                                <w:left w:val="none" w:sz="0" w:space="0" w:color="auto"/>
                                <w:bottom w:val="none" w:sz="0" w:space="0" w:color="auto"/>
                                <w:right w:val="none" w:sz="0" w:space="0" w:color="auto"/>
                              </w:divBdr>
                            </w:div>
                          </w:divsChild>
                        </w:div>
                        <w:div w:id="2138833571">
                          <w:marLeft w:val="0"/>
                          <w:marRight w:val="0"/>
                          <w:marTop w:val="0"/>
                          <w:marBottom w:val="240"/>
                          <w:divBdr>
                            <w:top w:val="none" w:sz="0" w:space="0" w:color="auto"/>
                            <w:left w:val="none" w:sz="0" w:space="0" w:color="auto"/>
                            <w:bottom w:val="none" w:sz="0" w:space="0" w:color="auto"/>
                            <w:right w:val="none" w:sz="0" w:space="0" w:color="auto"/>
                          </w:divBdr>
                          <w:divsChild>
                            <w:div w:id="1756122992">
                              <w:marLeft w:val="0"/>
                              <w:marRight w:val="0"/>
                              <w:marTop w:val="0"/>
                              <w:marBottom w:val="0"/>
                              <w:divBdr>
                                <w:top w:val="none" w:sz="0" w:space="0" w:color="auto"/>
                                <w:left w:val="none" w:sz="0" w:space="0" w:color="auto"/>
                                <w:bottom w:val="none" w:sz="0" w:space="0" w:color="auto"/>
                                <w:right w:val="none" w:sz="0" w:space="0" w:color="auto"/>
                              </w:divBdr>
                            </w:div>
                            <w:div w:id="429938254">
                              <w:marLeft w:val="0"/>
                              <w:marRight w:val="0"/>
                              <w:marTop w:val="0"/>
                              <w:marBottom w:val="0"/>
                              <w:divBdr>
                                <w:top w:val="none" w:sz="0" w:space="0" w:color="auto"/>
                                <w:left w:val="none" w:sz="0" w:space="0" w:color="auto"/>
                                <w:bottom w:val="none" w:sz="0" w:space="0" w:color="auto"/>
                                <w:right w:val="none" w:sz="0" w:space="0" w:color="auto"/>
                              </w:divBdr>
                            </w:div>
                          </w:divsChild>
                        </w:div>
                        <w:div w:id="1929078459">
                          <w:marLeft w:val="0"/>
                          <w:marRight w:val="0"/>
                          <w:marTop w:val="0"/>
                          <w:marBottom w:val="240"/>
                          <w:divBdr>
                            <w:top w:val="none" w:sz="0" w:space="0" w:color="auto"/>
                            <w:left w:val="none" w:sz="0" w:space="0" w:color="auto"/>
                            <w:bottom w:val="none" w:sz="0" w:space="0" w:color="auto"/>
                            <w:right w:val="none" w:sz="0" w:space="0" w:color="auto"/>
                          </w:divBdr>
                          <w:divsChild>
                            <w:div w:id="627247686">
                              <w:marLeft w:val="0"/>
                              <w:marRight w:val="0"/>
                              <w:marTop w:val="0"/>
                              <w:marBottom w:val="0"/>
                              <w:divBdr>
                                <w:top w:val="none" w:sz="0" w:space="0" w:color="auto"/>
                                <w:left w:val="none" w:sz="0" w:space="0" w:color="auto"/>
                                <w:bottom w:val="none" w:sz="0" w:space="0" w:color="auto"/>
                                <w:right w:val="none" w:sz="0" w:space="0" w:color="auto"/>
                              </w:divBdr>
                            </w:div>
                            <w:div w:id="392315982">
                              <w:marLeft w:val="0"/>
                              <w:marRight w:val="0"/>
                              <w:marTop w:val="0"/>
                              <w:marBottom w:val="0"/>
                              <w:divBdr>
                                <w:top w:val="none" w:sz="0" w:space="0" w:color="auto"/>
                                <w:left w:val="none" w:sz="0" w:space="0" w:color="auto"/>
                                <w:bottom w:val="none" w:sz="0" w:space="0" w:color="auto"/>
                                <w:right w:val="none" w:sz="0" w:space="0" w:color="auto"/>
                              </w:divBdr>
                            </w:div>
                          </w:divsChild>
                        </w:div>
                        <w:div w:id="698360624">
                          <w:marLeft w:val="0"/>
                          <w:marRight w:val="0"/>
                          <w:marTop w:val="0"/>
                          <w:marBottom w:val="240"/>
                          <w:divBdr>
                            <w:top w:val="none" w:sz="0" w:space="0" w:color="auto"/>
                            <w:left w:val="none" w:sz="0" w:space="0" w:color="auto"/>
                            <w:bottom w:val="none" w:sz="0" w:space="0" w:color="auto"/>
                            <w:right w:val="none" w:sz="0" w:space="0" w:color="auto"/>
                          </w:divBdr>
                          <w:divsChild>
                            <w:div w:id="1056778812">
                              <w:marLeft w:val="0"/>
                              <w:marRight w:val="0"/>
                              <w:marTop w:val="0"/>
                              <w:marBottom w:val="0"/>
                              <w:divBdr>
                                <w:top w:val="none" w:sz="0" w:space="0" w:color="auto"/>
                                <w:left w:val="none" w:sz="0" w:space="0" w:color="auto"/>
                                <w:bottom w:val="none" w:sz="0" w:space="0" w:color="auto"/>
                                <w:right w:val="none" w:sz="0" w:space="0" w:color="auto"/>
                              </w:divBdr>
                            </w:div>
                            <w:div w:id="12364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112">
                      <w:marLeft w:val="0"/>
                      <w:marRight w:val="0"/>
                      <w:marTop w:val="0"/>
                      <w:marBottom w:val="0"/>
                      <w:divBdr>
                        <w:top w:val="none" w:sz="0" w:space="0" w:color="auto"/>
                        <w:left w:val="none" w:sz="0" w:space="0" w:color="auto"/>
                        <w:bottom w:val="none" w:sz="0" w:space="0" w:color="auto"/>
                        <w:right w:val="none" w:sz="0" w:space="0" w:color="auto"/>
                      </w:divBdr>
                      <w:divsChild>
                        <w:div w:id="639387812">
                          <w:marLeft w:val="0"/>
                          <w:marRight w:val="0"/>
                          <w:marTop w:val="0"/>
                          <w:marBottom w:val="240"/>
                          <w:divBdr>
                            <w:top w:val="none" w:sz="0" w:space="0" w:color="auto"/>
                            <w:left w:val="none" w:sz="0" w:space="0" w:color="auto"/>
                            <w:bottom w:val="none" w:sz="0" w:space="0" w:color="auto"/>
                            <w:right w:val="none" w:sz="0" w:space="0" w:color="auto"/>
                          </w:divBdr>
                          <w:divsChild>
                            <w:div w:id="342901684">
                              <w:marLeft w:val="0"/>
                              <w:marRight w:val="0"/>
                              <w:marTop w:val="0"/>
                              <w:marBottom w:val="0"/>
                              <w:divBdr>
                                <w:top w:val="none" w:sz="0" w:space="0" w:color="auto"/>
                                <w:left w:val="none" w:sz="0" w:space="0" w:color="auto"/>
                                <w:bottom w:val="none" w:sz="0" w:space="0" w:color="auto"/>
                                <w:right w:val="none" w:sz="0" w:space="0" w:color="auto"/>
                              </w:divBdr>
                            </w:div>
                            <w:div w:id="21309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6932">
                      <w:marLeft w:val="0"/>
                      <w:marRight w:val="0"/>
                      <w:marTop w:val="0"/>
                      <w:marBottom w:val="0"/>
                      <w:divBdr>
                        <w:top w:val="none" w:sz="0" w:space="0" w:color="auto"/>
                        <w:left w:val="none" w:sz="0" w:space="0" w:color="auto"/>
                        <w:bottom w:val="none" w:sz="0" w:space="0" w:color="auto"/>
                        <w:right w:val="none" w:sz="0" w:space="0" w:color="auto"/>
                      </w:divBdr>
                      <w:divsChild>
                        <w:div w:id="620306614">
                          <w:marLeft w:val="0"/>
                          <w:marRight w:val="0"/>
                          <w:marTop w:val="0"/>
                          <w:marBottom w:val="240"/>
                          <w:divBdr>
                            <w:top w:val="none" w:sz="0" w:space="0" w:color="auto"/>
                            <w:left w:val="none" w:sz="0" w:space="0" w:color="auto"/>
                            <w:bottom w:val="none" w:sz="0" w:space="0" w:color="auto"/>
                            <w:right w:val="none" w:sz="0" w:space="0" w:color="auto"/>
                          </w:divBdr>
                          <w:divsChild>
                            <w:div w:id="1780877155">
                              <w:marLeft w:val="0"/>
                              <w:marRight w:val="0"/>
                              <w:marTop w:val="0"/>
                              <w:marBottom w:val="0"/>
                              <w:divBdr>
                                <w:top w:val="none" w:sz="0" w:space="0" w:color="auto"/>
                                <w:left w:val="none" w:sz="0" w:space="0" w:color="auto"/>
                                <w:bottom w:val="none" w:sz="0" w:space="0" w:color="auto"/>
                                <w:right w:val="none" w:sz="0" w:space="0" w:color="auto"/>
                              </w:divBdr>
                            </w:div>
                            <w:div w:id="15005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975">
                      <w:marLeft w:val="0"/>
                      <w:marRight w:val="0"/>
                      <w:marTop w:val="0"/>
                      <w:marBottom w:val="0"/>
                      <w:divBdr>
                        <w:top w:val="none" w:sz="0" w:space="0" w:color="auto"/>
                        <w:left w:val="none" w:sz="0" w:space="0" w:color="auto"/>
                        <w:bottom w:val="none" w:sz="0" w:space="0" w:color="auto"/>
                        <w:right w:val="none" w:sz="0" w:space="0" w:color="auto"/>
                      </w:divBdr>
                      <w:divsChild>
                        <w:div w:id="1633319082">
                          <w:marLeft w:val="0"/>
                          <w:marRight w:val="0"/>
                          <w:marTop w:val="0"/>
                          <w:marBottom w:val="240"/>
                          <w:divBdr>
                            <w:top w:val="none" w:sz="0" w:space="0" w:color="auto"/>
                            <w:left w:val="none" w:sz="0" w:space="0" w:color="auto"/>
                            <w:bottom w:val="none" w:sz="0" w:space="0" w:color="auto"/>
                            <w:right w:val="none" w:sz="0" w:space="0" w:color="auto"/>
                          </w:divBdr>
                          <w:divsChild>
                            <w:div w:id="958993698">
                              <w:marLeft w:val="0"/>
                              <w:marRight w:val="0"/>
                              <w:marTop w:val="0"/>
                              <w:marBottom w:val="0"/>
                              <w:divBdr>
                                <w:top w:val="none" w:sz="0" w:space="0" w:color="auto"/>
                                <w:left w:val="none" w:sz="0" w:space="0" w:color="auto"/>
                                <w:bottom w:val="none" w:sz="0" w:space="0" w:color="auto"/>
                                <w:right w:val="none" w:sz="0" w:space="0" w:color="auto"/>
                              </w:divBdr>
                            </w:div>
                            <w:div w:id="1367556917">
                              <w:marLeft w:val="0"/>
                              <w:marRight w:val="0"/>
                              <w:marTop w:val="0"/>
                              <w:marBottom w:val="0"/>
                              <w:divBdr>
                                <w:top w:val="none" w:sz="0" w:space="0" w:color="auto"/>
                                <w:left w:val="none" w:sz="0" w:space="0" w:color="auto"/>
                                <w:bottom w:val="none" w:sz="0" w:space="0" w:color="auto"/>
                                <w:right w:val="none" w:sz="0" w:space="0" w:color="auto"/>
                              </w:divBdr>
                            </w:div>
                          </w:divsChild>
                        </w:div>
                        <w:div w:id="976912004">
                          <w:marLeft w:val="0"/>
                          <w:marRight w:val="0"/>
                          <w:marTop w:val="0"/>
                          <w:marBottom w:val="240"/>
                          <w:divBdr>
                            <w:top w:val="none" w:sz="0" w:space="0" w:color="auto"/>
                            <w:left w:val="none" w:sz="0" w:space="0" w:color="auto"/>
                            <w:bottom w:val="none" w:sz="0" w:space="0" w:color="auto"/>
                            <w:right w:val="none" w:sz="0" w:space="0" w:color="auto"/>
                          </w:divBdr>
                          <w:divsChild>
                            <w:div w:id="748232773">
                              <w:marLeft w:val="0"/>
                              <w:marRight w:val="0"/>
                              <w:marTop w:val="0"/>
                              <w:marBottom w:val="0"/>
                              <w:divBdr>
                                <w:top w:val="none" w:sz="0" w:space="0" w:color="auto"/>
                                <w:left w:val="none" w:sz="0" w:space="0" w:color="auto"/>
                                <w:bottom w:val="none" w:sz="0" w:space="0" w:color="auto"/>
                                <w:right w:val="none" w:sz="0" w:space="0" w:color="auto"/>
                              </w:divBdr>
                            </w:div>
                            <w:div w:id="20160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3995">
      <w:bodyDiv w:val="1"/>
      <w:marLeft w:val="0"/>
      <w:marRight w:val="0"/>
      <w:marTop w:val="0"/>
      <w:marBottom w:val="0"/>
      <w:divBdr>
        <w:top w:val="none" w:sz="0" w:space="0" w:color="auto"/>
        <w:left w:val="none" w:sz="0" w:space="0" w:color="auto"/>
        <w:bottom w:val="none" w:sz="0" w:space="0" w:color="auto"/>
        <w:right w:val="none" w:sz="0" w:space="0" w:color="auto"/>
      </w:divBdr>
      <w:divsChild>
        <w:div w:id="816997306">
          <w:marLeft w:val="0"/>
          <w:marRight w:val="0"/>
          <w:marTop w:val="405"/>
          <w:marBottom w:val="0"/>
          <w:divBdr>
            <w:top w:val="none" w:sz="0" w:space="0" w:color="auto"/>
            <w:left w:val="none" w:sz="0" w:space="0" w:color="auto"/>
            <w:bottom w:val="none" w:sz="0" w:space="0" w:color="auto"/>
            <w:right w:val="none" w:sz="0" w:space="0" w:color="auto"/>
          </w:divBdr>
          <w:divsChild>
            <w:div w:id="645089253">
              <w:marLeft w:val="0"/>
              <w:marRight w:val="0"/>
              <w:marTop w:val="0"/>
              <w:marBottom w:val="0"/>
              <w:divBdr>
                <w:top w:val="none" w:sz="0" w:space="0" w:color="auto"/>
                <w:left w:val="none" w:sz="0" w:space="0" w:color="auto"/>
                <w:bottom w:val="none" w:sz="0" w:space="0" w:color="auto"/>
                <w:right w:val="none" w:sz="0" w:space="0" w:color="auto"/>
              </w:divBdr>
              <w:divsChild>
                <w:div w:id="399449625">
                  <w:marLeft w:val="150"/>
                  <w:marRight w:val="150"/>
                  <w:marTop w:val="0"/>
                  <w:marBottom w:val="0"/>
                  <w:divBdr>
                    <w:top w:val="none" w:sz="0" w:space="0" w:color="auto"/>
                    <w:left w:val="none" w:sz="0" w:space="0" w:color="auto"/>
                    <w:bottom w:val="none" w:sz="0" w:space="0" w:color="auto"/>
                    <w:right w:val="none" w:sz="0" w:space="0" w:color="auto"/>
                  </w:divBdr>
                  <w:divsChild>
                    <w:div w:id="1371611105">
                      <w:marLeft w:val="0"/>
                      <w:marRight w:val="0"/>
                      <w:marTop w:val="0"/>
                      <w:marBottom w:val="0"/>
                      <w:divBdr>
                        <w:top w:val="none" w:sz="0" w:space="0" w:color="auto"/>
                        <w:left w:val="none" w:sz="0" w:space="0" w:color="auto"/>
                        <w:bottom w:val="none" w:sz="0" w:space="0" w:color="auto"/>
                        <w:right w:val="none" w:sz="0" w:space="0" w:color="auto"/>
                      </w:divBdr>
                      <w:divsChild>
                        <w:div w:id="422649665">
                          <w:marLeft w:val="0"/>
                          <w:marRight w:val="0"/>
                          <w:marTop w:val="0"/>
                          <w:marBottom w:val="240"/>
                          <w:divBdr>
                            <w:top w:val="none" w:sz="0" w:space="0" w:color="auto"/>
                            <w:left w:val="none" w:sz="0" w:space="0" w:color="auto"/>
                            <w:bottom w:val="none" w:sz="0" w:space="0" w:color="auto"/>
                            <w:right w:val="none" w:sz="0" w:space="0" w:color="auto"/>
                          </w:divBdr>
                          <w:divsChild>
                            <w:div w:id="1599675876">
                              <w:marLeft w:val="0"/>
                              <w:marRight w:val="0"/>
                              <w:marTop w:val="0"/>
                              <w:marBottom w:val="0"/>
                              <w:divBdr>
                                <w:top w:val="none" w:sz="0" w:space="0" w:color="auto"/>
                                <w:left w:val="none" w:sz="0" w:space="0" w:color="auto"/>
                                <w:bottom w:val="none" w:sz="0" w:space="0" w:color="auto"/>
                                <w:right w:val="none" w:sz="0" w:space="0" w:color="auto"/>
                              </w:divBdr>
                            </w:div>
                            <w:div w:id="920799161">
                              <w:marLeft w:val="0"/>
                              <w:marRight w:val="0"/>
                              <w:marTop w:val="0"/>
                              <w:marBottom w:val="0"/>
                              <w:divBdr>
                                <w:top w:val="none" w:sz="0" w:space="0" w:color="auto"/>
                                <w:left w:val="none" w:sz="0" w:space="0" w:color="auto"/>
                                <w:bottom w:val="none" w:sz="0" w:space="0" w:color="auto"/>
                                <w:right w:val="none" w:sz="0" w:space="0" w:color="auto"/>
                              </w:divBdr>
                            </w:div>
                          </w:divsChild>
                        </w:div>
                        <w:div w:id="1293052731">
                          <w:marLeft w:val="0"/>
                          <w:marRight w:val="0"/>
                          <w:marTop w:val="0"/>
                          <w:marBottom w:val="240"/>
                          <w:divBdr>
                            <w:top w:val="none" w:sz="0" w:space="0" w:color="auto"/>
                            <w:left w:val="none" w:sz="0" w:space="0" w:color="auto"/>
                            <w:bottom w:val="none" w:sz="0" w:space="0" w:color="auto"/>
                            <w:right w:val="none" w:sz="0" w:space="0" w:color="auto"/>
                          </w:divBdr>
                          <w:divsChild>
                            <w:div w:id="81686162">
                              <w:marLeft w:val="0"/>
                              <w:marRight w:val="0"/>
                              <w:marTop w:val="0"/>
                              <w:marBottom w:val="0"/>
                              <w:divBdr>
                                <w:top w:val="none" w:sz="0" w:space="0" w:color="auto"/>
                                <w:left w:val="none" w:sz="0" w:space="0" w:color="auto"/>
                                <w:bottom w:val="none" w:sz="0" w:space="0" w:color="auto"/>
                                <w:right w:val="none" w:sz="0" w:space="0" w:color="auto"/>
                              </w:divBdr>
                            </w:div>
                            <w:div w:id="48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0485">
      <w:bodyDiv w:val="1"/>
      <w:marLeft w:val="0"/>
      <w:marRight w:val="0"/>
      <w:marTop w:val="0"/>
      <w:marBottom w:val="0"/>
      <w:divBdr>
        <w:top w:val="none" w:sz="0" w:space="0" w:color="auto"/>
        <w:left w:val="none" w:sz="0" w:space="0" w:color="auto"/>
        <w:bottom w:val="none" w:sz="0" w:space="0" w:color="auto"/>
        <w:right w:val="none" w:sz="0" w:space="0" w:color="auto"/>
      </w:divBdr>
      <w:divsChild>
        <w:div w:id="818307930">
          <w:marLeft w:val="0"/>
          <w:marRight w:val="0"/>
          <w:marTop w:val="150"/>
          <w:marBottom w:val="150"/>
          <w:divBdr>
            <w:top w:val="single" w:sz="6" w:space="0" w:color="9B9A7A"/>
            <w:left w:val="single" w:sz="6" w:space="0" w:color="9B9A7A"/>
            <w:bottom w:val="single" w:sz="6" w:space="0" w:color="9B9A7A"/>
            <w:right w:val="single" w:sz="6" w:space="0" w:color="9B9A7A"/>
          </w:divBdr>
          <w:divsChild>
            <w:div w:id="820275802">
              <w:marLeft w:val="0"/>
              <w:marRight w:val="0"/>
              <w:marTop w:val="0"/>
              <w:marBottom w:val="0"/>
              <w:divBdr>
                <w:top w:val="none" w:sz="0" w:space="0" w:color="auto"/>
                <w:left w:val="none" w:sz="0" w:space="0" w:color="auto"/>
                <w:bottom w:val="none" w:sz="0" w:space="0" w:color="auto"/>
                <w:right w:val="none" w:sz="0" w:space="0" w:color="auto"/>
              </w:divBdr>
              <w:divsChild>
                <w:div w:id="1948853791">
                  <w:marLeft w:val="0"/>
                  <w:marRight w:val="0"/>
                  <w:marTop w:val="0"/>
                  <w:marBottom w:val="0"/>
                  <w:divBdr>
                    <w:top w:val="none" w:sz="0" w:space="0" w:color="auto"/>
                    <w:left w:val="none" w:sz="0" w:space="0" w:color="auto"/>
                    <w:bottom w:val="none" w:sz="0" w:space="0" w:color="auto"/>
                    <w:right w:val="none" w:sz="0" w:space="0" w:color="auto"/>
                  </w:divBdr>
                  <w:divsChild>
                    <w:div w:id="1138107752">
                      <w:blockQuote w:val="1"/>
                      <w:marLeft w:val="0"/>
                      <w:marRight w:val="0"/>
                      <w:marTop w:val="100"/>
                      <w:marBottom w:val="100"/>
                      <w:divBdr>
                        <w:top w:val="none" w:sz="0" w:space="0" w:color="auto"/>
                        <w:left w:val="none" w:sz="0" w:space="0" w:color="auto"/>
                        <w:bottom w:val="none" w:sz="0" w:space="0" w:color="auto"/>
                        <w:right w:val="none" w:sz="0" w:space="0" w:color="auto"/>
                      </w:divBdr>
                    </w:div>
                    <w:div w:id="4115136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552235">
      <w:bodyDiv w:val="1"/>
      <w:marLeft w:val="0"/>
      <w:marRight w:val="0"/>
      <w:marTop w:val="0"/>
      <w:marBottom w:val="0"/>
      <w:divBdr>
        <w:top w:val="none" w:sz="0" w:space="0" w:color="auto"/>
        <w:left w:val="none" w:sz="0" w:space="0" w:color="auto"/>
        <w:bottom w:val="none" w:sz="0" w:space="0" w:color="auto"/>
        <w:right w:val="none" w:sz="0" w:space="0" w:color="auto"/>
      </w:divBdr>
      <w:divsChild>
        <w:div w:id="1596671355">
          <w:marLeft w:val="0"/>
          <w:marRight w:val="0"/>
          <w:marTop w:val="0"/>
          <w:marBottom w:val="0"/>
          <w:divBdr>
            <w:top w:val="none" w:sz="0" w:space="0" w:color="auto"/>
            <w:left w:val="none" w:sz="0" w:space="0" w:color="auto"/>
            <w:bottom w:val="none" w:sz="0" w:space="0" w:color="auto"/>
            <w:right w:val="none" w:sz="0" w:space="0" w:color="auto"/>
          </w:divBdr>
          <w:divsChild>
            <w:div w:id="1106076131">
              <w:marLeft w:val="0"/>
              <w:marRight w:val="0"/>
              <w:marTop w:val="0"/>
              <w:marBottom w:val="0"/>
              <w:divBdr>
                <w:top w:val="none" w:sz="0" w:space="0" w:color="auto"/>
                <w:left w:val="none" w:sz="0" w:space="0" w:color="auto"/>
                <w:bottom w:val="none" w:sz="0" w:space="0" w:color="auto"/>
                <w:right w:val="none" w:sz="0" w:space="0" w:color="auto"/>
              </w:divBdr>
              <w:divsChild>
                <w:div w:id="263151988">
                  <w:marLeft w:val="0"/>
                  <w:marRight w:val="0"/>
                  <w:marTop w:val="0"/>
                  <w:marBottom w:val="0"/>
                  <w:divBdr>
                    <w:top w:val="none" w:sz="0" w:space="0" w:color="auto"/>
                    <w:left w:val="none" w:sz="0" w:space="0" w:color="auto"/>
                    <w:bottom w:val="none" w:sz="0" w:space="0" w:color="auto"/>
                    <w:right w:val="none" w:sz="0" w:space="0" w:color="auto"/>
                  </w:divBdr>
                  <w:divsChild>
                    <w:div w:id="507259617">
                      <w:marLeft w:val="360"/>
                      <w:marRight w:val="0"/>
                      <w:marTop w:val="0"/>
                      <w:marBottom w:val="0"/>
                      <w:divBdr>
                        <w:top w:val="none" w:sz="0" w:space="0" w:color="auto"/>
                        <w:left w:val="none" w:sz="0" w:space="0" w:color="auto"/>
                        <w:bottom w:val="none" w:sz="0" w:space="0" w:color="auto"/>
                        <w:right w:val="none" w:sz="0" w:space="0" w:color="auto"/>
                      </w:divBdr>
                      <w:divsChild>
                        <w:div w:id="7466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748341">
      <w:bodyDiv w:val="1"/>
      <w:marLeft w:val="0"/>
      <w:marRight w:val="0"/>
      <w:marTop w:val="0"/>
      <w:marBottom w:val="0"/>
      <w:divBdr>
        <w:top w:val="none" w:sz="0" w:space="0" w:color="auto"/>
        <w:left w:val="none" w:sz="0" w:space="0" w:color="auto"/>
        <w:bottom w:val="none" w:sz="0" w:space="0" w:color="auto"/>
        <w:right w:val="none" w:sz="0" w:space="0" w:color="auto"/>
      </w:divBdr>
      <w:divsChild>
        <w:div w:id="1780024893">
          <w:marLeft w:val="0"/>
          <w:marRight w:val="0"/>
          <w:marTop w:val="0"/>
          <w:marBottom w:val="0"/>
          <w:divBdr>
            <w:top w:val="none" w:sz="0" w:space="0" w:color="auto"/>
            <w:left w:val="none" w:sz="0" w:space="0" w:color="auto"/>
            <w:bottom w:val="none" w:sz="0" w:space="0" w:color="auto"/>
            <w:right w:val="none" w:sz="0" w:space="0" w:color="auto"/>
          </w:divBdr>
        </w:div>
        <w:div w:id="1722442303">
          <w:marLeft w:val="0"/>
          <w:marRight w:val="0"/>
          <w:marTop w:val="0"/>
          <w:marBottom w:val="0"/>
          <w:divBdr>
            <w:top w:val="none" w:sz="0" w:space="0" w:color="auto"/>
            <w:left w:val="none" w:sz="0" w:space="0" w:color="auto"/>
            <w:bottom w:val="none" w:sz="0" w:space="0" w:color="auto"/>
            <w:right w:val="none" w:sz="0" w:space="0" w:color="auto"/>
          </w:divBdr>
        </w:div>
        <w:div w:id="895120825">
          <w:marLeft w:val="0"/>
          <w:marRight w:val="0"/>
          <w:marTop w:val="0"/>
          <w:marBottom w:val="0"/>
          <w:divBdr>
            <w:top w:val="none" w:sz="0" w:space="0" w:color="auto"/>
            <w:left w:val="none" w:sz="0" w:space="0" w:color="auto"/>
            <w:bottom w:val="none" w:sz="0" w:space="0" w:color="auto"/>
            <w:right w:val="none" w:sz="0" w:space="0" w:color="auto"/>
          </w:divBdr>
        </w:div>
        <w:div w:id="1531147275">
          <w:marLeft w:val="0"/>
          <w:marRight w:val="0"/>
          <w:marTop w:val="0"/>
          <w:marBottom w:val="0"/>
          <w:divBdr>
            <w:top w:val="none" w:sz="0" w:space="0" w:color="auto"/>
            <w:left w:val="none" w:sz="0" w:space="0" w:color="auto"/>
            <w:bottom w:val="none" w:sz="0" w:space="0" w:color="auto"/>
            <w:right w:val="none" w:sz="0" w:space="0" w:color="auto"/>
          </w:divBdr>
        </w:div>
        <w:div w:id="1868523058">
          <w:marLeft w:val="0"/>
          <w:marRight w:val="0"/>
          <w:marTop w:val="0"/>
          <w:marBottom w:val="0"/>
          <w:divBdr>
            <w:top w:val="none" w:sz="0" w:space="0" w:color="auto"/>
            <w:left w:val="none" w:sz="0" w:space="0" w:color="auto"/>
            <w:bottom w:val="none" w:sz="0" w:space="0" w:color="auto"/>
            <w:right w:val="none" w:sz="0" w:space="0" w:color="auto"/>
          </w:divBdr>
        </w:div>
        <w:div w:id="818694347">
          <w:marLeft w:val="0"/>
          <w:marRight w:val="0"/>
          <w:marTop w:val="0"/>
          <w:marBottom w:val="0"/>
          <w:divBdr>
            <w:top w:val="none" w:sz="0" w:space="0" w:color="auto"/>
            <w:left w:val="none" w:sz="0" w:space="0" w:color="auto"/>
            <w:bottom w:val="none" w:sz="0" w:space="0" w:color="auto"/>
            <w:right w:val="none" w:sz="0" w:space="0" w:color="auto"/>
          </w:divBdr>
        </w:div>
        <w:div w:id="967394625">
          <w:marLeft w:val="0"/>
          <w:marRight w:val="0"/>
          <w:marTop w:val="0"/>
          <w:marBottom w:val="0"/>
          <w:divBdr>
            <w:top w:val="none" w:sz="0" w:space="0" w:color="auto"/>
            <w:left w:val="none" w:sz="0" w:space="0" w:color="auto"/>
            <w:bottom w:val="none" w:sz="0" w:space="0" w:color="auto"/>
            <w:right w:val="none" w:sz="0" w:space="0" w:color="auto"/>
          </w:divBdr>
        </w:div>
        <w:div w:id="1997146946">
          <w:marLeft w:val="0"/>
          <w:marRight w:val="0"/>
          <w:marTop w:val="0"/>
          <w:marBottom w:val="0"/>
          <w:divBdr>
            <w:top w:val="none" w:sz="0" w:space="0" w:color="auto"/>
            <w:left w:val="none" w:sz="0" w:space="0" w:color="auto"/>
            <w:bottom w:val="none" w:sz="0" w:space="0" w:color="auto"/>
            <w:right w:val="none" w:sz="0" w:space="0" w:color="auto"/>
          </w:divBdr>
        </w:div>
        <w:div w:id="1724715460">
          <w:marLeft w:val="0"/>
          <w:marRight w:val="0"/>
          <w:marTop w:val="0"/>
          <w:marBottom w:val="0"/>
          <w:divBdr>
            <w:top w:val="none" w:sz="0" w:space="0" w:color="auto"/>
            <w:left w:val="none" w:sz="0" w:space="0" w:color="auto"/>
            <w:bottom w:val="none" w:sz="0" w:space="0" w:color="auto"/>
            <w:right w:val="none" w:sz="0" w:space="0" w:color="auto"/>
          </w:divBdr>
        </w:div>
        <w:div w:id="472262325">
          <w:marLeft w:val="0"/>
          <w:marRight w:val="0"/>
          <w:marTop w:val="0"/>
          <w:marBottom w:val="0"/>
          <w:divBdr>
            <w:top w:val="none" w:sz="0" w:space="0" w:color="auto"/>
            <w:left w:val="none" w:sz="0" w:space="0" w:color="auto"/>
            <w:bottom w:val="none" w:sz="0" w:space="0" w:color="auto"/>
            <w:right w:val="none" w:sz="0" w:space="0" w:color="auto"/>
          </w:divBdr>
        </w:div>
        <w:div w:id="22050979">
          <w:marLeft w:val="0"/>
          <w:marRight w:val="0"/>
          <w:marTop w:val="0"/>
          <w:marBottom w:val="0"/>
          <w:divBdr>
            <w:top w:val="none" w:sz="0" w:space="0" w:color="auto"/>
            <w:left w:val="none" w:sz="0" w:space="0" w:color="auto"/>
            <w:bottom w:val="none" w:sz="0" w:space="0" w:color="auto"/>
            <w:right w:val="none" w:sz="0" w:space="0" w:color="auto"/>
          </w:divBdr>
        </w:div>
        <w:div w:id="1129084130">
          <w:marLeft w:val="0"/>
          <w:marRight w:val="0"/>
          <w:marTop w:val="0"/>
          <w:marBottom w:val="0"/>
          <w:divBdr>
            <w:top w:val="none" w:sz="0" w:space="0" w:color="auto"/>
            <w:left w:val="none" w:sz="0" w:space="0" w:color="auto"/>
            <w:bottom w:val="none" w:sz="0" w:space="0" w:color="auto"/>
            <w:right w:val="none" w:sz="0" w:space="0" w:color="auto"/>
          </w:divBdr>
        </w:div>
        <w:div w:id="667640289">
          <w:marLeft w:val="0"/>
          <w:marRight w:val="0"/>
          <w:marTop w:val="0"/>
          <w:marBottom w:val="0"/>
          <w:divBdr>
            <w:top w:val="none" w:sz="0" w:space="0" w:color="auto"/>
            <w:left w:val="none" w:sz="0" w:space="0" w:color="auto"/>
            <w:bottom w:val="none" w:sz="0" w:space="0" w:color="auto"/>
            <w:right w:val="none" w:sz="0" w:space="0" w:color="auto"/>
          </w:divBdr>
        </w:div>
        <w:div w:id="563418091">
          <w:marLeft w:val="0"/>
          <w:marRight w:val="0"/>
          <w:marTop w:val="0"/>
          <w:marBottom w:val="0"/>
          <w:divBdr>
            <w:top w:val="none" w:sz="0" w:space="0" w:color="auto"/>
            <w:left w:val="none" w:sz="0" w:space="0" w:color="auto"/>
            <w:bottom w:val="none" w:sz="0" w:space="0" w:color="auto"/>
            <w:right w:val="none" w:sz="0" w:space="0" w:color="auto"/>
          </w:divBdr>
        </w:div>
        <w:div w:id="989945863">
          <w:marLeft w:val="0"/>
          <w:marRight w:val="0"/>
          <w:marTop w:val="0"/>
          <w:marBottom w:val="0"/>
          <w:divBdr>
            <w:top w:val="none" w:sz="0" w:space="0" w:color="auto"/>
            <w:left w:val="none" w:sz="0" w:space="0" w:color="auto"/>
            <w:bottom w:val="none" w:sz="0" w:space="0" w:color="auto"/>
            <w:right w:val="none" w:sz="0" w:space="0" w:color="auto"/>
          </w:divBdr>
        </w:div>
        <w:div w:id="331763919">
          <w:marLeft w:val="0"/>
          <w:marRight w:val="0"/>
          <w:marTop w:val="0"/>
          <w:marBottom w:val="0"/>
          <w:divBdr>
            <w:top w:val="none" w:sz="0" w:space="0" w:color="auto"/>
            <w:left w:val="none" w:sz="0" w:space="0" w:color="auto"/>
            <w:bottom w:val="none" w:sz="0" w:space="0" w:color="auto"/>
            <w:right w:val="none" w:sz="0" w:space="0" w:color="auto"/>
          </w:divBdr>
        </w:div>
        <w:div w:id="820737672">
          <w:marLeft w:val="0"/>
          <w:marRight w:val="0"/>
          <w:marTop w:val="0"/>
          <w:marBottom w:val="0"/>
          <w:divBdr>
            <w:top w:val="none" w:sz="0" w:space="0" w:color="auto"/>
            <w:left w:val="none" w:sz="0" w:space="0" w:color="auto"/>
            <w:bottom w:val="none" w:sz="0" w:space="0" w:color="auto"/>
            <w:right w:val="none" w:sz="0" w:space="0" w:color="auto"/>
          </w:divBdr>
        </w:div>
        <w:div w:id="1838153977">
          <w:marLeft w:val="0"/>
          <w:marRight w:val="0"/>
          <w:marTop w:val="0"/>
          <w:marBottom w:val="0"/>
          <w:divBdr>
            <w:top w:val="none" w:sz="0" w:space="0" w:color="auto"/>
            <w:left w:val="none" w:sz="0" w:space="0" w:color="auto"/>
            <w:bottom w:val="none" w:sz="0" w:space="0" w:color="auto"/>
            <w:right w:val="none" w:sz="0" w:space="0" w:color="auto"/>
          </w:divBdr>
        </w:div>
        <w:div w:id="1384334473">
          <w:marLeft w:val="0"/>
          <w:marRight w:val="0"/>
          <w:marTop w:val="0"/>
          <w:marBottom w:val="0"/>
          <w:divBdr>
            <w:top w:val="none" w:sz="0" w:space="0" w:color="auto"/>
            <w:left w:val="none" w:sz="0" w:space="0" w:color="auto"/>
            <w:bottom w:val="none" w:sz="0" w:space="0" w:color="auto"/>
            <w:right w:val="none" w:sz="0" w:space="0" w:color="auto"/>
          </w:divBdr>
        </w:div>
        <w:div w:id="1438677208">
          <w:marLeft w:val="0"/>
          <w:marRight w:val="0"/>
          <w:marTop w:val="0"/>
          <w:marBottom w:val="0"/>
          <w:divBdr>
            <w:top w:val="none" w:sz="0" w:space="0" w:color="auto"/>
            <w:left w:val="none" w:sz="0" w:space="0" w:color="auto"/>
            <w:bottom w:val="none" w:sz="0" w:space="0" w:color="auto"/>
            <w:right w:val="none" w:sz="0" w:space="0" w:color="auto"/>
          </w:divBdr>
        </w:div>
        <w:div w:id="412433431">
          <w:marLeft w:val="0"/>
          <w:marRight w:val="0"/>
          <w:marTop w:val="0"/>
          <w:marBottom w:val="0"/>
          <w:divBdr>
            <w:top w:val="none" w:sz="0" w:space="0" w:color="auto"/>
            <w:left w:val="none" w:sz="0" w:space="0" w:color="auto"/>
            <w:bottom w:val="none" w:sz="0" w:space="0" w:color="auto"/>
            <w:right w:val="none" w:sz="0" w:space="0" w:color="auto"/>
          </w:divBdr>
        </w:div>
        <w:div w:id="1466198533">
          <w:marLeft w:val="0"/>
          <w:marRight w:val="0"/>
          <w:marTop w:val="0"/>
          <w:marBottom w:val="0"/>
          <w:divBdr>
            <w:top w:val="none" w:sz="0" w:space="0" w:color="auto"/>
            <w:left w:val="none" w:sz="0" w:space="0" w:color="auto"/>
            <w:bottom w:val="none" w:sz="0" w:space="0" w:color="auto"/>
            <w:right w:val="none" w:sz="0" w:space="0" w:color="auto"/>
          </w:divBdr>
        </w:div>
        <w:div w:id="1781996459">
          <w:marLeft w:val="0"/>
          <w:marRight w:val="0"/>
          <w:marTop w:val="0"/>
          <w:marBottom w:val="0"/>
          <w:divBdr>
            <w:top w:val="none" w:sz="0" w:space="0" w:color="auto"/>
            <w:left w:val="none" w:sz="0" w:space="0" w:color="auto"/>
            <w:bottom w:val="none" w:sz="0" w:space="0" w:color="auto"/>
            <w:right w:val="none" w:sz="0" w:space="0" w:color="auto"/>
          </w:divBdr>
        </w:div>
        <w:div w:id="1902249230">
          <w:marLeft w:val="0"/>
          <w:marRight w:val="0"/>
          <w:marTop w:val="0"/>
          <w:marBottom w:val="0"/>
          <w:divBdr>
            <w:top w:val="none" w:sz="0" w:space="0" w:color="auto"/>
            <w:left w:val="none" w:sz="0" w:space="0" w:color="auto"/>
            <w:bottom w:val="none" w:sz="0" w:space="0" w:color="auto"/>
            <w:right w:val="none" w:sz="0" w:space="0" w:color="auto"/>
          </w:divBdr>
        </w:div>
        <w:div w:id="2144425800">
          <w:marLeft w:val="0"/>
          <w:marRight w:val="0"/>
          <w:marTop w:val="0"/>
          <w:marBottom w:val="0"/>
          <w:divBdr>
            <w:top w:val="none" w:sz="0" w:space="0" w:color="auto"/>
            <w:left w:val="none" w:sz="0" w:space="0" w:color="auto"/>
            <w:bottom w:val="none" w:sz="0" w:space="0" w:color="auto"/>
            <w:right w:val="none" w:sz="0" w:space="0" w:color="auto"/>
          </w:divBdr>
        </w:div>
        <w:div w:id="2125421897">
          <w:marLeft w:val="0"/>
          <w:marRight w:val="0"/>
          <w:marTop w:val="0"/>
          <w:marBottom w:val="0"/>
          <w:divBdr>
            <w:top w:val="none" w:sz="0" w:space="0" w:color="auto"/>
            <w:left w:val="none" w:sz="0" w:space="0" w:color="auto"/>
            <w:bottom w:val="none" w:sz="0" w:space="0" w:color="auto"/>
            <w:right w:val="none" w:sz="0" w:space="0" w:color="auto"/>
          </w:divBdr>
        </w:div>
        <w:div w:id="1580942918">
          <w:marLeft w:val="0"/>
          <w:marRight w:val="0"/>
          <w:marTop w:val="0"/>
          <w:marBottom w:val="0"/>
          <w:divBdr>
            <w:top w:val="none" w:sz="0" w:space="0" w:color="auto"/>
            <w:left w:val="none" w:sz="0" w:space="0" w:color="auto"/>
            <w:bottom w:val="none" w:sz="0" w:space="0" w:color="auto"/>
            <w:right w:val="none" w:sz="0" w:space="0" w:color="auto"/>
          </w:divBdr>
        </w:div>
      </w:divsChild>
    </w:div>
    <w:div w:id="218564915">
      <w:bodyDiv w:val="1"/>
      <w:marLeft w:val="0"/>
      <w:marRight w:val="0"/>
      <w:marTop w:val="0"/>
      <w:marBottom w:val="0"/>
      <w:divBdr>
        <w:top w:val="none" w:sz="0" w:space="0" w:color="auto"/>
        <w:left w:val="none" w:sz="0" w:space="0" w:color="auto"/>
        <w:bottom w:val="none" w:sz="0" w:space="0" w:color="auto"/>
        <w:right w:val="none" w:sz="0" w:space="0" w:color="auto"/>
      </w:divBdr>
      <w:divsChild>
        <w:div w:id="1706710536">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0378012">
              <w:marLeft w:val="0"/>
              <w:marRight w:val="0"/>
              <w:marTop w:val="0"/>
              <w:marBottom w:val="0"/>
              <w:divBdr>
                <w:top w:val="none" w:sz="0" w:space="0" w:color="auto"/>
                <w:left w:val="none" w:sz="0" w:space="0" w:color="auto"/>
                <w:bottom w:val="none" w:sz="0" w:space="0" w:color="auto"/>
                <w:right w:val="none" w:sz="0" w:space="0" w:color="auto"/>
              </w:divBdr>
              <w:divsChild>
                <w:div w:id="759529014">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734280">
      <w:bodyDiv w:val="1"/>
      <w:marLeft w:val="0"/>
      <w:marRight w:val="0"/>
      <w:marTop w:val="0"/>
      <w:marBottom w:val="0"/>
      <w:divBdr>
        <w:top w:val="none" w:sz="0" w:space="0" w:color="auto"/>
        <w:left w:val="none" w:sz="0" w:space="0" w:color="auto"/>
        <w:bottom w:val="none" w:sz="0" w:space="0" w:color="auto"/>
        <w:right w:val="none" w:sz="0" w:space="0" w:color="auto"/>
      </w:divBdr>
      <w:divsChild>
        <w:div w:id="1970358598">
          <w:marLeft w:val="0"/>
          <w:marRight w:val="0"/>
          <w:marTop w:val="0"/>
          <w:marBottom w:val="0"/>
          <w:divBdr>
            <w:top w:val="none" w:sz="0" w:space="0" w:color="auto"/>
            <w:left w:val="none" w:sz="0" w:space="0" w:color="auto"/>
            <w:bottom w:val="none" w:sz="0" w:space="0" w:color="auto"/>
            <w:right w:val="none" w:sz="0" w:space="0" w:color="auto"/>
          </w:divBdr>
          <w:divsChild>
            <w:div w:id="962351286">
              <w:marLeft w:val="0"/>
              <w:marRight w:val="0"/>
              <w:marTop w:val="0"/>
              <w:marBottom w:val="0"/>
              <w:divBdr>
                <w:top w:val="none" w:sz="0" w:space="0" w:color="auto"/>
                <w:left w:val="none" w:sz="0" w:space="0" w:color="auto"/>
                <w:bottom w:val="none" w:sz="0" w:space="0" w:color="auto"/>
                <w:right w:val="none" w:sz="0" w:space="0" w:color="auto"/>
              </w:divBdr>
              <w:divsChild>
                <w:div w:id="9731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2908">
      <w:bodyDiv w:val="1"/>
      <w:marLeft w:val="0"/>
      <w:marRight w:val="0"/>
      <w:marTop w:val="0"/>
      <w:marBottom w:val="0"/>
      <w:divBdr>
        <w:top w:val="none" w:sz="0" w:space="0" w:color="auto"/>
        <w:left w:val="none" w:sz="0" w:space="0" w:color="auto"/>
        <w:bottom w:val="none" w:sz="0" w:space="0" w:color="auto"/>
        <w:right w:val="none" w:sz="0" w:space="0" w:color="auto"/>
      </w:divBdr>
      <w:divsChild>
        <w:div w:id="1565990094">
          <w:marLeft w:val="0"/>
          <w:marRight w:val="0"/>
          <w:marTop w:val="0"/>
          <w:marBottom w:val="0"/>
          <w:divBdr>
            <w:top w:val="single" w:sz="6" w:space="0" w:color="000000"/>
            <w:left w:val="single" w:sz="6" w:space="0" w:color="000000"/>
            <w:bottom w:val="single" w:sz="6" w:space="0" w:color="000000"/>
            <w:right w:val="single" w:sz="6" w:space="0" w:color="000000"/>
          </w:divBdr>
          <w:divsChild>
            <w:div w:id="1710950736">
              <w:marLeft w:val="0"/>
              <w:marRight w:val="0"/>
              <w:marTop w:val="0"/>
              <w:marBottom w:val="0"/>
              <w:divBdr>
                <w:top w:val="none" w:sz="0" w:space="0" w:color="auto"/>
                <w:left w:val="none" w:sz="0" w:space="0" w:color="auto"/>
                <w:bottom w:val="none" w:sz="0" w:space="0" w:color="auto"/>
                <w:right w:val="none" w:sz="0" w:space="0" w:color="auto"/>
              </w:divBdr>
              <w:divsChild>
                <w:div w:id="1365789934">
                  <w:marLeft w:val="0"/>
                  <w:marRight w:val="0"/>
                  <w:marTop w:val="0"/>
                  <w:marBottom w:val="0"/>
                  <w:divBdr>
                    <w:top w:val="none" w:sz="0" w:space="0" w:color="auto"/>
                    <w:left w:val="none" w:sz="0" w:space="0" w:color="auto"/>
                    <w:bottom w:val="none" w:sz="0" w:space="0" w:color="auto"/>
                    <w:right w:val="none" w:sz="0" w:space="0" w:color="auto"/>
                  </w:divBdr>
                  <w:divsChild>
                    <w:div w:id="102255972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6512">
      <w:bodyDiv w:val="1"/>
      <w:marLeft w:val="0"/>
      <w:marRight w:val="0"/>
      <w:marTop w:val="0"/>
      <w:marBottom w:val="0"/>
      <w:divBdr>
        <w:top w:val="none" w:sz="0" w:space="0" w:color="auto"/>
        <w:left w:val="none" w:sz="0" w:space="0" w:color="auto"/>
        <w:bottom w:val="none" w:sz="0" w:space="0" w:color="auto"/>
        <w:right w:val="none" w:sz="0" w:space="0" w:color="auto"/>
      </w:divBdr>
    </w:div>
    <w:div w:id="340864004">
      <w:bodyDiv w:val="1"/>
      <w:marLeft w:val="0"/>
      <w:marRight w:val="0"/>
      <w:marTop w:val="0"/>
      <w:marBottom w:val="0"/>
      <w:divBdr>
        <w:top w:val="none" w:sz="0" w:space="0" w:color="auto"/>
        <w:left w:val="none" w:sz="0" w:space="0" w:color="auto"/>
        <w:bottom w:val="none" w:sz="0" w:space="0" w:color="auto"/>
        <w:right w:val="none" w:sz="0" w:space="0" w:color="auto"/>
      </w:divBdr>
      <w:divsChild>
        <w:div w:id="2080446112">
          <w:marLeft w:val="0"/>
          <w:marRight w:val="0"/>
          <w:marTop w:val="0"/>
          <w:marBottom w:val="0"/>
          <w:divBdr>
            <w:top w:val="none" w:sz="0" w:space="0" w:color="auto"/>
            <w:left w:val="none" w:sz="0" w:space="0" w:color="auto"/>
            <w:bottom w:val="none" w:sz="0" w:space="0" w:color="auto"/>
            <w:right w:val="none" w:sz="0" w:space="0" w:color="auto"/>
          </w:divBdr>
          <w:divsChild>
            <w:div w:id="1256403478">
              <w:marLeft w:val="0"/>
              <w:marRight w:val="0"/>
              <w:marTop w:val="0"/>
              <w:marBottom w:val="0"/>
              <w:divBdr>
                <w:top w:val="none" w:sz="0" w:space="0" w:color="auto"/>
                <w:left w:val="none" w:sz="0" w:space="0" w:color="auto"/>
                <w:bottom w:val="none" w:sz="0" w:space="0" w:color="auto"/>
                <w:right w:val="none" w:sz="0" w:space="0" w:color="auto"/>
              </w:divBdr>
              <w:divsChild>
                <w:div w:id="34626345">
                  <w:marLeft w:val="0"/>
                  <w:marRight w:val="0"/>
                  <w:marTop w:val="0"/>
                  <w:marBottom w:val="0"/>
                  <w:divBdr>
                    <w:top w:val="none" w:sz="0" w:space="0" w:color="auto"/>
                    <w:left w:val="none" w:sz="0" w:space="0" w:color="auto"/>
                    <w:bottom w:val="none" w:sz="0" w:space="0" w:color="auto"/>
                    <w:right w:val="none" w:sz="0" w:space="0" w:color="auto"/>
                  </w:divBdr>
                  <w:divsChild>
                    <w:div w:id="1655451017">
                      <w:marLeft w:val="0"/>
                      <w:marRight w:val="0"/>
                      <w:marTop w:val="0"/>
                      <w:marBottom w:val="0"/>
                      <w:divBdr>
                        <w:top w:val="none" w:sz="0" w:space="0" w:color="auto"/>
                        <w:left w:val="none" w:sz="0" w:space="0" w:color="auto"/>
                        <w:bottom w:val="none" w:sz="0" w:space="0" w:color="auto"/>
                        <w:right w:val="none" w:sz="0" w:space="0" w:color="auto"/>
                      </w:divBdr>
                      <w:divsChild>
                        <w:div w:id="1572813954">
                          <w:marLeft w:val="0"/>
                          <w:marRight w:val="0"/>
                          <w:marTop w:val="0"/>
                          <w:marBottom w:val="0"/>
                          <w:divBdr>
                            <w:top w:val="none" w:sz="0" w:space="0" w:color="auto"/>
                            <w:left w:val="none" w:sz="0" w:space="0" w:color="auto"/>
                            <w:bottom w:val="none" w:sz="0" w:space="0" w:color="auto"/>
                            <w:right w:val="none" w:sz="0" w:space="0" w:color="auto"/>
                          </w:divBdr>
                          <w:divsChild>
                            <w:div w:id="9150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6779">
      <w:bodyDiv w:val="1"/>
      <w:marLeft w:val="0"/>
      <w:marRight w:val="0"/>
      <w:marTop w:val="0"/>
      <w:marBottom w:val="0"/>
      <w:divBdr>
        <w:top w:val="none" w:sz="0" w:space="0" w:color="auto"/>
        <w:left w:val="none" w:sz="0" w:space="0" w:color="auto"/>
        <w:bottom w:val="none" w:sz="0" w:space="0" w:color="auto"/>
        <w:right w:val="none" w:sz="0" w:space="0" w:color="auto"/>
      </w:divBdr>
      <w:divsChild>
        <w:div w:id="1327242116">
          <w:marLeft w:val="0"/>
          <w:marRight w:val="0"/>
          <w:marTop w:val="405"/>
          <w:marBottom w:val="0"/>
          <w:divBdr>
            <w:top w:val="none" w:sz="0" w:space="0" w:color="auto"/>
            <w:left w:val="none" w:sz="0" w:space="0" w:color="auto"/>
            <w:bottom w:val="none" w:sz="0" w:space="0" w:color="auto"/>
            <w:right w:val="none" w:sz="0" w:space="0" w:color="auto"/>
          </w:divBdr>
          <w:divsChild>
            <w:div w:id="1547837451">
              <w:marLeft w:val="0"/>
              <w:marRight w:val="0"/>
              <w:marTop w:val="0"/>
              <w:marBottom w:val="0"/>
              <w:divBdr>
                <w:top w:val="none" w:sz="0" w:space="0" w:color="auto"/>
                <w:left w:val="none" w:sz="0" w:space="0" w:color="auto"/>
                <w:bottom w:val="none" w:sz="0" w:space="0" w:color="auto"/>
                <w:right w:val="none" w:sz="0" w:space="0" w:color="auto"/>
              </w:divBdr>
              <w:divsChild>
                <w:div w:id="351684522">
                  <w:marLeft w:val="150"/>
                  <w:marRight w:val="150"/>
                  <w:marTop w:val="0"/>
                  <w:marBottom w:val="0"/>
                  <w:divBdr>
                    <w:top w:val="none" w:sz="0" w:space="0" w:color="auto"/>
                    <w:left w:val="none" w:sz="0" w:space="0" w:color="auto"/>
                    <w:bottom w:val="none" w:sz="0" w:space="0" w:color="auto"/>
                    <w:right w:val="none" w:sz="0" w:space="0" w:color="auto"/>
                  </w:divBdr>
                  <w:divsChild>
                    <w:div w:id="1036345339">
                      <w:marLeft w:val="0"/>
                      <w:marRight w:val="0"/>
                      <w:marTop w:val="0"/>
                      <w:marBottom w:val="0"/>
                      <w:divBdr>
                        <w:top w:val="none" w:sz="0" w:space="0" w:color="auto"/>
                        <w:left w:val="none" w:sz="0" w:space="0" w:color="auto"/>
                        <w:bottom w:val="none" w:sz="0" w:space="0" w:color="auto"/>
                        <w:right w:val="none" w:sz="0" w:space="0" w:color="auto"/>
                      </w:divBdr>
                      <w:divsChild>
                        <w:div w:id="1614249007">
                          <w:marLeft w:val="0"/>
                          <w:marRight w:val="0"/>
                          <w:marTop w:val="0"/>
                          <w:marBottom w:val="240"/>
                          <w:divBdr>
                            <w:top w:val="none" w:sz="0" w:space="0" w:color="auto"/>
                            <w:left w:val="none" w:sz="0" w:space="0" w:color="auto"/>
                            <w:bottom w:val="none" w:sz="0" w:space="0" w:color="auto"/>
                            <w:right w:val="none" w:sz="0" w:space="0" w:color="auto"/>
                          </w:divBdr>
                          <w:divsChild>
                            <w:div w:id="345209987">
                              <w:marLeft w:val="0"/>
                              <w:marRight w:val="0"/>
                              <w:marTop w:val="0"/>
                              <w:marBottom w:val="0"/>
                              <w:divBdr>
                                <w:top w:val="none" w:sz="0" w:space="0" w:color="auto"/>
                                <w:left w:val="none" w:sz="0" w:space="0" w:color="auto"/>
                                <w:bottom w:val="none" w:sz="0" w:space="0" w:color="auto"/>
                                <w:right w:val="none" w:sz="0" w:space="0" w:color="auto"/>
                              </w:divBdr>
                            </w:div>
                            <w:div w:id="1398631851">
                              <w:marLeft w:val="0"/>
                              <w:marRight w:val="0"/>
                              <w:marTop w:val="0"/>
                              <w:marBottom w:val="0"/>
                              <w:divBdr>
                                <w:top w:val="none" w:sz="0" w:space="0" w:color="auto"/>
                                <w:left w:val="none" w:sz="0" w:space="0" w:color="auto"/>
                                <w:bottom w:val="none" w:sz="0" w:space="0" w:color="auto"/>
                                <w:right w:val="none" w:sz="0" w:space="0" w:color="auto"/>
                              </w:divBdr>
                            </w:div>
                          </w:divsChild>
                        </w:div>
                        <w:div w:id="1980069231">
                          <w:marLeft w:val="0"/>
                          <w:marRight w:val="0"/>
                          <w:marTop w:val="0"/>
                          <w:marBottom w:val="240"/>
                          <w:divBdr>
                            <w:top w:val="none" w:sz="0" w:space="0" w:color="auto"/>
                            <w:left w:val="none" w:sz="0" w:space="0" w:color="auto"/>
                            <w:bottom w:val="none" w:sz="0" w:space="0" w:color="auto"/>
                            <w:right w:val="none" w:sz="0" w:space="0" w:color="auto"/>
                          </w:divBdr>
                          <w:divsChild>
                            <w:div w:id="1306203827">
                              <w:marLeft w:val="0"/>
                              <w:marRight w:val="0"/>
                              <w:marTop w:val="0"/>
                              <w:marBottom w:val="0"/>
                              <w:divBdr>
                                <w:top w:val="none" w:sz="0" w:space="0" w:color="auto"/>
                                <w:left w:val="none" w:sz="0" w:space="0" w:color="auto"/>
                                <w:bottom w:val="none" w:sz="0" w:space="0" w:color="auto"/>
                                <w:right w:val="none" w:sz="0" w:space="0" w:color="auto"/>
                              </w:divBdr>
                            </w:div>
                            <w:div w:id="1613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3768">
                      <w:marLeft w:val="0"/>
                      <w:marRight w:val="0"/>
                      <w:marTop w:val="0"/>
                      <w:marBottom w:val="0"/>
                      <w:divBdr>
                        <w:top w:val="none" w:sz="0" w:space="0" w:color="auto"/>
                        <w:left w:val="none" w:sz="0" w:space="0" w:color="auto"/>
                        <w:bottom w:val="none" w:sz="0" w:space="0" w:color="auto"/>
                        <w:right w:val="none" w:sz="0" w:space="0" w:color="auto"/>
                      </w:divBdr>
                      <w:divsChild>
                        <w:div w:id="1784688576">
                          <w:marLeft w:val="0"/>
                          <w:marRight w:val="0"/>
                          <w:marTop w:val="0"/>
                          <w:marBottom w:val="240"/>
                          <w:divBdr>
                            <w:top w:val="none" w:sz="0" w:space="0" w:color="auto"/>
                            <w:left w:val="none" w:sz="0" w:space="0" w:color="auto"/>
                            <w:bottom w:val="none" w:sz="0" w:space="0" w:color="auto"/>
                            <w:right w:val="none" w:sz="0" w:space="0" w:color="auto"/>
                          </w:divBdr>
                          <w:divsChild>
                            <w:div w:id="1081483057">
                              <w:marLeft w:val="0"/>
                              <w:marRight w:val="0"/>
                              <w:marTop w:val="0"/>
                              <w:marBottom w:val="0"/>
                              <w:divBdr>
                                <w:top w:val="none" w:sz="0" w:space="0" w:color="auto"/>
                                <w:left w:val="none" w:sz="0" w:space="0" w:color="auto"/>
                                <w:bottom w:val="none" w:sz="0" w:space="0" w:color="auto"/>
                                <w:right w:val="none" w:sz="0" w:space="0" w:color="auto"/>
                              </w:divBdr>
                            </w:div>
                            <w:div w:id="516701821">
                              <w:marLeft w:val="0"/>
                              <w:marRight w:val="0"/>
                              <w:marTop w:val="0"/>
                              <w:marBottom w:val="0"/>
                              <w:divBdr>
                                <w:top w:val="none" w:sz="0" w:space="0" w:color="auto"/>
                                <w:left w:val="none" w:sz="0" w:space="0" w:color="auto"/>
                                <w:bottom w:val="none" w:sz="0" w:space="0" w:color="auto"/>
                                <w:right w:val="none" w:sz="0" w:space="0" w:color="auto"/>
                              </w:divBdr>
                            </w:div>
                          </w:divsChild>
                        </w:div>
                        <w:div w:id="694817286">
                          <w:marLeft w:val="0"/>
                          <w:marRight w:val="0"/>
                          <w:marTop w:val="0"/>
                          <w:marBottom w:val="240"/>
                          <w:divBdr>
                            <w:top w:val="none" w:sz="0" w:space="0" w:color="auto"/>
                            <w:left w:val="none" w:sz="0" w:space="0" w:color="auto"/>
                            <w:bottom w:val="none" w:sz="0" w:space="0" w:color="auto"/>
                            <w:right w:val="none" w:sz="0" w:space="0" w:color="auto"/>
                          </w:divBdr>
                          <w:divsChild>
                            <w:div w:id="2001233664">
                              <w:marLeft w:val="0"/>
                              <w:marRight w:val="0"/>
                              <w:marTop w:val="0"/>
                              <w:marBottom w:val="0"/>
                              <w:divBdr>
                                <w:top w:val="none" w:sz="0" w:space="0" w:color="auto"/>
                                <w:left w:val="none" w:sz="0" w:space="0" w:color="auto"/>
                                <w:bottom w:val="none" w:sz="0" w:space="0" w:color="auto"/>
                                <w:right w:val="none" w:sz="0" w:space="0" w:color="auto"/>
                              </w:divBdr>
                            </w:div>
                            <w:div w:id="63534977">
                              <w:marLeft w:val="0"/>
                              <w:marRight w:val="0"/>
                              <w:marTop w:val="0"/>
                              <w:marBottom w:val="0"/>
                              <w:divBdr>
                                <w:top w:val="none" w:sz="0" w:space="0" w:color="auto"/>
                                <w:left w:val="none" w:sz="0" w:space="0" w:color="auto"/>
                                <w:bottom w:val="none" w:sz="0" w:space="0" w:color="auto"/>
                                <w:right w:val="none" w:sz="0" w:space="0" w:color="auto"/>
                              </w:divBdr>
                            </w:div>
                          </w:divsChild>
                        </w:div>
                        <w:div w:id="1005014957">
                          <w:marLeft w:val="0"/>
                          <w:marRight w:val="0"/>
                          <w:marTop w:val="0"/>
                          <w:marBottom w:val="240"/>
                          <w:divBdr>
                            <w:top w:val="none" w:sz="0" w:space="0" w:color="auto"/>
                            <w:left w:val="none" w:sz="0" w:space="0" w:color="auto"/>
                            <w:bottom w:val="none" w:sz="0" w:space="0" w:color="auto"/>
                            <w:right w:val="none" w:sz="0" w:space="0" w:color="auto"/>
                          </w:divBdr>
                          <w:divsChild>
                            <w:div w:id="194774359">
                              <w:marLeft w:val="0"/>
                              <w:marRight w:val="0"/>
                              <w:marTop w:val="0"/>
                              <w:marBottom w:val="0"/>
                              <w:divBdr>
                                <w:top w:val="none" w:sz="0" w:space="0" w:color="auto"/>
                                <w:left w:val="none" w:sz="0" w:space="0" w:color="auto"/>
                                <w:bottom w:val="none" w:sz="0" w:space="0" w:color="auto"/>
                                <w:right w:val="none" w:sz="0" w:space="0" w:color="auto"/>
                              </w:divBdr>
                            </w:div>
                            <w:div w:id="1709180513">
                              <w:marLeft w:val="0"/>
                              <w:marRight w:val="0"/>
                              <w:marTop w:val="0"/>
                              <w:marBottom w:val="0"/>
                              <w:divBdr>
                                <w:top w:val="none" w:sz="0" w:space="0" w:color="auto"/>
                                <w:left w:val="none" w:sz="0" w:space="0" w:color="auto"/>
                                <w:bottom w:val="none" w:sz="0" w:space="0" w:color="auto"/>
                                <w:right w:val="none" w:sz="0" w:space="0" w:color="auto"/>
                              </w:divBdr>
                            </w:div>
                          </w:divsChild>
                        </w:div>
                        <w:div w:id="289090362">
                          <w:marLeft w:val="0"/>
                          <w:marRight w:val="0"/>
                          <w:marTop w:val="0"/>
                          <w:marBottom w:val="240"/>
                          <w:divBdr>
                            <w:top w:val="none" w:sz="0" w:space="0" w:color="auto"/>
                            <w:left w:val="none" w:sz="0" w:space="0" w:color="auto"/>
                            <w:bottom w:val="none" w:sz="0" w:space="0" w:color="auto"/>
                            <w:right w:val="none" w:sz="0" w:space="0" w:color="auto"/>
                          </w:divBdr>
                          <w:divsChild>
                            <w:div w:id="911307416">
                              <w:marLeft w:val="0"/>
                              <w:marRight w:val="0"/>
                              <w:marTop w:val="0"/>
                              <w:marBottom w:val="0"/>
                              <w:divBdr>
                                <w:top w:val="none" w:sz="0" w:space="0" w:color="auto"/>
                                <w:left w:val="none" w:sz="0" w:space="0" w:color="auto"/>
                                <w:bottom w:val="none" w:sz="0" w:space="0" w:color="auto"/>
                                <w:right w:val="none" w:sz="0" w:space="0" w:color="auto"/>
                              </w:divBdr>
                            </w:div>
                            <w:div w:id="1495366872">
                              <w:marLeft w:val="0"/>
                              <w:marRight w:val="0"/>
                              <w:marTop w:val="0"/>
                              <w:marBottom w:val="0"/>
                              <w:divBdr>
                                <w:top w:val="none" w:sz="0" w:space="0" w:color="auto"/>
                                <w:left w:val="none" w:sz="0" w:space="0" w:color="auto"/>
                                <w:bottom w:val="none" w:sz="0" w:space="0" w:color="auto"/>
                                <w:right w:val="none" w:sz="0" w:space="0" w:color="auto"/>
                              </w:divBdr>
                            </w:div>
                          </w:divsChild>
                        </w:div>
                        <w:div w:id="106236031">
                          <w:marLeft w:val="0"/>
                          <w:marRight w:val="0"/>
                          <w:marTop w:val="0"/>
                          <w:marBottom w:val="240"/>
                          <w:divBdr>
                            <w:top w:val="none" w:sz="0" w:space="0" w:color="auto"/>
                            <w:left w:val="none" w:sz="0" w:space="0" w:color="auto"/>
                            <w:bottom w:val="none" w:sz="0" w:space="0" w:color="auto"/>
                            <w:right w:val="none" w:sz="0" w:space="0" w:color="auto"/>
                          </w:divBdr>
                          <w:divsChild>
                            <w:div w:id="1910534579">
                              <w:marLeft w:val="0"/>
                              <w:marRight w:val="0"/>
                              <w:marTop w:val="0"/>
                              <w:marBottom w:val="0"/>
                              <w:divBdr>
                                <w:top w:val="none" w:sz="0" w:space="0" w:color="auto"/>
                                <w:left w:val="none" w:sz="0" w:space="0" w:color="auto"/>
                                <w:bottom w:val="none" w:sz="0" w:space="0" w:color="auto"/>
                                <w:right w:val="none" w:sz="0" w:space="0" w:color="auto"/>
                              </w:divBdr>
                            </w:div>
                            <w:div w:id="2039233180">
                              <w:marLeft w:val="0"/>
                              <w:marRight w:val="0"/>
                              <w:marTop w:val="0"/>
                              <w:marBottom w:val="0"/>
                              <w:divBdr>
                                <w:top w:val="none" w:sz="0" w:space="0" w:color="auto"/>
                                <w:left w:val="none" w:sz="0" w:space="0" w:color="auto"/>
                                <w:bottom w:val="none" w:sz="0" w:space="0" w:color="auto"/>
                                <w:right w:val="none" w:sz="0" w:space="0" w:color="auto"/>
                              </w:divBdr>
                            </w:div>
                          </w:divsChild>
                        </w:div>
                        <w:div w:id="1422726826">
                          <w:marLeft w:val="0"/>
                          <w:marRight w:val="0"/>
                          <w:marTop w:val="0"/>
                          <w:marBottom w:val="240"/>
                          <w:divBdr>
                            <w:top w:val="none" w:sz="0" w:space="0" w:color="auto"/>
                            <w:left w:val="none" w:sz="0" w:space="0" w:color="auto"/>
                            <w:bottom w:val="none" w:sz="0" w:space="0" w:color="auto"/>
                            <w:right w:val="none" w:sz="0" w:space="0" w:color="auto"/>
                          </w:divBdr>
                          <w:divsChild>
                            <w:div w:id="78674572">
                              <w:marLeft w:val="0"/>
                              <w:marRight w:val="0"/>
                              <w:marTop w:val="0"/>
                              <w:marBottom w:val="0"/>
                              <w:divBdr>
                                <w:top w:val="none" w:sz="0" w:space="0" w:color="auto"/>
                                <w:left w:val="none" w:sz="0" w:space="0" w:color="auto"/>
                                <w:bottom w:val="none" w:sz="0" w:space="0" w:color="auto"/>
                                <w:right w:val="none" w:sz="0" w:space="0" w:color="auto"/>
                              </w:divBdr>
                            </w:div>
                            <w:div w:id="13502757">
                              <w:marLeft w:val="0"/>
                              <w:marRight w:val="0"/>
                              <w:marTop w:val="0"/>
                              <w:marBottom w:val="0"/>
                              <w:divBdr>
                                <w:top w:val="none" w:sz="0" w:space="0" w:color="auto"/>
                                <w:left w:val="none" w:sz="0" w:space="0" w:color="auto"/>
                                <w:bottom w:val="none" w:sz="0" w:space="0" w:color="auto"/>
                                <w:right w:val="none" w:sz="0" w:space="0" w:color="auto"/>
                              </w:divBdr>
                            </w:div>
                          </w:divsChild>
                        </w:div>
                        <w:div w:id="571815580">
                          <w:marLeft w:val="0"/>
                          <w:marRight w:val="0"/>
                          <w:marTop w:val="0"/>
                          <w:marBottom w:val="240"/>
                          <w:divBdr>
                            <w:top w:val="none" w:sz="0" w:space="0" w:color="auto"/>
                            <w:left w:val="none" w:sz="0" w:space="0" w:color="auto"/>
                            <w:bottom w:val="none" w:sz="0" w:space="0" w:color="auto"/>
                            <w:right w:val="none" w:sz="0" w:space="0" w:color="auto"/>
                          </w:divBdr>
                          <w:divsChild>
                            <w:div w:id="2140488737">
                              <w:marLeft w:val="0"/>
                              <w:marRight w:val="0"/>
                              <w:marTop w:val="0"/>
                              <w:marBottom w:val="0"/>
                              <w:divBdr>
                                <w:top w:val="none" w:sz="0" w:space="0" w:color="auto"/>
                                <w:left w:val="none" w:sz="0" w:space="0" w:color="auto"/>
                                <w:bottom w:val="none" w:sz="0" w:space="0" w:color="auto"/>
                                <w:right w:val="none" w:sz="0" w:space="0" w:color="auto"/>
                              </w:divBdr>
                            </w:div>
                            <w:div w:id="1309632790">
                              <w:marLeft w:val="0"/>
                              <w:marRight w:val="0"/>
                              <w:marTop w:val="0"/>
                              <w:marBottom w:val="0"/>
                              <w:divBdr>
                                <w:top w:val="none" w:sz="0" w:space="0" w:color="auto"/>
                                <w:left w:val="none" w:sz="0" w:space="0" w:color="auto"/>
                                <w:bottom w:val="none" w:sz="0" w:space="0" w:color="auto"/>
                                <w:right w:val="none" w:sz="0" w:space="0" w:color="auto"/>
                              </w:divBdr>
                            </w:div>
                          </w:divsChild>
                        </w:div>
                        <w:div w:id="978000101">
                          <w:marLeft w:val="0"/>
                          <w:marRight w:val="0"/>
                          <w:marTop w:val="0"/>
                          <w:marBottom w:val="240"/>
                          <w:divBdr>
                            <w:top w:val="none" w:sz="0" w:space="0" w:color="auto"/>
                            <w:left w:val="none" w:sz="0" w:space="0" w:color="auto"/>
                            <w:bottom w:val="none" w:sz="0" w:space="0" w:color="auto"/>
                            <w:right w:val="none" w:sz="0" w:space="0" w:color="auto"/>
                          </w:divBdr>
                          <w:divsChild>
                            <w:div w:id="618609517">
                              <w:marLeft w:val="0"/>
                              <w:marRight w:val="0"/>
                              <w:marTop w:val="0"/>
                              <w:marBottom w:val="0"/>
                              <w:divBdr>
                                <w:top w:val="none" w:sz="0" w:space="0" w:color="auto"/>
                                <w:left w:val="none" w:sz="0" w:space="0" w:color="auto"/>
                                <w:bottom w:val="none" w:sz="0" w:space="0" w:color="auto"/>
                                <w:right w:val="none" w:sz="0" w:space="0" w:color="auto"/>
                              </w:divBdr>
                            </w:div>
                            <w:div w:id="1521778528">
                              <w:marLeft w:val="0"/>
                              <w:marRight w:val="0"/>
                              <w:marTop w:val="0"/>
                              <w:marBottom w:val="0"/>
                              <w:divBdr>
                                <w:top w:val="none" w:sz="0" w:space="0" w:color="auto"/>
                                <w:left w:val="none" w:sz="0" w:space="0" w:color="auto"/>
                                <w:bottom w:val="none" w:sz="0" w:space="0" w:color="auto"/>
                                <w:right w:val="none" w:sz="0" w:space="0" w:color="auto"/>
                              </w:divBdr>
                            </w:div>
                          </w:divsChild>
                        </w:div>
                        <w:div w:id="234896440">
                          <w:marLeft w:val="0"/>
                          <w:marRight w:val="0"/>
                          <w:marTop w:val="0"/>
                          <w:marBottom w:val="240"/>
                          <w:divBdr>
                            <w:top w:val="none" w:sz="0" w:space="0" w:color="auto"/>
                            <w:left w:val="none" w:sz="0" w:space="0" w:color="auto"/>
                            <w:bottom w:val="none" w:sz="0" w:space="0" w:color="auto"/>
                            <w:right w:val="none" w:sz="0" w:space="0" w:color="auto"/>
                          </w:divBdr>
                          <w:divsChild>
                            <w:div w:id="706564213">
                              <w:marLeft w:val="0"/>
                              <w:marRight w:val="0"/>
                              <w:marTop w:val="0"/>
                              <w:marBottom w:val="0"/>
                              <w:divBdr>
                                <w:top w:val="none" w:sz="0" w:space="0" w:color="auto"/>
                                <w:left w:val="none" w:sz="0" w:space="0" w:color="auto"/>
                                <w:bottom w:val="none" w:sz="0" w:space="0" w:color="auto"/>
                                <w:right w:val="none" w:sz="0" w:space="0" w:color="auto"/>
                              </w:divBdr>
                            </w:div>
                            <w:div w:id="1256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4367">
                      <w:marLeft w:val="0"/>
                      <w:marRight w:val="0"/>
                      <w:marTop w:val="0"/>
                      <w:marBottom w:val="0"/>
                      <w:divBdr>
                        <w:top w:val="none" w:sz="0" w:space="0" w:color="auto"/>
                        <w:left w:val="none" w:sz="0" w:space="0" w:color="auto"/>
                        <w:bottom w:val="none" w:sz="0" w:space="0" w:color="auto"/>
                        <w:right w:val="none" w:sz="0" w:space="0" w:color="auto"/>
                      </w:divBdr>
                      <w:divsChild>
                        <w:div w:id="1392996472">
                          <w:marLeft w:val="0"/>
                          <w:marRight w:val="0"/>
                          <w:marTop w:val="0"/>
                          <w:marBottom w:val="240"/>
                          <w:divBdr>
                            <w:top w:val="none" w:sz="0" w:space="0" w:color="auto"/>
                            <w:left w:val="none" w:sz="0" w:space="0" w:color="auto"/>
                            <w:bottom w:val="none" w:sz="0" w:space="0" w:color="auto"/>
                            <w:right w:val="none" w:sz="0" w:space="0" w:color="auto"/>
                          </w:divBdr>
                          <w:divsChild>
                            <w:div w:id="1569339365">
                              <w:marLeft w:val="0"/>
                              <w:marRight w:val="0"/>
                              <w:marTop w:val="0"/>
                              <w:marBottom w:val="0"/>
                              <w:divBdr>
                                <w:top w:val="none" w:sz="0" w:space="0" w:color="auto"/>
                                <w:left w:val="none" w:sz="0" w:space="0" w:color="auto"/>
                                <w:bottom w:val="none" w:sz="0" w:space="0" w:color="auto"/>
                                <w:right w:val="none" w:sz="0" w:space="0" w:color="auto"/>
                              </w:divBdr>
                            </w:div>
                            <w:div w:id="1779328313">
                              <w:marLeft w:val="0"/>
                              <w:marRight w:val="0"/>
                              <w:marTop w:val="0"/>
                              <w:marBottom w:val="0"/>
                              <w:divBdr>
                                <w:top w:val="none" w:sz="0" w:space="0" w:color="auto"/>
                                <w:left w:val="none" w:sz="0" w:space="0" w:color="auto"/>
                                <w:bottom w:val="none" w:sz="0" w:space="0" w:color="auto"/>
                                <w:right w:val="none" w:sz="0" w:space="0" w:color="auto"/>
                              </w:divBdr>
                            </w:div>
                          </w:divsChild>
                        </w:div>
                        <w:div w:id="1755391124">
                          <w:marLeft w:val="0"/>
                          <w:marRight w:val="0"/>
                          <w:marTop w:val="0"/>
                          <w:marBottom w:val="240"/>
                          <w:divBdr>
                            <w:top w:val="none" w:sz="0" w:space="0" w:color="auto"/>
                            <w:left w:val="none" w:sz="0" w:space="0" w:color="auto"/>
                            <w:bottom w:val="none" w:sz="0" w:space="0" w:color="auto"/>
                            <w:right w:val="none" w:sz="0" w:space="0" w:color="auto"/>
                          </w:divBdr>
                          <w:divsChild>
                            <w:div w:id="1371343847">
                              <w:marLeft w:val="0"/>
                              <w:marRight w:val="0"/>
                              <w:marTop w:val="0"/>
                              <w:marBottom w:val="0"/>
                              <w:divBdr>
                                <w:top w:val="none" w:sz="0" w:space="0" w:color="auto"/>
                                <w:left w:val="none" w:sz="0" w:space="0" w:color="auto"/>
                                <w:bottom w:val="none" w:sz="0" w:space="0" w:color="auto"/>
                                <w:right w:val="none" w:sz="0" w:space="0" w:color="auto"/>
                              </w:divBdr>
                            </w:div>
                            <w:div w:id="423233766">
                              <w:marLeft w:val="0"/>
                              <w:marRight w:val="0"/>
                              <w:marTop w:val="0"/>
                              <w:marBottom w:val="0"/>
                              <w:divBdr>
                                <w:top w:val="none" w:sz="0" w:space="0" w:color="auto"/>
                                <w:left w:val="none" w:sz="0" w:space="0" w:color="auto"/>
                                <w:bottom w:val="none" w:sz="0" w:space="0" w:color="auto"/>
                                <w:right w:val="none" w:sz="0" w:space="0" w:color="auto"/>
                              </w:divBdr>
                            </w:div>
                          </w:divsChild>
                        </w:div>
                        <w:div w:id="1572543131">
                          <w:marLeft w:val="0"/>
                          <w:marRight w:val="0"/>
                          <w:marTop w:val="0"/>
                          <w:marBottom w:val="240"/>
                          <w:divBdr>
                            <w:top w:val="none" w:sz="0" w:space="0" w:color="auto"/>
                            <w:left w:val="none" w:sz="0" w:space="0" w:color="auto"/>
                            <w:bottom w:val="none" w:sz="0" w:space="0" w:color="auto"/>
                            <w:right w:val="none" w:sz="0" w:space="0" w:color="auto"/>
                          </w:divBdr>
                          <w:divsChild>
                            <w:div w:id="1577665566">
                              <w:marLeft w:val="0"/>
                              <w:marRight w:val="0"/>
                              <w:marTop w:val="0"/>
                              <w:marBottom w:val="0"/>
                              <w:divBdr>
                                <w:top w:val="none" w:sz="0" w:space="0" w:color="auto"/>
                                <w:left w:val="none" w:sz="0" w:space="0" w:color="auto"/>
                                <w:bottom w:val="none" w:sz="0" w:space="0" w:color="auto"/>
                                <w:right w:val="none" w:sz="0" w:space="0" w:color="auto"/>
                              </w:divBdr>
                            </w:div>
                            <w:div w:id="1209151043">
                              <w:marLeft w:val="0"/>
                              <w:marRight w:val="0"/>
                              <w:marTop w:val="0"/>
                              <w:marBottom w:val="0"/>
                              <w:divBdr>
                                <w:top w:val="none" w:sz="0" w:space="0" w:color="auto"/>
                                <w:left w:val="none" w:sz="0" w:space="0" w:color="auto"/>
                                <w:bottom w:val="none" w:sz="0" w:space="0" w:color="auto"/>
                                <w:right w:val="none" w:sz="0" w:space="0" w:color="auto"/>
                              </w:divBdr>
                            </w:div>
                          </w:divsChild>
                        </w:div>
                        <w:div w:id="776948697">
                          <w:marLeft w:val="0"/>
                          <w:marRight w:val="0"/>
                          <w:marTop w:val="0"/>
                          <w:marBottom w:val="240"/>
                          <w:divBdr>
                            <w:top w:val="none" w:sz="0" w:space="0" w:color="auto"/>
                            <w:left w:val="none" w:sz="0" w:space="0" w:color="auto"/>
                            <w:bottom w:val="none" w:sz="0" w:space="0" w:color="auto"/>
                            <w:right w:val="none" w:sz="0" w:space="0" w:color="auto"/>
                          </w:divBdr>
                          <w:divsChild>
                            <w:div w:id="990716244">
                              <w:marLeft w:val="0"/>
                              <w:marRight w:val="0"/>
                              <w:marTop w:val="0"/>
                              <w:marBottom w:val="0"/>
                              <w:divBdr>
                                <w:top w:val="none" w:sz="0" w:space="0" w:color="auto"/>
                                <w:left w:val="none" w:sz="0" w:space="0" w:color="auto"/>
                                <w:bottom w:val="none" w:sz="0" w:space="0" w:color="auto"/>
                                <w:right w:val="none" w:sz="0" w:space="0" w:color="auto"/>
                              </w:divBdr>
                            </w:div>
                            <w:div w:id="430202394">
                              <w:marLeft w:val="0"/>
                              <w:marRight w:val="0"/>
                              <w:marTop w:val="0"/>
                              <w:marBottom w:val="0"/>
                              <w:divBdr>
                                <w:top w:val="none" w:sz="0" w:space="0" w:color="auto"/>
                                <w:left w:val="none" w:sz="0" w:space="0" w:color="auto"/>
                                <w:bottom w:val="none" w:sz="0" w:space="0" w:color="auto"/>
                                <w:right w:val="none" w:sz="0" w:space="0" w:color="auto"/>
                              </w:divBdr>
                            </w:div>
                          </w:divsChild>
                        </w:div>
                        <w:div w:id="35468629">
                          <w:marLeft w:val="0"/>
                          <w:marRight w:val="0"/>
                          <w:marTop w:val="0"/>
                          <w:marBottom w:val="240"/>
                          <w:divBdr>
                            <w:top w:val="none" w:sz="0" w:space="0" w:color="auto"/>
                            <w:left w:val="none" w:sz="0" w:space="0" w:color="auto"/>
                            <w:bottom w:val="none" w:sz="0" w:space="0" w:color="auto"/>
                            <w:right w:val="none" w:sz="0" w:space="0" w:color="auto"/>
                          </w:divBdr>
                          <w:divsChild>
                            <w:div w:id="1831946027">
                              <w:marLeft w:val="0"/>
                              <w:marRight w:val="0"/>
                              <w:marTop w:val="0"/>
                              <w:marBottom w:val="0"/>
                              <w:divBdr>
                                <w:top w:val="none" w:sz="0" w:space="0" w:color="auto"/>
                                <w:left w:val="none" w:sz="0" w:space="0" w:color="auto"/>
                                <w:bottom w:val="none" w:sz="0" w:space="0" w:color="auto"/>
                                <w:right w:val="none" w:sz="0" w:space="0" w:color="auto"/>
                              </w:divBdr>
                            </w:div>
                            <w:div w:id="1308898077">
                              <w:marLeft w:val="0"/>
                              <w:marRight w:val="0"/>
                              <w:marTop w:val="0"/>
                              <w:marBottom w:val="0"/>
                              <w:divBdr>
                                <w:top w:val="none" w:sz="0" w:space="0" w:color="auto"/>
                                <w:left w:val="none" w:sz="0" w:space="0" w:color="auto"/>
                                <w:bottom w:val="none" w:sz="0" w:space="0" w:color="auto"/>
                                <w:right w:val="none" w:sz="0" w:space="0" w:color="auto"/>
                              </w:divBdr>
                            </w:div>
                          </w:divsChild>
                        </w:div>
                        <w:div w:id="1314141724">
                          <w:marLeft w:val="0"/>
                          <w:marRight w:val="0"/>
                          <w:marTop w:val="0"/>
                          <w:marBottom w:val="240"/>
                          <w:divBdr>
                            <w:top w:val="none" w:sz="0" w:space="0" w:color="auto"/>
                            <w:left w:val="none" w:sz="0" w:space="0" w:color="auto"/>
                            <w:bottom w:val="none" w:sz="0" w:space="0" w:color="auto"/>
                            <w:right w:val="none" w:sz="0" w:space="0" w:color="auto"/>
                          </w:divBdr>
                          <w:divsChild>
                            <w:div w:id="271131264">
                              <w:marLeft w:val="0"/>
                              <w:marRight w:val="0"/>
                              <w:marTop w:val="0"/>
                              <w:marBottom w:val="0"/>
                              <w:divBdr>
                                <w:top w:val="none" w:sz="0" w:space="0" w:color="auto"/>
                                <w:left w:val="none" w:sz="0" w:space="0" w:color="auto"/>
                                <w:bottom w:val="none" w:sz="0" w:space="0" w:color="auto"/>
                                <w:right w:val="none" w:sz="0" w:space="0" w:color="auto"/>
                              </w:divBdr>
                            </w:div>
                            <w:div w:id="581912700">
                              <w:marLeft w:val="0"/>
                              <w:marRight w:val="0"/>
                              <w:marTop w:val="0"/>
                              <w:marBottom w:val="0"/>
                              <w:divBdr>
                                <w:top w:val="none" w:sz="0" w:space="0" w:color="auto"/>
                                <w:left w:val="none" w:sz="0" w:space="0" w:color="auto"/>
                                <w:bottom w:val="none" w:sz="0" w:space="0" w:color="auto"/>
                                <w:right w:val="none" w:sz="0" w:space="0" w:color="auto"/>
                              </w:divBdr>
                            </w:div>
                          </w:divsChild>
                        </w:div>
                        <w:div w:id="1354576807">
                          <w:marLeft w:val="0"/>
                          <w:marRight w:val="0"/>
                          <w:marTop w:val="0"/>
                          <w:marBottom w:val="240"/>
                          <w:divBdr>
                            <w:top w:val="none" w:sz="0" w:space="0" w:color="auto"/>
                            <w:left w:val="none" w:sz="0" w:space="0" w:color="auto"/>
                            <w:bottom w:val="none" w:sz="0" w:space="0" w:color="auto"/>
                            <w:right w:val="none" w:sz="0" w:space="0" w:color="auto"/>
                          </w:divBdr>
                          <w:divsChild>
                            <w:div w:id="1868444142">
                              <w:marLeft w:val="0"/>
                              <w:marRight w:val="0"/>
                              <w:marTop w:val="0"/>
                              <w:marBottom w:val="0"/>
                              <w:divBdr>
                                <w:top w:val="none" w:sz="0" w:space="0" w:color="auto"/>
                                <w:left w:val="none" w:sz="0" w:space="0" w:color="auto"/>
                                <w:bottom w:val="none" w:sz="0" w:space="0" w:color="auto"/>
                                <w:right w:val="none" w:sz="0" w:space="0" w:color="auto"/>
                              </w:divBdr>
                            </w:div>
                            <w:div w:id="245842841">
                              <w:marLeft w:val="0"/>
                              <w:marRight w:val="0"/>
                              <w:marTop w:val="0"/>
                              <w:marBottom w:val="0"/>
                              <w:divBdr>
                                <w:top w:val="none" w:sz="0" w:space="0" w:color="auto"/>
                                <w:left w:val="none" w:sz="0" w:space="0" w:color="auto"/>
                                <w:bottom w:val="none" w:sz="0" w:space="0" w:color="auto"/>
                                <w:right w:val="none" w:sz="0" w:space="0" w:color="auto"/>
                              </w:divBdr>
                            </w:div>
                          </w:divsChild>
                        </w:div>
                        <w:div w:id="1486046220">
                          <w:marLeft w:val="0"/>
                          <w:marRight w:val="0"/>
                          <w:marTop w:val="0"/>
                          <w:marBottom w:val="240"/>
                          <w:divBdr>
                            <w:top w:val="none" w:sz="0" w:space="0" w:color="auto"/>
                            <w:left w:val="none" w:sz="0" w:space="0" w:color="auto"/>
                            <w:bottom w:val="none" w:sz="0" w:space="0" w:color="auto"/>
                            <w:right w:val="none" w:sz="0" w:space="0" w:color="auto"/>
                          </w:divBdr>
                          <w:divsChild>
                            <w:div w:id="300967256">
                              <w:marLeft w:val="0"/>
                              <w:marRight w:val="0"/>
                              <w:marTop w:val="0"/>
                              <w:marBottom w:val="0"/>
                              <w:divBdr>
                                <w:top w:val="none" w:sz="0" w:space="0" w:color="auto"/>
                                <w:left w:val="none" w:sz="0" w:space="0" w:color="auto"/>
                                <w:bottom w:val="none" w:sz="0" w:space="0" w:color="auto"/>
                                <w:right w:val="none" w:sz="0" w:space="0" w:color="auto"/>
                              </w:divBdr>
                            </w:div>
                            <w:div w:id="353504352">
                              <w:marLeft w:val="0"/>
                              <w:marRight w:val="0"/>
                              <w:marTop w:val="0"/>
                              <w:marBottom w:val="0"/>
                              <w:divBdr>
                                <w:top w:val="none" w:sz="0" w:space="0" w:color="auto"/>
                                <w:left w:val="none" w:sz="0" w:space="0" w:color="auto"/>
                                <w:bottom w:val="none" w:sz="0" w:space="0" w:color="auto"/>
                                <w:right w:val="none" w:sz="0" w:space="0" w:color="auto"/>
                              </w:divBdr>
                            </w:div>
                          </w:divsChild>
                        </w:div>
                        <w:div w:id="1612660396">
                          <w:marLeft w:val="0"/>
                          <w:marRight w:val="0"/>
                          <w:marTop w:val="0"/>
                          <w:marBottom w:val="240"/>
                          <w:divBdr>
                            <w:top w:val="none" w:sz="0" w:space="0" w:color="auto"/>
                            <w:left w:val="none" w:sz="0" w:space="0" w:color="auto"/>
                            <w:bottom w:val="none" w:sz="0" w:space="0" w:color="auto"/>
                            <w:right w:val="none" w:sz="0" w:space="0" w:color="auto"/>
                          </w:divBdr>
                          <w:divsChild>
                            <w:div w:id="579485870">
                              <w:marLeft w:val="0"/>
                              <w:marRight w:val="0"/>
                              <w:marTop w:val="0"/>
                              <w:marBottom w:val="0"/>
                              <w:divBdr>
                                <w:top w:val="none" w:sz="0" w:space="0" w:color="auto"/>
                                <w:left w:val="none" w:sz="0" w:space="0" w:color="auto"/>
                                <w:bottom w:val="none" w:sz="0" w:space="0" w:color="auto"/>
                                <w:right w:val="none" w:sz="0" w:space="0" w:color="auto"/>
                              </w:divBdr>
                            </w:div>
                            <w:div w:id="2071420593">
                              <w:marLeft w:val="0"/>
                              <w:marRight w:val="0"/>
                              <w:marTop w:val="0"/>
                              <w:marBottom w:val="0"/>
                              <w:divBdr>
                                <w:top w:val="none" w:sz="0" w:space="0" w:color="auto"/>
                                <w:left w:val="none" w:sz="0" w:space="0" w:color="auto"/>
                                <w:bottom w:val="none" w:sz="0" w:space="0" w:color="auto"/>
                                <w:right w:val="none" w:sz="0" w:space="0" w:color="auto"/>
                              </w:divBdr>
                            </w:div>
                          </w:divsChild>
                        </w:div>
                        <w:div w:id="524749809">
                          <w:marLeft w:val="0"/>
                          <w:marRight w:val="0"/>
                          <w:marTop w:val="0"/>
                          <w:marBottom w:val="240"/>
                          <w:divBdr>
                            <w:top w:val="none" w:sz="0" w:space="0" w:color="auto"/>
                            <w:left w:val="none" w:sz="0" w:space="0" w:color="auto"/>
                            <w:bottom w:val="none" w:sz="0" w:space="0" w:color="auto"/>
                            <w:right w:val="none" w:sz="0" w:space="0" w:color="auto"/>
                          </w:divBdr>
                          <w:divsChild>
                            <w:div w:id="1872566553">
                              <w:marLeft w:val="0"/>
                              <w:marRight w:val="0"/>
                              <w:marTop w:val="0"/>
                              <w:marBottom w:val="0"/>
                              <w:divBdr>
                                <w:top w:val="none" w:sz="0" w:space="0" w:color="auto"/>
                                <w:left w:val="none" w:sz="0" w:space="0" w:color="auto"/>
                                <w:bottom w:val="none" w:sz="0" w:space="0" w:color="auto"/>
                                <w:right w:val="none" w:sz="0" w:space="0" w:color="auto"/>
                              </w:divBdr>
                            </w:div>
                            <w:div w:id="1790010873">
                              <w:marLeft w:val="0"/>
                              <w:marRight w:val="0"/>
                              <w:marTop w:val="0"/>
                              <w:marBottom w:val="0"/>
                              <w:divBdr>
                                <w:top w:val="none" w:sz="0" w:space="0" w:color="auto"/>
                                <w:left w:val="none" w:sz="0" w:space="0" w:color="auto"/>
                                <w:bottom w:val="none" w:sz="0" w:space="0" w:color="auto"/>
                                <w:right w:val="none" w:sz="0" w:space="0" w:color="auto"/>
                              </w:divBdr>
                            </w:div>
                          </w:divsChild>
                        </w:div>
                        <w:div w:id="2088533812">
                          <w:marLeft w:val="0"/>
                          <w:marRight w:val="0"/>
                          <w:marTop w:val="0"/>
                          <w:marBottom w:val="240"/>
                          <w:divBdr>
                            <w:top w:val="none" w:sz="0" w:space="0" w:color="auto"/>
                            <w:left w:val="none" w:sz="0" w:space="0" w:color="auto"/>
                            <w:bottom w:val="none" w:sz="0" w:space="0" w:color="auto"/>
                            <w:right w:val="none" w:sz="0" w:space="0" w:color="auto"/>
                          </w:divBdr>
                          <w:divsChild>
                            <w:div w:id="403798633">
                              <w:marLeft w:val="0"/>
                              <w:marRight w:val="0"/>
                              <w:marTop w:val="0"/>
                              <w:marBottom w:val="0"/>
                              <w:divBdr>
                                <w:top w:val="none" w:sz="0" w:space="0" w:color="auto"/>
                                <w:left w:val="none" w:sz="0" w:space="0" w:color="auto"/>
                                <w:bottom w:val="none" w:sz="0" w:space="0" w:color="auto"/>
                                <w:right w:val="none" w:sz="0" w:space="0" w:color="auto"/>
                              </w:divBdr>
                            </w:div>
                            <w:div w:id="1238129457">
                              <w:marLeft w:val="0"/>
                              <w:marRight w:val="0"/>
                              <w:marTop w:val="0"/>
                              <w:marBottom w:val="0"/>
                              <w:divBdr>
                                <w:top w:val="none" w:sz="0" w:space="0" w:color="auto"/>
                                <w:left w:val="none" w:sz="0" w:space="0" w:color="auto"/>
                                <w:bottom w:val="none" w:sz="0" w:space="0" w:color="auto"/>
                                <w:right w:val="none" w:sz="0" w:space="0" w:color="auto"/>
                              </w:divBdr>
                            </w:div>
                          </w:divsChild>
                        </w:div>
                        <w:div w:id="260646664">
                          <w:marLeft w:val="0"/>
                          <w:marRight w:val="0"/>
                          <w:marTop w:val="0"/>
                          <w:marBottom w:val="240"/>
                          <w:divBdr>
                            <w:top w:val="none" w:sz="0" w:space="0" w:color="auto"/>
                            <w:left w:val="none" w:sz="0" w:space="0" w:color="auto"/>
                            <w:bottom w:val="none" w:sz="0" w:space="0" w:color="auto"/>
                            <w:right w:val="none" w:sz="0" w:space="0" w:color="auto"/>
                          </w:divBdr>
                          <w:divsChild>
                            <w:div w:id="462962849">
                              <w:marLeft w:val="0"/>
                              <w:marRight w:val="0"/>
                              <w:marTop w:val="0"/>
                              <w:marBottom w:val="0"/>
                              <w:divBdr>
                                <w:top w:val="none" w:sz="0" w:space="0" w:color="auto"/>
                                <w:left w:val="none" w:sz="0" w:space="0" w:color="auto"/>
                                <w:bottom w:val="none" w:sz="0" w:space="0" w:color="auto"/>
                                <w:right w:val="none" w:sz="0" w:space="0" w:color="auto"/>
                              </w:divBdr>
                            </w:div>
                            <w:div w:id="114645619">
                              <w:marLeft w:val="0"/>
                              <w:marRight w:val="0"/>
                              <w:marTop w:val="0"/>
                              <w:marBottom w:val="0"/>
                              <w:divBdr>
                                <w:top w:val="none" w:sz="0" w:space="0" w:color="auto"/>
                                <w:left w:val="none" w:sz="0" w:space="0" w:color="auto"/>
                                <w:bottom w:val="none" w:sz="0" w:space="0" w:color="auto"/>
                                <w:right w:val="none" w:sz="0" w:space="0" w:color="auto"/>
                              </w:divBdr>
                            </w:div>
                          </w:divsChild>
                        </w:div>
                        <w:div w:id="305015009">
                          <w:marLeft w:val="0"/>
                          <w:marRight w:val="0"/>
                          <w:marTop w:val="0"/>
                          <w:marBottom w:val="240"/>
                          <w:divBdr>
                            <w:top w:val="none" w:sz="0" w:space="0" w:color="auto"/>
                            <w:left w:val="none" w:sz="0" w:space="0" w:color="auto"/>
                            <w:bottom w:val="none" w:sz="0" w:space="0" w:color="auto"/>
                            <w:right w:val="none" w:sz="0" w:space="0" w:color="auto"/>
                          </w:divBdr>
                          <w:divsChild>
                            <w:div w:id="2144809547">
                              <w:marLeft w:val="0"/>
                              <w:marRight w:val="0"/>
                              <w:marTop w:val="0"/>
                              <w:marBottom w:val="0"/>
                              <w:divBdr>
                                <w:top w:val="none" w:sz="0" w:space="0" w:color="auto"/>
                                <w:left w:val="none" w:sz="0" w:space="0" w:color="auto"/>
                                <w:bottom w:val="none" w:sz="0" w:space="0" w:color="auto"/>
                                <w:right w:val="none" w:sz="0" w:space="0" w:color="auto"/>
                              </w:divBdr>
                            </w:div>
                            <w:div w:id="249900129">
                              <w:marLeft w:val="0"/>
                              <w:marRight w:val="0"/>
                              <w:marTop w:val="0"/>
                              <w:marBottom w:val="0"/>
                              <w:divBdr>
                                <w:top w:val="none" w:sz="0" w:space="0" w:color="auto"/>
                                <w:left w:val="none" w:sz="0" w:space="0" w:color="auto"/>
                                <w:bottom w:val="none" w:sz="0" w:space="0" w:color="auto"/>
                                <w:right w:val="none" w:sz="0" w:space="0" w:color="auto"/>
                              </w:divBdr>
                            </w:div>
                          </w:divsChild>
                        </w:div>
                        <w:div w:id="1427115997">
                          <w:marLeft w:val="0"/>
                          <w:marRight w:val="0"/>
                          <w:marTop w:val="0"/>
                          <w:marBottom w:val="240"/>
                          <w:divBdr>
                            <w:top w:val="none" w:sz="0" w:space="0" w:color="auto"/>
                            <w:left w:val="none" w:sz="0" w:space="0" w:color="auto"/>
                            <w:bottom w:val="none" w:sz="0" w:space="0" w:color="auto"/>
                            <w:right w:val="none" w:sz="0" w:space="0" w:color="auto"/>
                          </w:divBdr>
                          <w:divsChild>
                            <w:div w:id="1206523409">
                              <w:marLeft w:val="0"/>
                              <w:marRight w:val="0"/>
                              <w:marTop w:val="0"/>
                              <w:marBottom w:val="0"/>
                              <w:divBdr>
                                <w:top w:val="none" w:sz="0" w:space="0" w:color="auto"/>
                                <w:left w:val="none" w:sz="0" w:space="0" w:color="auto"/>
                                <w:bottom w:val="none" w:sz="0" w:space="0" w:color="auto"/>
                                <w:right w:val="none" w:sz="0" w:space="0" w:color="auto"/>
                              </w:divBdr>
                            </w:div>
                            <w:div w:id="609824430">
                              <w:marLeft w:val="0"/>
                              <w:marRight w:val="0"/>
                              <w:marTop w:val="0"/>
                              <w:marBottom w:val="0"/>
                              <w:divBdr>
                                <w:top w:val="none" w:sz="0" w:space="0" w:color="auto"/>
                                <w:left w:val="none" w:sz="0" w:space="0" w:color="auto"/>
                                <w:bottom w:val="none" w:sz="0" w:space="0" w:color="auto"/>
                                <w:right w:val="none" w:sz="0" w:space="0" w:color="auto"/>
                              </w:divBdr>
                            </w:div>
                          </w:divsChild>
                        </w:div>
                        <w:div w:id="1269896410">
                          <w:marLeft w:val="0"/>
                          <w:marRight w:val="0"/>
                          <w:marTop w:val="0"/>
                          <w:marBottom w:val="240"/>
                          <w:divBdr>
                            <w:top w:val="none" w:sz="0" w:space="0" w:color="auto"/>
                            <w:left w:val="none" w:sz="0" w:space="0" w:color="auto"/>
                            <w:bottom w:val="none" w:sz="0" w:space="0" w:color="auto"/>
                            <w:right w:val="none" w:sz="0" w:space="0" w:color="auto"/>
                          </w:divBdr>
                          <w:divsChild>
                            <w:div w:id="512842213">
                              <w:marLeft w:val="0"/>
                              <w:marRight w:val="0"/>
                              <w:marTop w:val="0"/>
                              <w:marBottom w:val="0"/>
                              <w:divBdr>
                                <w:top w:val="none" w:sz="0" w:space="0" w:color="auto"/>
                                <w:left w:val="none" w:sz="0" w:space="0" w:color="auto"/>
                                <w:bottom w:val="none" w:sz="0" w:space="0" w:color="auto"/>
                                <w:right w:val="none" w:sz="0" w:space="0" w:color="auto"/>
                              </w:divBdr>
                            </w:div>
                            <w:div w:id="1344934231">
                              <w:marLeft w:val="0"/>
                              <w:marRight w:val="0"/>
                              <w:marTop w:val="0"/>
                              <w:marBottom w:val="0"/>
                              <w:divBdr>
                                <w:top w:val="none" w:sz="0" w:space="0" w:color="auto"/>
                                <w:left w:val="none" w:sz="0" w:space="0" w:color="auto"/>
                                <w:bottom w:val="none" w:sz="0" w:space="0" w:color="auto"/>
                                <w:right w:val="none" w:sz="0" w:space="0" w:color="auto"/>
                              </w:divBdr>
                            </w:div>
                          </w:divsChild>
                        </w:div>
                        <w:div w:id="1887791338">
                          <w:marLeft w:val="0"/>
                          <w:marRight w:val="0"/>
                          <w:marTop w:val="0"/>
                          <w:marBottom w:val="240"/>
                          <w:divBdr>
                            <w:top w:val="none" w:sz="0" w:space="0" w:color="auto"/>
                            <w:left w:val="none" w:sz="0" w:space="0" w:color="auto"/>
                            <w:bottom w:val="none" w:sz="0" w:space="0" w:color="auto"/>
                            <w:right w:val="none" w:sz="0" w:space="0" w:color="auto"/>
                          </w:divBdr>
                          <w:divsChild>
                            <w:div w:id="1898278054">
                              <w:marLeft w:val="0"/>
                              <w:marRight w:val="0"/>
                              <w:marTop w:val="0"/>
                              <w:marBottom w:val="0"/>
                              <w:divBdr>
                                <w:top w:val="none" w:sz="0" w:space="0" w:color="auto"/>
                                <w:left w:val="none" w:sz="0" w:space="0" w:color="auto"/>
                                <w:bottom w:val="none" w:sz="0" w:space="0" w:color="auto"/>
                                <w:right w:val="none" w:sz="0" w:space="0" w:color="auto"/>
                              </w:divBdr>
                            </w:div>
                            <w:div w:id="1274435072">
                              <w:marLeft w:val="0"/>
                              <w:marRight w:val="0"/>
                              <w:marTop w:val="0"/>
                              <w:marBottom w:val="0"/>
                              <w:divBdr>
                                <w:top w:val="none" w:sz="0" w:space="0" w:color="auto"/>
                                <w:left w:val="none" w:sz="0" w:space="0" w:color="auto"/>
                                <w:bottom w:val="none" w:sz="0" w:space="0" w:color="auto"/>
                                <w:right w:val="none" w:sz="0" w:space="0" w:color="auto"/>
                              </w:divBdr>
                            </w:div>
                          </w:divsChild>
                        </w:div>
                        <w:div w:id="1755281481">
                          <w:marLeft w:val="0"/>
                          <w:marRight w:val="0"/>
                          <w:marTop w:val="0"/>
                          <w:marBottom w:val="240"/>
                          <w:divBdr>
                            <w:top w:val="none" w:sz="0" w:space="0" w:color="auto"/>
                            <w:left w:val="none" w:sz="0" w:space="0" w:color="auto"/>
                            <w:bottom w:val="none" w:sz="0" w:space="0" w:color="auto"/>
                            <w:right w:val="none" w:sz="0" w:space="0" w:color="auto"/>
                          </w:divBdr>
                          <w:divsChild>
                            <w:div w:id="326594469">
                              <w:marLeft w:val="0"/>
                              <w:marRight w:val="0"/>
                              <w:marTop w:val="0"/>
                              <w:marBottom w:val="0"/>
                              <w:divBdr>
                                <w:top w:val="none" w:sz="0" w:space="0" w:color="auto"/>
                                <w:left w:val="none" w:sz="0" w:space="0" w:color="auto"/>
                                <w:bottom w:val="none" w:sz="0" w:space="0" w:color="auto"/>
                                <w:right w:val="none" w:sz="0" w:space="0" w:color="auto"/>
                              </w:divBdr>
                            </w:div>
                            <w:div w:id="841117833">
                              <w:marLeft w:val="0"/>
                              <w:marRight w:val="0"/>
                              <w:marTop w:val="0"/>
                              <w:marBottom w:val="0"/>
                              <w:divBdr>
                                <w:top w:val="none" w:sz="0" w:space="0" w:color="auto"/>
                                <w:left w:val="none" w:sz="0" w:space="0" w:color="auto"/>
                                <w:bottom w:val="none" w:sz="0" w:space="0" w:color="auto"/>
                                <w:right w:val="none" w:sz="0" w:space="0" w:color="auto"/>
                              </w:divBdr>
                            </w:div>
                          </w:divsChild>
                        </w:div>
                        <w:div w:id="1037466067">
                          <w:marLeft w:val="0"/>
                          <w:marRight w:val="0"/>
                          <w:marTop w:val="0"/>
                          <w:marBottom w:val="240"/>
                          <w:divBdr>
                            <w:top w:val="none" w:sz="0" w:space="0" w:color="auto"/>
                            <w:left w:val="none" w:sz="0" w:space="0" w:color="auto"/>
                            <w:bottom w:val="none" w:sz="0" w:space="0" w:color="auto"/>
                            <w:right w:val="none" w:sz="0" w:space="0" w:color="auto"/>
                          </w:divBdr>
                          <w:divsChild>
                            <w:div w:id="926810123">
                              <w:marLeft w:val="0"/>
                              <w:marRight w:val="0"/>
                              <w:marTop w:val="0"/>
                              <w:marBottom w:val="0"/>
                              <w:divBdr>
                                <w:top w:val="none" w:sz="0" w:space="0" w:color="auto"/>
                                <w:left w:val="none" w:sz="0" w:space="0" w:color="auto"/>
                                <w:bottom w:val="none" w:sz="0" w:space="0" w:color="auto"/>
                                <w:right w:val="none" w:sz="0" w:space="0" w:color="auto"/>
                              </w:divBdr>
                            </w:div>
                            <w:div w:id="583102176">
                              <w:marLeft w:val="0"/>
                              <w:marRight w:val="0"/>
                              <w:marTop w:val="0"/>
                              <w:marBottom w:val="0"/>
                              <w:divBdr>
                                <w:top w:val="none" w:sz="0" w:space="0" w:color="auto"/>
                                <w:left w:val="none" w:sz="0" w:space="0" w:color="auto"/>
                                <w:bottom w:val="none" w:sz="0" w:space="0" w:color="auto"/>
                                <w:right w:val="none" w:sz="0" w:space="0" w:color="auto"/>
                              </w:divBdr>
                            </w:div>
                          </w:divsChild>
                        </w:div>
                        <w:div w:id="1419212906">
                          <w:marLeft w:val="0"/>
                          <w:marRight w:val="0"/>
                          <w:marTop w:val="0"/>
                          <w:marBottom w:val="240"/>
                          <w:divBdr>
                            <w:top w:val="none" w:sz="0" w:space="0" w:color="auto"/>
                            <w:left w:val="none" w:sz="0" w:space="0" w:color="auto"/>
                            <w:bottom w:val="none" w:sz="0" w:space="0" w:color="auto"/>
                            <w:right w:val="none" w:sz="0" w:space="0" w:color="auto"/>
                          </w:divBdr>
                          <w:divsChild>
                            <w:div w:id="981887001">
                              <w:marLeft w:val="0"/>
                              <w:marRight w:val="0"/>
                              <w:marTop w:val="0"/>
                              <w:marBottom w:val="0"/>
                              <w:divBdr>
                                <w:top w:val="none" w:sz="0" w:space="0" w:color="auto"/>
                                <w:left w:val="none" w:sz="0" w:space="0" w:color="auto"/>
                                <w:bottom w:val="none" w:sz="0" w:space="0" w:color="auto"/>
                                <w:right w:val="none" w:sz="0" w:space="0" w:color="auto"/>
                              </w:divBdr>
                            </w:div>
                            <w:div w:id="669481991">
                              <w:marLeft w:val="0"/>
                              <w:marRight w:val="0"/>
                              <w:marTop w:val="0"/>
                              <w:marBottom w:val="0"/>
                              <w:divBdr>
                                <w:top w:val="none" w:sz="0" w:space="0" w:color="auto"/>
                                <w:left w:val="none" w:sz="0" w:space="0" w:color="auto"/>
                                <w:bottom w:val="none" w:sz="0" w:space="0" w:color="auto"/>
                                <w:right w:val="none" w:sz="0" w:space="0" w:color="auto"/>
                              </w:divBdr>
                            </w:div>
                          </w:divsChild>
                        </w:div>
                        <w:div w:id="978463407">
                          <w:marLeft w:val="0"/>
                          <w:marRight w:val="0"/>
                          <w:marTop w:val="0"/>
                          <w:marBottom w:val="240"/>
                          <w:divBdr>
                            <w:top w:val="none" w:sz="0" w:space="0" w:color="auto"/>
                            <w:left w:val="none" w:sz="0" w:space="0" w:color="auto"/>
                            <w:bottom w:val="none" w:sz="0" w:space="0" w:color="auto"/>
                            <w:right w:val="none" w:sz="0" w:space="0" w:color="auto"/>
                          </w:divBdr>
                          <w:divsChild>
                            <w:div w:id="337930173">
                              <w:marLeft w:val="0"/>
                              <w:marRight w:val="0"/>
                              <w:marTop w:val="0"/>
                              <w:marBottom w:val="0"/>
                              <w:divBdr>
                                <w:top w:val="none" w:sz="0" w:space="0" w:color="auto"/>
                                <w:left w:val="none" w:sz="0" w:space="0" w:color="auto"/>
                                <w:bottom w:val="none" w:sz="0" w:space="0" w:color="auto"/>
                                <w:right w:val="none" w:sz="0" w:space="0" w:color="auto"/>
                              </w:divBdr>
                            </w:div>
                            <w:div w:id="1921134934">
                              <w:marLeft w:val="0"/>
                              <w:marRight w:val="0"/>
                              <w:marTop w:val="0"/>
                              <w:marBottom w:val="0"/>
                              <w:divBdr>
                                <w:top w:val="none" w:sz="0" w:space="0" w:color="auto"/>
                                <w:left w:val="none" w:sz="0" w:space="0" w:color="auto"/>
                                <w:bottom w:val="none" w:sz="0" w:space="0" w:color="auto"/>
                                <w:right w:val="none" w:sz="0" w:space="0" w:color="auto"/>
                              </w:divBdr>
                            </w:div>
                          </w:divsChild>
                        </w:div>
                        <w:div w:id="1528829094">
                          <w:marLeft w:val="0"/>
                          <w:marRight w:val="0"/>
                          <w:marTop w:val="0"/>
                          <w:marBottom w:val="240"/>
                          <w:divBdr>
                            <w:top w:val="none" w:sz="0" w:space="0" w:color="auto"/>
                            <w:left w:val="none" w:sz="0" w:space="0" w:color="auto"/>
                            <w:bottom w:val="none" w:sz="0" w:space="0" w:color="auto"/>
                            <w:right w:val="none" w:sz="0" w:space="0" w:color="auto"/>
                          </w:divBdr>
                          <w:divsChild>
                            <w:div w:id="366688330">
                              <w:marLeft w:val="0"/>
                              <w:marRight w:val="0"/>
                              <w:marTop w:val="0"/>
                              <w:marBottom w:val="0"/>
                              <w:divBdr>
                                <w:top w:val="none" w:sz="0" w:space="0" w:color="auto"/>
                                <w:left w:val="none" w:sz="0" w:space="0" w:color="auto"/>
                                <w:bottom w:val="none" w:sz="0" w:space="0" w:color="auto"/>
                                <w:right w:val="none" w:sz="0" w:space="0" w:color="auto"/>
                              </w:divBdr>
                            </w:div>
                            <w:div w:id="2129855781">
                              <w:marLeft w:val="0"/>
                              <w:marRight w:val="0"/>
                              <w:marTop w:val="0"/>
                              <w:marBottom w:val="0"/>
                              <w:divBdr>
                                <w:top w:val="none" w:sz="0" w:space="0" w:color="auto"/>
                                <w:left w:val="none" w:sz="0" w:space="0" w:color="auto"/>
                                <w:bottom w:val="none" w:sz="0" w:space="0" w:color="auto"/>
                                <w:right w:val="none" w:sz="0" w:space="0" w:color="auto"/>
                              </w:divBdr>
                            </w:div>
                          </w:divsChild>
                        </w:div>
                        <w:div w:id="114830022">
                          <w:marLeft w:val="0"/>
                          <w:marRight w:val="0"/>
                          <w:marTop w:val="0"/>
                          <w:marBottom w:val="240"/>
                          <w:divBdr>
                            <w:top w:val="none" w:sz="0" w:space="0" w:color="auto"/>
                            <w:left w:val="none" w:sz="0" w:space="0" w:color="auto"/>
                            <w:bottom w:val="none" w:sz="0" w:space="0" w:color="auto"/>
                            <w:right w:val="none" w:sz="0" w:space="0" w:color="auto"/>
                          </w:divBdr>
                          <w:divsChild>
                            <w:div w:id="996877832">
                              <w:marLeft w:val="0"/>
                              <w:marRight w:val="0"/>
                              <w:marTop w:val="0"/>
                              <w:marBottom w:val="0"/>
                              <w:divBdr>
                                <w:top w:val="none" w:sz="0" w:space="0" w:color="auto"/>
                                <w:left w:val="none" w:sz="0" w:space="0" w:color="auto"/>
                                <w:bottom w:val="none" w:sz="0" w:space="0" w:color="auto"/>
                                <w:right w:val="none" w:sz="0" w:space="0" w:color="auto"/>
                              </w:divBdr>
                            </w:div>
                            <w:div w:id="344476200">
                              <w:marLeft w:val="0"/>
                              <w:marRight w:val="0"/>
                              <w:marTop w:val="0"/>
                              <w:marBottom w:val="0"/>
                              <w:divBdr>
                                <w:top w:val="none" w:sz="0" w:space="0" w:color="auto"/>
                                <w:left w:val="none" w:sz="0" w:space="0" w:color="auto"/>
                                <w:bottom w:val="none" w:sz="0" w:space="0" w:color="auto"/>
                                <w:right w:val="none" w:sz="0" w:space="0" w:color="auto"/>
                              </w:divBdr>
                            </w:div>
                          </w:divsChild>
                        </w:div>
                        <w:div w:id="779881480">
                          <w:marLeft w:val="0"/>
                          <w:marRight w:val="0"/>
                          <w:marTop w:val="0"/>
                          <w:marBottom w:val="240"/>
                          <w:divBdr>
                            <w:top w:val="none" w:sz="0" w:space="0" w:color="auto"/>
                            <w:left w:val="none" w:sz="0" w:space="0" w:color="auto"/>
                            <w:bottom w:val="none" w:sz="0" w:space="0" w:color="auto"/>
                            <w:right w:val="none" w:sz="0" w:space="0" w:color="auto"/>
                          </w:divBdr>
                          <w:divsChild>
                            <w:div w:id="261306726">
                              <w:marLeft w:val="0"/>
                              <w:marRight w:val="0"/>
                              <w:marTop w:val="0"/>
                              <w:marBottom w:val="0"/>
                              <w:divBdr>
                                <w:top w:val="none" w:sz="0" w:space="0" w:color="auto"/>
                                <w:left w:val="none" w:sz="0" w:space="0" w:color="auto"/>
                                <w:bottom w:val="none" w:sz="0" w:space="0" w:color="auto"/>
                                <w:right w:val="none" w:sz="0" w:space="0" w:color="auto"/>
                              </w:divBdr>
                            </w:div>
                            <w:div w:id="431172956">
                              <w:marLeft w:val="0"/>
                              <w:marRight w:val="0"/>
                              <w:marTop w:val="0"/>
                              <w:marBottom w:val="0"/>
                              <w:divBdr>
                                <w:top w:val="none" w:sz="0" w:space="0" w:color="auto"/>
                                <w:left w:val="none" w:sz="0" w:space="0" w:color="auto"/>
                                <w:bottom w:val="none" w:sz="0" w:space="0" w:color="auto"/>
                                <w:right w:val="none" w:sz="0" w:space="0" w:color="auto"/>
                              </w:divBdr>
                            </w:div>
                          </w:divsChild>
                        </w:div>
                        <w:div w:id="679160246">
                          <w:marLeft w:val="0"/>
                          <w:marRight w:val="0"/>
                          <w:marTop w:val="0"/>
                          <w:marBottom w:val="240"/>
                          <w:divBdr>
                            <w:top w:val="none" w:sz="0" w:space="0" w:color="auto"/>
                            <w:left w:val="none" w:sz="0" w:space="0" w:color="auto"/>
                            <w:bottom w:val="none" w:sz="0" w:space="0" w:color="auto"/>
                            <w:right w:val="none" w:sz="0" w:space="0" w:color="auto"/>
                          </w:divBdr>
                          <w:divsChild>
                            <w:div w:id="414477811">
                              <w:marLeft w:val="0"/>
                              <w:marRight w:val="0"/>
                              <w:marTop w:val="0"/>
                              <w:marBottom w:val="0"/>
                              <w:divBdr>
                                <w:top w:val="none" w:sz="0" w:space="0" w:color="auto"/>
                                <w:left w:val="none" w:sz="0" w:space="0" w:color="auto"/>
                                <w:bottom w:val="none" w:sz="0" w:space="0" w:color="auto"/>
                                <w:right w:val="none" w:sz="0" w:space="0" w:color="auto"/>
                              </w:divBdr>
                            </w:div>
                            <w:div w:id="879830016">
                              <w:marLeft w:val="0"/>
                              <w:marRight w:val="0"/>
                              <w:marTop w:val="0"/>
                              <w:marBottom w:val="0"/>
                              <w:divBdr>
                                <w:top w:val="none" w:sz="0" w:space="0" w:color="auto"/>
                                <w:left w:val="none" w:sz="0" w:space="0" w:color="auto"/>
                                <w:bottom w:val="none" w:sz="0" w:space="0" w:color="auto"/>
                                <w:right w:val="none" w:sz="0" w:space="0" w:color="auto"/>
                              </w:divBdr>
                            </w:div>
                          </w:divsChild>
                        </w:div>
                        <w:div w:id="2027752807">
                          <w:marLeft w:val="0"/>
                          <w:marRight w:val="0"/>
                          <w:marTop w:val="0"/>
                          <w:marBottom w:val="240"/>
                          <w:divBdr>
                            <w:top w:val="none" w:sz="0" w:space="0" w:color="auto"/>
                            <w:left w:val="none" w:sz="0" w:space="0" w:color="auto"/>
                            <w:bottom w:val="none" w:sz="0" w:space="0" w:color="auto"/>
                            <w:right w:val="none" w:sz="0" w:space="0" w:color="auto"/>
                          </w:divBdr>
                          <w:divsChild>
                            <w:div w:id="1359500897">
                              <w:marLeft w:val="0"/>
                              <w:marRight w:val="0"/>
                              <w:marTop w:val="0"/>
                              <w:marBottom w:val="0"/>
                              <w:divBdr>
                                <w:top w:val="none" w:sz="0" w:space="0" w:color="auto"/>
                                <w:left w:val="none" w:sz="0" w:space="0" w:color="auto"/>
                                <w:bottom w:val="none" w:sz="0" w:space="0" w:color="auto"/>
                                <w:right w:val="none" w:sz="0" w:space="0" w:color="auto"/>
                              </w:divBdr>
                            </w:div>
                            <w:div w:id="1495294846">
                              <w:marLeft w:val="0"/>
                              <w:marRight w:val="0"/>
                              <w:marTop w:val="0"/>
                              <w:marBottom w:val="0"/>
                              <w:divBdr>
                                <w:top w:val="none" w:sz="0" w:space="0" w:color="auto"/>
                                <w:left w:val="none" w:sz="0" w:space="0" w:color="auto"/>
                                <w:bottom w:val="none" w:sz="0" w:space="0" w:color="auto"/>
                                <w:right w:val="none" w:sz="0" w:space="0" w:color="auto"/>
                              </w:divBdr>
                            </w:div>
                          </w:divsChild>
                        </w:div>
                        <w:div w:id="1972976748">
                          <w:marLeft w:val="0"/>
                          <w:marRight w:val="0"/>
                          <w:marTop w:val="0"/>
                          <w:marBottom w:val="240"/>
                          <w:divBdr>
                            <w:top w:val="none" w:sz="0" w:space="0" w:color="auto"/>
                            <w:left w:val="none" w:sz="0" w:space="0" w:color="auto"/>
                            <w:bottom w:val="none" w:sz="0" w:space="0" w:color="auto"/>
                            <w:right w:val="none" w:sz="0" w:space="0" w:color="auto"/>
                          </w:divBdr>
                          <w:divsChild>
                            <w:div w:id="650184211">
                              <w:marLeft w:val="0"/>
                              <w:marRight w:val="0"/>
                              <w:marTop w:val="0"/>
                              <w:marBottom w:val="0"/>
                              <w:divBdr>
                                <w:top w:val="none" w:sz="0" w:space="0" w:color="auto"/>
                                <w:left w:val="none" w:sz="0" w:space="0" w:color="auto"/>
                                <w:bottom w:val="none" w:sz="0" w:space="0" w:color="auto"/>
                                <w:right w:val="none" w:sz="0" w:space="0" w:color="auto"/>
                              </w:divBdr>
                            </w:div>
                            <w:div w:id="3790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4181">
                      <w:marLeft w:val="0"/>
                      <w:marRight w:val="0"/>
                      <w:marTop w:val="0"/>
                      <w:marBottom w:val="0"/>
                      <w:divBdr>
                        <w:top w:val="none" w:sz="0" w:space="0" w:color="auto"/>
                        <w:left w:val="none" w:sz="0" w:space="0" w:color="auto"/>
                        <w:bottom w:val="none" w:sz="0" w:space="0" w:color="auto"/>
                        <w:right w:val="none" w:sz="0" w:space="0" w:color="auto"/>
                      </w:divBdr>
                      <w:divsChild>
                        <w:div w:id="2079354910">
                          <w:marLeft w:val="0"/>
                          <w:marRight w:val="0"/>
                          <w:marTop w:val="0"/>
                          <w:marBottom w:val="240"/>
                          <w:divBdr>
                            <w:top w:val="none" w:sz="0" w:space="0" w:color="auto"/>
                            <w:left w:val="none" w:sz="0" w:space="0" w:color="auto"/>
                            <w:bottom w:val="none" w:sz="0" w:space="0" w:color="auto"/>
                            <w:right w:val="none" w:sz="0" w:space="0" w:color="auto"/>
                          </w:divBdr>
                          <w:divsChild>
                            <w:div w:id="1610161952">
                              <w:marLeft w:val="0"/>
                              <w:marRight w:val="0"/>
                              <w:marTop w:val="0"/>
                              <w:marBottom w:val="0"/>
                              <w:divBdr>
                                <w:top w:val="none" w:sz="0" w:space="0" w:color="auto"/>
                                <w:left w:val="none" w:sz="0" w:space="0" w:color="auto"/>
                                <w:bottom w:val="none" w:sz="0" w:space="0" w:color="auto"/>
                                <w:right w:val="none" w:sz="0" w:space="0" w:color="auto"/>
                              </w:divBdr>
                            </w:div>
                            <w:div w:id="805390007">
                              <w:marLeft w:val="0"/>
                              <w:marRight w:val="0"/>
                              <w:marTop w:val="0"/>
                              <w:marBottom w:val="0"/>
                              <w:divBdr>
                                <w:top w:val="none" w:sz="0" w:space="0" w:color="auto"/>
                                <w:left w:val="none" w:sz="0" w:space="0" w:color="auto"/>
                                <w:bottom w:val="none" w:sz="0" w:space="0" w:color="auto"/>
                                <w:right w:val="none" w:sz="0" w:space="0" w:color="auto"/>
                              </w:divBdr>
                            </w:div>
                          </w:divsChild>
                        </w:div>
                        <w:div w:id="960234564">
                          <w:marLeft w:val="0"/>
                          <w:marRight w:val="0"/>
                          <w:marTop w:val="0"/>
                          <w:marBottom w:val="240"/>
                          <w:divBdr>
                            <w:top w:val="none" w:sz="0" w:space="0" w:color="auto"/>
                            <w:left w:val="none" w:sz="0" w:space="0" w:color="auto"/>
                            <w:bottom w:val="none" w:sz="0" w:space="0" w:color="auto"/>
                            <w:right w:val="none" w:sz="0" w:space="0" w:color="auto"/>
                          </w:divBdr>
                          <w:divsChild>
                            <w:div w:id="1399206442">
                              <w:marLeft w:val="0"/>
                              <w:marRight w:val="0"/>
                              <w:marTop w:val="0"/>
                              <w:marBottom w:val="0"/>
                              <w:divBdr>
                                <w:top w:val="none" w:sz="0" w:space="0" w:color="auto"/>
                                <w:left w:val="none" w:sz="0" w:space="0" w:color="auto"/>
                                <w:bottom w:val="none" w:sz="0" w:space="0" w:color="auto"/>
                                <w:right w:val="none" w:sz="0" w:space="0" w:color="auto"/>
                              </w:divBdr>
                            </w:div>
                            <w:div w:id="633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7787">
                      <w:marLeft w:val="0"/>
                      <w:marRight w:val="0"/>
                      <w:marTop w:val="0"/>
                      <w:marBottom w:val="0"/>
                      <w:divBdr>
                        <w:top w:val="none" w:sz="0" w:space="0" w:color="auto"/>
                        <w:left w:val="none" w:sz="0" w:space="0" w:color="auto"/>
                        <w:bottom w:val="none" w:sz="0" w:space="0" w:color="auto"/>
                        <w:right w:val="none" w:sz="0" w:space="0" w:color="auto"/>
                      </w:divBdr>
                      <w:divsChild>
                        <w:div w:id="1187788946">
                          <w:marLeft w:val="0"/>
                          <w:marRight w:val="0"/>
                          <w:marTop w:val="0"/>
                          <w:marBottom w:val="240"/>
                          <w:divBdr>
                            <w:top w:val="none" w:sz="0" w:space="0" w:color="auto"/>
                            <w:left w:val="none" w:sz="0" w:space="0" w:color="auto"/>
                            <w:bottom w:val="none" w:sz="0" w:space="0" w:color="auto"/>
                            <w:right w:val="none" w:sz="0" w:space="0" w:color="auto"/>
                          </w:divBdr>
                          <w:divsChild>
                            <w:div w:id="622150363">
                              <w:marLeft w:val="0"/>
                              <w:marRight w:val="0"/>
                              <w:marTop w:val="0"/>
                              <w:marBottom w:val="0"/>
                              <w:divBdr>
                                <w:top w:val="none" w:sz="0" w:space="0" w:color="auto"/>
                                <w:left w:val="none" w:sz="0" w:space="0" w:color="auto"/>
                                <w:bottom w:val="none" w:sz="0" w:space="0" w:color="auto"/>
                                <w:right w:val="none" w:sz="0" w:space="0" w:color="auto"/>
                              </w:divBdr>
                            </w:div>
                            <w:div w:id="1902058319">
                              <w:marLeft w:val="0"/>
                              <w:marRight w:val="0"/>
                              <w:marTop w:val="0"/>
                              <w:marBottom w:val="0"/>
                              <w:divBdr>
                                <w:top w:val="none" w:sz="0" w:space="0" w:color="auto"/>
                                <w:left w:val="none" w:sz="0" w:space="0" w:color="auto"/>
                                <w:bottom w:val="none" w:sz="0" w:space="0" w:color="auto"/>
                                <w:right w:val="none" w:sz="0" w:space="0" w:color="auto"/>
                              </w:divBdr>
                            </w:div>
                          </w:divsChild>
                        </w:div>
                        <w:div w:id="440222099">
                          <w:marLeft w:val="0"/>
                          <w:marRight w:val="0"/>
                          <w:marTop w:val="0"/>
                          <w:marBottom w:val="240"/>
                          <w:divBdr>
                            <w:top w:val="none" w:sz="0" w:space="0" w:color="auto"/>
                            <w:left w:val="none" w:sz="0" w:space="0" w:color="auto"/>
                            <w:bottom w:val="none" w:sz="0" w:space="0" w:color="auto"/>
                            <w:right w:val="none" w:sz="0" w:space="0" w:color="auto"/>
                          </w:divBdr>
                          <w:divsChild>
                            <w:div w:id="1538741479">
                              <w:marLeft w:val="0"/>
                              <w:marRight w:val="0"/>
                              <w:marTop w:val="0"/>
                              <w:marBottom w:val="0"/>
                              <w:divBdr>
                                <w:top w:val="none" w:sz="0" w:space="0" w:color="auto"/>
                                <w:left w:val="none" w:sz="0" w:space="0" w:color="auto"/>
                                <w:bottom w:val="none" w:sz="0" w:space="0" w:color="auto"/>
                                <w:right w:val="none" w:sz="0" w:space="0" w:color="auto"/>
                              </w:divBdr>
                            </w:div>
                            <w:div w:id="1128284769">
                              <w:marLeft w:val="0"/>
                              <w:marRight w:val="0"/>
                              <w:marTop w:val="0"/>
                              <w:marBottom w:val="0"/>
                              <w:divBdr>
                                <w:top w:val="none" w:sz="0" w:space="0" w:color="auto"/>
                                <w:left w:val="none" w:sz="0" w:space="0" w:color="auto"/>
                                <w:bottom w:val="none" w:sz="0" w:space="0" w:color="auto"/>
                                <w:right w:val="none" w:sz="0" w:space="0" w:color="auto"/>
                              </w:divBdr>
                            </w:div>
                          </w:divsChild>
                        </w:div>
                        <w:div w:id="131602448">
                          <w:marLeft w:val="0"/>
                          <w:marRight w:val="0"/>
                          <w:marTop w:val="0"/>
                          <w:marBottom w:val="240"/>
                          <w:divBdr>
                            <w:top w:val="none" w:sz="0" w:space="0" w:color="auto"/>
                            <w:left w:val="none" w:sz="0" w:space="0" w:color="auto"/>
                            <w:bottom w:val="none" w:sz="0" w:space="0" w:color="auto"/>
                            <w:right w:val="none" w:sz="0" w:space="0" w:color="auto"/>
                          </w:divBdr>
                          <w:divsChild>
                            <w:div w:id="893270493">
                              <w:marLeft w:val="0"/>
                              <w:marRight w:val="0"/>
                              <w:marTop w:val="0"/>
                              <w:marBottom w:val="0"/>
                              <w:divBdr>
                                <w:top w:val="none" w:sz="0" w:space="0" w:color="auto"/>
                                <w:left w:val="none" w:sz="0" w:space="0" w:color="auto"/>
                                <w:bottom w:val="none" w:sz="0" w:space="0" w:color="auto"/>
                                <w:right w:val="none" w:sz="0" w:space="0" w:color="auto"/>
                              </w:divBdr>
                            </w:div>
                            <w:div w:id="2009867630">
                              <w:marLeft w:val="0"/>
                              <w:marRight w:val="0"/>
                              <w:marTop w:val="0"/>
                              <w:marBottom w:val="0"/>
                              <w:divBdr>
                                <w:top w:val="none" w:sz="0" w:space="0" w:color="auto"/>
                                <w:left w:val="none" w:sz="0" w:space="0" w:color="auto"/>
                                <w:bottom w:val="none" w:sz="0" w:space="0" w:color="auto"/>
                                <w:right w:val="none" w:sz="0" w:space="0" w:color="auto"/>
                              </w:divBdr>
                            </w:div>
                          </w:divsChild>
                        </w:div>
                        <w:div w:id="1874926536">
                          <w:marLeft w:val="0"/>
                          <w:marRight w:val="0"/>
                          <w:marTop w:val="0"/>
                          <w:marBottom w:val="240"/>
                          <w:divBdr>
                            <w:top w:val="none" w:sz="0" w:space="0" w:color="auto"/>
                            <w:left w:val="none" w:sz="0" w:space="0" w:color="auto"/>
                            <w:bottom w:val="none" w:sz="0" w:space="0" w:color="auto"/>
                            <w:right w:val="none" w:sz="0" w:space="0" w:color="auto"/>
                          </w:divBdr>
                          <w:divsChild>
                            <w:div w:id="922688631">
                              <w:marLeft w:val="0"/>
                              <w:marRight w:val="0"/>
                              <w:marTop w:val="0"/>
                              <w:marBottom w:val="0"/>
                              <w:divBdr>
                                <w:top w:val="none" w:sz="0" w:space="0" w:color="auto"/>
                                <w:left w:val="none" w:sz="0" w:space="0" w:color="auto"/>
                                <w:bottom w:val="none" w:sz="0" w:space="0" w:color="auto"/>
                                <w:right w:val="none" w:sz="0" w:space="0" w:color="auto"/>
                              </w:divBdr>
                            </w:div>
                            <w:div w:id="71633884">
                              <w:marLeft w:val="0"/>
                              <w:marRight w:val="0"/>
                              <w:marTop w:val="0"/>
                              <w:marBottom w:val="0"/>
                              <w:divBdr>
                                <w:top w:val="none" w:sz="0" w:space="0" w:color="auto"/>
                                <w:left w:val="none" w:sz="0" w:space="0" w:color="auto"/>
                                <w:bottom w:val="none" w:sz="0" w:space="0" w:color="auto"/>
                                <w:right w:val="none" w:sz="0" w:space="0" w:color="auto"/>
                              </w:divBdr>
                            </w:div>
                          </w:divsChild>
                        </w:div>
                        <w:div w:id="2106222025">
                          <w:marLeft w:val="0"/>
                          <w:marRight w:val="0"/>
                          <w:marTop w:val="0"/>
                          <w:marBottom w:val="240"/>
                          <w:divBdr>
                            <w:top w:val="none" w:sz="0" w:space="0" w:color="auto"/>
                            <w:left w:val="none" w:sz="0" w:space="0" w:color="auto"/>
                            <w:bottom w:val="none" w:sz="0" w:space="0" w:color="auto"/>
                            <w:right w:val="none" w:sz="0" w:space="0" w:color="auto"/>
                          </w:divBdr>
                          <w:divsChild>
                            <w:div w:id="1417703027">
                              <w:marLeft w:val="0"/>
                              <w:marRight w:val="0"/>
                              <w:marTop w:val="0"/>
                              <w:marBottom w:val="0"/>
                              <w:divBdr>
                                <w:top w:val="none" w:sz="0" w:space="0" w:color="auto"/>
                                <w:left w:val="none" w:sz="0" w:space="0" w:color="auto"/>
                                <w:bottom w:val="none" w:sz="0" w:space="0" w:color="auto"/>
                                <w:right w:val="none" w:sz="0" w:space="0" w:color="auto"/>
                              </w:divBdr>
                            </w:div>
                            <w:div w:id="1660689266">
                              <w:marLeft w:val="0"/>
                              <w:marRight w:val="0"/>
                              <w:marTop w:val="0"/>
                              <w:marBottom w:val="0"/>
                              <w:divBdr>
                                <w:top w:val="none" w:sz="0" w:space="0" w:color="auto"/>
                                <w:left w:val="none" w:sz="0" w:space="0" w:color="auto"/>
                                <w:bottom w:val="none" w:sz="0" w:space="0" w:color="auto"/>
                                <w:right w:val="none" w:sz="0" w:space="0" w:color="auto"/>
                              </w:divBdr>
                            </w:div>
                          </w:divsChild>
                        </w:div>
                        <w:div w:id="1223177783">
                          <w:marLeft w:val="0"/>
                          <w:marRight w:val="0"/>
                          <w:marTop w:val="0"/>
                          <w:marBottom w:val="240"/>
                          <w:divBdr>
                            <w:top w:val="none" w:sz="0" w:space="0" w:color="auto"/>
                            <w:left w:val="none" w:sz="0" w:space="0" w:color="auto"/>
                            <w:bottom w:val="none" w:sz="0" w:space="0" w:color="auto"/>
                            <w:right w:val="none" w:sz="0" w:space="0" w:color="auto"/>
                          </w:divBdr>
                          <w:divsChild>
                            <w:div w:id="1849053658">
                              <w:marLeft w:val="0"/>
                              <w:marRight w:val="0"/>
                              <w:marTop w:val="0"/>
                              <w:marBottom w:val="0"/>
                              <w:divBdr>
                                <w:top w:val="none" w:sz="0" w:space="0" w:color="auto"/>
                                <w:left w:val="none" w:sz="0" w:space="0" w:color="auto"/>
                                <w:bottom w:val="none" w:sz="0" w:space="0" w:color="auto"/>
                                <w:right w:val="none" w:sz="0" w:space="0" w:color="auto"/>
                              </w:divBdr>
                            </w:div>
                            <w:div w:id="1219970738">
                              <w:marLeft w:val="0"/>
                              <w:marRight w:val="0"/>
                              <w:marTop w:val="0"/>
                              <w:marBottom w:val="0"/>
                              <w:divBdr>
                                <w:top w:val="none" w:sz="0" w:space="0" w:color="auto"/>
                                <w:left w:val="none" w:sz="0" w:space="0" w:color="auto"/>
                                <w:bottom w:val="none" w:sz="0" w:space="0" w:color="auto"/>
                                <w:right w:val="none" w:sz="0" w:space="0" w:color="auto"/>
                              </w:divBdr>
                            </w:div>
                          </w:divsChild>
                        </w:div>
                        <w:div w:id="33315868">
                          <w:marLeft w:val="0"/>
                          <w:marRight w:val="0"/>
                          <w:marTop w:val="0"/>
                          <w:marBottom w:val="240"/>
                          <w:divBdr>
                            <w:top w:val="none" w:sz="0" w:space="0" w:color="auto"/>
                            <w:left w:val="none" w:sz="0" w:space="0" w:color="auto"/>
                            <w:bottom w:val="none" w:sz="0" w:space="0" w:color="auto"/>
                            <w:right w:val="none" w:sz="0" w:space="0" w:color="auto"/>
                          </w:divBdr>
                          <w:divsChild>
                            <w:div w:id="1635677620">
                              <w:marLeft w:val="0"/>
                              <w:marRight w:val="0"/>
                              <w:marTop w:val="0"/>
                              <w:marBottom w:val="0"/>
                              <w:divBdr>
                                <w:top w:val="none" w:sz="0" w:space="0" w:color="auto"/>
                                <w:left w:val="none" w:sz="0" w:space="0" w:color="auto"/>
                                <w:bottom w:val="none" w:sz="0" w:space="0" w:color="auto"/>
                                <w:right w:val="none" w:sz="0" w:space="0" w:color="auto"/>
                              </w:divBdr>
                            </w:div>
                            <w:div w:id="718168584">
                              <w:marLeft w:val="0"/>
                              <w:marRight w:val="0"/>
                              <w:marTop w:val="0"/>
                              <w:marBottom w:val="0"/>
                              <w:divBdr>
                                <w:top w:val="none" w:sz="0" w:space="0" w:color="auto"/>
                                <w:left w:val="none" w:sz="0" w:space="0" w:color="auto"/>
                                <w:bottom w:val="none" w:sz="0" w:space="0" w:color="auto"/>
                                <w:right w:val="none" w:sz="0" w:space="0" w:color="auto"/>
                              </w:divBdr>
                            </w:div>
                          </w:divsChild>
                        </w:div>
                        <w:div w:id="603851713">
                          <w:marLeft w:val="0"/>
                          <w:marRight w:val="0"/>
                          <w:marTop w:val="0"/>
                          <w:marBottom w:val="240"/>
                          <w:divBdr>
                            <w:top w:val="none" w:sz="0" w:space="0" w:color="auto"/>
                            <w:left w:val="none" w:sz="0" w:space="0" w:color="auto"/>
                            <w:bottom w:val="none" w:sz="0" w:space="0" w:color="auto"/>
                            <w:right w:val="none" w:sz="0" w:space="0" w:color="auto"/>
                          </w:divBdr>
                          <w:divsChild>
                            <w:div w:id="1100492867">
                              <w:marLeft w:val="0"/>
                              <w:marRight w:val="0"/>
                              <w:marTop w:val="0"/>
                              <w:marBottom w:val="0"/>
                              <w:divBdr>
                                <w:top w:val="none" w:sz="0" w:space="0" w:color="auto"/>
                                <w:left w:val="none" w:sz="0" w:space="0" w:color="auto"/>
                                <w:bottom w:val="none" w:sz="0" w:space="0" w:color="auto"/>
                                <w:right w:val="none" w:sz="0" w:space="0" w:color="auto"/>
                              </w:divBdr>
                            </w:div>
                            <w:div w:id="240214727">
                              <w:marLeft w:val="0"/>
                              <w:marRight w:val="0"/>
                              <w:marTop w:val="0"/>
                              <w:marBottom w:val="0"/>
                              <w:divBdr>
                                <w:top w:val="none" w:sz="0" w:space="0" w:color="auto"/>
                                <w:left w:val="none" w:sz="0" w:space="0" w:color="auto"/>
                                <w:bottom w:val="none" w:sz="0" w:space="0" w:color="auto"/>
                                <w:right w:val="none" w:sz="0" w:space="0" w:color="auto"/>
                              </w:divBdr>
                            </w:div>
                          </w:divsChild>
                        </w:div>
                        <w:div w:id="703605288">
                          <w:marLeft w:val="0"/>
                          <w:marRight w:val="0"/>
                          <w:marTop w:val="0"/>
                          <w:marBottom w:val="240"/>
                          <w:divBdr>
                            <w:top w:val="none" w:sz="0" w:space="0" w:color="auto"/>
                            <w:left w:val="none" w:sz="0" w:space="0" w:color="auto"/>
                            <w:bottom w:val="none" w:sz="0" w:space="0" w:color="auto"/>
                            <w:right w:val="none" w:sz="0" w:space="0" w:color="auto"/>
                          </w:divBdr>
                          <w:divsChild>
                            <w:div w:id="135076865">
                              <w:marLeft w:val="0"/>
                              <w:marRight w:val="0"/>
                              <w:marTop w:val="0"/>
                              <w:marBottom w:val="0"/>
                              <w:divBdr>
                                <w:top w:val="none" w:sz="0" w:space="0" w:color="auto"/>
                                <w:left w:val="none" w:sz="0" w:space="0" w:color="auto"/>
                                <w:bottom w:val="none" w:sz="0" w:space="0" w:color="auto"/>
                                <w:right w:val="none" w:sz="0" w:space="0" w:color="auto"/>
                              </w:divBdr>
                            </w:div>
                            <w:div w:id="16664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14968">
                      <w:marLeft w:val="0"/>
                      <w:marRight w:val="0"/>
                      <w:marTop w:val="0"/>
                      <w:marBottom w:val="0"/>
                      <w:divBdr>
                        <w:top w:val="none" w:sz="0" w:space="0" w:color="auto"/>
                        <w:left w:val="none" w:sz="0" w:space="0" w:color="auto"/>
                        <w:bottom w:val="none" w:sz="0" w:space="0" w:color="auto"/>
                        <w:right w:val="none" w:sz="0" w:space="0" w:color="auto"/>
                      </w:divBdr>
                      <w:divsChild>
                        <w:div w:id="1406219240">
                          <w:marLeft w:val="0"/>
                          <w:marRight w:val="0"/>
                          <w:marTop w:val="0"/>
                          <w:marBottom w:val="240"/>
                          <w:divBdr>
                            <w:top w:val="none" w:sz="0" w:space="0" w:color="auto"/>
                            <w:left w:val="none" w:sz="0" w:space="0" w:color="auto"/>
                            <w:bottom w:val="none" w:sz="0" w:space="0" w:color="auto"/>
                            <w:right w:val="none" w:sz="0" w:space="0" w:color="auto"/>
                          </w:divBdr>
                          <w:divsChild>
                            <w:div w:id="11877783">
                              <w:marLeft w:val="0"/>
                              <w:marRight w:val="0"/>
                              <w:marTop w:val="0"/>
                              <w:marBottom w:val="0"/>
                              <w:divBdr>
                                <w:top w:val="none" w:sz="0" w:space="0" w:color="auto"/>
                                <w:left w:val="none" w:sz="0" w:space="0" w:color="auto"/>
                                <w:bottom w:val="none" w:sz="0" w:space="0" w:color="auto"/>
                                <w:right w:val="none" w:sz="0" w:space="0" w:color="auto"/>
                              </w:divBdr>
                            </w:div>
                            <w:div w:id="1457329032">
                              <w:marLeft w:val="0"/>
                              <w:marRight w:val="0"/>
                              <w:marTop w:val="0"/>
                              <w:marBottom w:val="0"/>
                              <w:divBdr>
                                <w:top w:val="none" w:sz="0" w:space="0" w:color="auto"/>
                                <w:left w:val="none" w:sz="0" w:space="0" w:color="auto"/>
                                <w:bottom w:val="none" w:sz="0" w:space="0" w:color="auto"/>
                                <w:right w:val="none" w:sz="0" w:space="0" w:color="auto"/>
                              </w:divBdr>
                            </w:div>
                          </w:divsChild>
                        </w:div>
                        <w:div w:id="953483748">
                          <w:marLeft w:val="0"/>
                          <w:marRight w:val="0"/>
                          <w:marTop w:val="0"/>
                          <w:marBottom w:val="240"/>
                          <w:divBdr>
                            <w:top w:val="none" w:sz="0" w:space="0" w:color="auto"/>
                            <w:left w:val="none" w:sz="0" w:space="0" w:color="auto"/>
                            <w:bottom w:val="none" w:sz="0" w:space="0" w:color="auto"/>
                            <w:right w:val="none" w:sz="0" w:space="0" w:color="auto"/>
                          </w:divBdr>
                          <w:divsChild>
                            <w:div w:id="1354259600">
                              <w:marLeft w:val="0"/>
                              <w:marRight w:val="0"/>
                              <w:marTop w:val="0"/>
                              <w:marBottom w:val="0"/>
                              <w:divBdr>
                                <w:top w:val="none" w:sz="0" w:space="0" w:color="auto"/>
                                <w:left w:val="none" w:sz="0" w:space="0" w:color="auto"/>
                                <w:bottom w:val="none" w:sz="0" w:space="0" w:color="auto"/>
                                <w:right w:val="none" w:sz="0" w:space="0" w:color="auto"/>
                              </w:divBdr>
                            </w:div>
                            <w:div w:id="645816525">
                              <w:marLeft w:val="0"/>
                              <w:marRight w:val="0"/>
                              <w:marTop w:val="0"/>
                              <w:marBottom w:val="0"/>
                              <w:divBdr>
                                <w:top w:val="none" w:sz="0" w:space="0" w:color="auto"/>
                                <w:left w:val="none" w:sz="0" w:space="0" w:color="auto"/>
                                <w:bottom w:val="none" w:sz="0" w:space="0" w:color="auto"/>
                                <w:right w:val="none" w:sz="0" w:space="0" w:color="auto"/>
                              </w:divBdr>
                            </w:div>
                          </w:divsChild>
                        </w:div>
                        <w:div w:id="790053448">
                          <w:marLeft w:val="0"/>
                          <w:marRight w:val="0"/>
                          <w:marTop w:val="0"/>
                          <w:marBottom w:val="240"/>
                          <w:divBdr>
                            <w:top w:val="none" w:sz="0" w:space="0" w:color="auto"/>
                            <w:left w:val="none" w:sz="0" w:space="0" w:color="auto"/>
                            <w:bottom w:val="none" w:sz="0" w:space="0" w:color="auto"/>
                            <w:right w:val="none" w:sz="0" w:space="0" w:color="auto"/>
                          </w:divBdr>
                          <w:divsChild>
                            <w:div w:id="2098596026">
                              <w:marLeft w:val="0"/>
                              <w:marRight w:val="0"/>
                              <w:marTop w:val="0"/>
                              <w:marBottom w:val="0"/>
                              <w:divBdr>
                                <w:top w:val="none" w:sz="0" w:space="0" w:color="auto"/>
                                <w:left w:val="none" w:sz="0" w:space="0" w:color="auto"/>
                                <w:bottom w:val="none" w:sz="0" w:space="0" w:color="auto"/>
                                <w:right w:val="none" w:sz="0" w:space="0" w:color="auto"/>
                              </w:divBdr>
                            </w:div>
                            <w:div w:id="1295676662">
                              <w:marLeft w:val="0"/>
                              <w:marRight w:val="0"/>
                              <w:marTop w:val="0"/>
                              <w:marBottom w:val="0"/>
                              <w:divBdr>
                                <w:top w:val="none" w:sz="0" w:space="0" w:color="auto"/>
                                <w:left w:val="none" w:sz="0" w:space="0" w:color="auto"/>
                                <w:bottom w:val="none" w:sz="0" w:space="0" w:color="auto"/>
                                <w:right w:val="none" w:sz="0" w:space="0" w:color="auto"/>
                              </w:divBdr>
                            </w:div>
                          </w:divsChild>
                        </w:div>
                        <w:div w:id="124081051">
                          <w:marLeft w:val="0"/>
                          <w:marRight w:val="0"/>
                          <w:marTop w:val="0"/>
                          <w:marBottom w:val="240"/>
                          <w:divBdr>
                            <w:top w:val="none" w:sz="0" w:space="0" w:color="auto"/>
                            <w:left w:val="none" w:sz="0" w:space="0" w:color="auto"/>
                            <w:bottom w:val="none" w:sz="0" w:space="0" w:color="auto"/>
                            <w:right w:val="none" w:sz="0" w:space="0" w:color="auto"/>
                          </w:divBdr>
                          <w:divsChild>
                            <w:div w:id="1810587602">
                              <w:marLeft w:val="0"/>
                              <w:marRight w:val="0"/>
                              <w:marTop w:val="0"/>
                              <w:marBottom w:val="0"/>
                              <w:divBdr>
                                <w:top w:val="none" w:sz="0" w:space="0" w:color="auto"/>
                                <w:left w:val="none" w:sz="0" w:space="0" w:color="auto"/>
                                <w:bottom w:val="none" w:sz="0" w:space="0" w:color="auto"/>
                                <w:right w:val="none" w:sz="0" w:space="0" w:color="auto"/>
                              </w:divBdr>
                            </w:div>
                            <w:div w:id="221405604">
                              <w:marLeft w:val="0"/>
                              <w:marRight w:val="0"/>
                              <w:marTop w:val="0"/>
                              <w:marBottom w:val="0"/>
                              <w:divBdr>
                                <w:top w:val="none" w:sz="0" w:space="0" w:color="auto"/>
                                <w:left w:val="none" w:sz="0" w:space="0" w:color="auto"/>
                                <w:bottom w:val="none" w:sz="0" w:space="0" w:color="auto"/>
                                <w:right w:val="none" w:sz="0" w:space="0" w:color="auto"/>
                              </w:divBdr>
                            </w:div>
                          </w:divsChild>
                        </w:div>
                        <w:div w:id="772945354">
                          <w:marLeft w:val="0"/>
                          <w:marRight w:val="0"/>
                          <w:marTop w:val="0"/>
                          <w:marBottom w:val="240"/>
                          <w:divBdr>
                            <w:top w:val="none" w:sz="0" w:space="0" w:color="auto"/>
                            <w:left w:val="none" w:sz="0" w:space="0" w:color="auto"/>
                            <w:bottom w:val="none" w:sz="0" w:space="0" w:color="auto"/>
                            <w:right w:val="none" w:sz="0" w:space="0" w:color="auto"/>
                          </w:divBdr>
                          <w:divsChild>
                            <w:div w:id="1925070444">
                              <w:marLeft w:val="0"/>
                              <w:marRight w:val="0"/>
                              <w:marTop w:val="0"/>
                              <w:marBottom w:val="0"/>
                              <w:divBdr>
                                <w:top w:val="none" w:sz="0" w:space="0" w:color="auto"/>
                                <w:left w:val="none" w:sz="0" w:space="0" w:color="auto"/>
                                <w:bottom w:val="none" w:sz="0" w:space="0" w:color="auto"/>
                                <w:right w:val="none" w:sz="0" w:space="0" w:color="auto"/>
                              </w:divBdr>
                            </w:div>
                            <w:div w:id="1262179275">
                              <w:marLeft w:val="0"/>
                              <w:marRight w:val="0"/>
                              <w:marTop w:val="0"/>
                              <w:marBottom w:val="0"/>
                              <w:divBdr>
                                <w:top w:val="none" w:sz="0" w:space="0" w:color="auto"/>
                                <w:left w:val="none" w:sz="0" w:space="0" w:color="auto"/>
                                <w:bottom w:val="none" w:sz="0" w:space="0" w:color="auto"/>
                                <w:right w:val="none" w:sz="0" w:space="0" w:color="auto"/>
                              </w:divBdr>
                            </w:div>
                          </w:divsChild>
                        </w:div>
                        <w:div w:id="769469452">
                          <w:marLeft w:val="0"/>
                          <w:marRight w:val="0"/>
                          <w:marTop w:val="0"/>
                          <w:marBottom w:val="240"/>
                          <w:divBdr>
                            <w:top w:val="none" w:sz="0" w:space="0" w:color="auto"/>
                            <w:left w:val="none" w:sz="0" w:space="0" w:color="auto"/>
                            <w:bottom w:val="none" w:sz="0" w:space="0" w:color="auto"/>
                            <w:right w:val="none" w:sz="0" w:space="0" w:color="auto"/>
                          </w:divBdr>
                          <w:divsChild>
                            <w:div w:id="422343165">
                              <w:marLeft w:val="0"/>
                              <w:marRight w:val="0"/>
                              <w:marTop w:val="0"/>
                              <w:marBottom w:val="0"/>
                              <w:divBdr>
                                <w:top w:val="none" w:sz="0" w:space="0" w:color="auto"/>
                                <w:left w:val="none" w:sz="0" w:space="0" w:color="auto"/>
                                <w:bottom w:val="none" w:sz="0" w:space="0" w:color="auto"/>
                                <w:right w:val="none" w:sz="0" w:space="0" w:color="auto"/>
                              </w:divBdr>
                            </w:div>
                            <w:div w:id="433521348">
                              <w:marLeft w:val="0"/>
                              <w:marRight w:val="0"/>
                              <w:marTop w:val="0"/>
                              <w:marBottom w:val="0"/>
                              <w:divBdr>
                                <w:top w:val="none" w:sz="0" w:space="0" w:color="auto"/>
                                <w:left w:val="none" w:sz="0" w:space="0" w:color="auto"/>
                                <w:bottom w:val="none" w:sz="0" w:space="0" w:color="auto"/>
                                <w:right w:val="none" w:sz="0" w:space="0" w:color="auto"/>
                              </w:divBdr>
                            </w:div>
                          </w:divsChild>
                        </w:div>
                        <w:div w:id="1603222598">
                          <w:marLeft w:val="0"/>
                          <w:marRight w:val="0"/>
                          <w:marTop w:val="0"/>
                          <w:marBottom w:val="240"/>
                          <w:divBdr>
                            <w:top w:val="none" w:sz="0" w:space="0" w:color="auto"/>
                            <w:left w:val="none" w:sz="0" w:space="0" w:color="auto"/>
                            <w:bottom w:val="none" w:sz="0" w:space="0" w:color="auto"/>
                            <w:right w:val="none" w:sz="0" w:space="0" w:color="auto"/>
                          </w:divBdr>
                          <w:divsChild>
                            <w:div w:id="1706055206">
                              <w:marLeft w:val="0"/>
                              <w:marRight w:val="0"/>
                              <w:marTop w:val="0"/>
                              <w:marBottom w:val="0"/>
                              <w:divBdr>
                                <w:top w:val="none" w:sz="0" w:space="0" w:color="auto"/>
                                <w:left w:val="none" w:sz="0" w:space="0" w:color="auto"/>
                                <w:bottom w:val="none" w:sz="0" w:space="0" w:color="auto"/>
                                <w:right w:val="none" w:sz="0" w:space="0" w:color="auto"/>
                              </w:divBdr>
                            </w:div>
                            <w:div w:id="2143421222">
                              <w:marLeft w:val="0"/>
                              <w:marRight w:val="0"/>
                              <w:marTop w:val="0"/>
                              <w:marBottom w:val="0"/>
                              <w:divBdr>
                                <w:top w:val="none" w:sz="0" w:space="0" w:color="auto"/>
                                <w:left w:val="none" w:sz="0" w:space="0" w:color="auto"/>
                                <w:bottom w:val="none" w:sz="0" w:space="0" w:color="auto"/>
                                <w:right w:val="none" w:sz="0" w:space="0" w:color="auto"/>
                              </w:divBdr>
                            </w:div>
                          </w:divsChild>
                        </w:div>
                        <w:div w:id="1494298912">
                          <w:marLeft w:val="0"/>
                          <w:marRight w:val="0"/>
                          <w:marTop w:val="0"/>
                          <w:marBottom w:val="240"/>
                          <w:divBdr>
                            <w:top w:val="none" w:sz="0" w:space="0" w:color="auto"/>
                            <w:left w:val="none" w:sz="0" w:space="0" w:color="auto"/>
                            <w:bottom w:val="none" w:sz="0" w:space="0" w:color="auto"/>
                            <w:right w:val="none" w:sz="0" w:space="0" w:color="auto"/>
                          </w:divBdr>
                          <w:divsChild>
                            <w:div w:id="1387098052">
                              <w:marLeft w:val="0"/>
                              <w:marRight w:val="0"/>
                              <w:marTop w:val="0"/>
                              <w:marBottom w:val="0"/>
                              <w:divBdr>
                                <w:top w:val="none" w:sz="0" w:space="0" w:color="auto"/>
                                <w:left w:val="none" w:sz="0" w:space="0" w:color="auto"/>
                                <w:bottom w:val="none" w:sz="0" w:space="0" w:color="auto"/>
                                <w:right w:val="none" w:sz="0" w:space="0" w:color="auto"/>
                              </w:divBdr>
                            </w:div>
                            <w:div w:id="1444572830">
                              <w:marLeft w:val="0"/>
                              <w:marRight w:val="0"/>
                              <w:marTop w:val="0"/>
                              <w:marBottom w:val="0"/>
                              <w:divBdr>
                                <w:top w:val="none" w:sz="0" w:space="0" w:color="auto"/>
                                <w:left w:val="none" w:sz="0" w:space="0" w:color="auto"/>
                                <w:bottom w:val="none" w:sz="0" w:space="0" w:color="auto"/>
                                <w:right w:val="none" w:sz="0" w:space="0" w:color="auto"/>
                              </w:divBdr>
                            </w:div>
                          </w:divsChild>
                        </w:div>
                        <w:div w:id="1033387188">
                          <w:marLeft w:val="0"/>
                          <w:marRight w:val="0"/>
                          <w:marTop w:val="0"/>
                          <w:marBottom w:val="240"/>
                          <w:divBdr>
                            <w:top w:val="none" w:sz="0" w:space="0" w:color="auto"/>
                            <w:left w:val="none" w:sz="0" w:space="0" w:color="auto"/>
                            <w:bottom w:val="none" w:sz="0" w:space="0" w:color="auto"/>
                            <w:right w:val="none" w:sz="0" w:space="0" w:color="auto"/>
                          </w:divBdr>
                          <w:divsChild>
                            <w:div w:id="497817492">
                              <w:marLeft w:val="0"/>
                              <w:marRight w:val="0"/>
                              <w:marTop w:val="0"/>
                              <w:marBottom w:val="0"/>
                              <w:divBdr>
                                <w:top w:val="none" w:sz="0" w:space="0" w:color="auto"/>
                                <w:left w:val="none" w:sz="0" w:space="0" w:color="auto"/>
                                <w:bottom w:val="none" w:sz="0" w:space="0" w:color="auto"/>
                                <w:right w:val="none" w:sz="0" w:space="0" w:color="auto"/>
                              </w:divBdr>
                            </w:div>
                            <w:div w:id="435516582">
                              <w:marLeft w:val="0"/>
                              <w:marRight w:val="0"/>
                              <w:marTop w:val="0"/>
                              <w:marBottom w:val="0"/>
                              <w:divBdr>
                                <w:top w:val="none" w:sz="0" w:space="0" w:color="auto"/>
                                <w:left w:val="none" w:sz="0" w:space="0" w:color="auto"/>
                                <w:bottom w:val="none" w:sz="0" w:space="0" w:color="auto"/>
                                <w:right w:val="none" w:sz="0" w:space="0" w:color="auto"/>
                              </w:divBdr>
                            </w:div>
                          </w:divsChild>
                        </w:div>
                        <w:div w:id="1311712059">
                          <w:marLeft w:val="0"/>
                          <w:marRight w:val="0"/>
                          <w:marTop w:val="0"/>
                          <w:marBottom w:val="240"/>
                          <w:divBdr>
                            <w:top w:val="none" w:sz="0" w:space="0" w:color="auto"/>
                            <w:left w:val="none" w:sz="0" w:space="0" w:color="auto"/>
                            <w:bottom w:val="none" w:sz="0" w:space="0" w:color="auto"/>
                            <w:right w:val="none" w:sz="0" w:space="0" w:color="auto"/>
                          </w:divBdr>
                          <w:divsChild>
                            <w:div w:id="1350715194">
                              <w:marLeft w:val="0"/>
                              <w:marRight w:val="0"/>
                              <w:marTop w:val="0"/>
                              <w:marBottom w:val="0"/>
                              <w:divBdr>
                                <w:top w:val="none" w:sz="0" w:space="0" w:color="auto"/>
                                <w:left w:val="none" w:sz="0" w:space="0" w:color="auto"/>
                                <w:bottom w:val="none" w:sz="0" w:space="0" w:color="auto"/>
                                <w:right w:val="none" w:sz="0" w:space="0" w:color="auto"/>
                              </w:divBdr>
                            </w:div>
                            <w:div w:id="446044234">
                              <w:marLeft w:val="0"/>
                              <w:marRight w:val="0"/>
                              <w:marTop w:val="0"/>
                              <w:marBottom w:val="0"/>
                              <w:divBdr>
                                <w:top w:val="none" w:sz="0" w:space="0" w:color="auto"/>
                                <w:left w:val="none" w:sz="0" w:space="0" w:color="auto"/>
                                <w:bottom w:val="none" w:sz="0" w:space="0" w:color="auto"/>
                                <w:right w:val="none" w:sz="0" w:space="0" w:color="auto"/>
                              </w:divBdr>
                            </w:div>
                          </w:divsChild>
                        </w:div>
                        <w:div w:id="470096130">
                          <w:marLeft w:val="0"/>
                          <w:marRight w:val="0"/>
                          <w:marTop w:val="0"/>
                          <w:marBottom w:val="240"/>
                          <w:divBdr>
                            <w:top w:val="none" w:sz="0" w:space="0" w:color="auto"/>
                            <w:left w:val="none" w:sz="0" w:space="0" w:color="auto"/>
                            <w:bottom w:val="none" w:sz="0" w:space="0" w:color="auto"/>
                            <w:right w:val="none" w:sz="0" w:space="0" w:color="auto"/>
                          </w:divBdr>
                          <w:divsChild>
                            <w:div w:id="341517222">
                              <w:marLeft w:val="0"/>
                              <w:marRight w:val="0"/>
                              <w:marTop w:val="0"/>
                              <w:marBottom w:val="0"/>
                              <w:divBdr>
                                <w:top w:val="none" w:sz="0" w:space="0" w:color="auto"/>
                                <w:left w:val="none" w:sz="0" w:space="0" w:color="auto"/>
                                <w:bottom w:val="none" w:sz="0" w:space="0" w:color="auto"/>
                                <w:right w:val="none" w:sz="0" w:space="0" w:color="auto"/>
                              </w:divBdr>
                            </w:div>
                            <w:div w:id="772474577">
                              <w:marLeft w:val="0"/>
                              <w:marRight w:val="0"/>
                              <w:marTop w:val="0"/>
                              <w:marBottom w:val="0"/>
                              <w:divBdr>
                                <w:top w:val="none" w:sz="0" w:space="0" w:color="auto"/>
                                <w:left w:val="none" w:sz="0" w:space="0" w:color="auto"/>
                                <w:bottom w:val="none" w:sz="0" w:space="0" w:color="auto"/>
                                <w:right w:val="none" w:sz="0" w:space="0" w:color="auto"/>
                              </w:divBdr>
                            </w:div>
                          </w:divsChild>
                        </w:div>
                        <w:div w:id="1241333858">
                          <w:marLeft w:val="0"/>
                          <w:marRight w:val="0"/>
                          <w:marTop w:val="0"/>
                          <w:marBottom w:val="240"/>
                          <w:divBdr>
                            <w:top w:val="none" w:sz="0" w:space="0" w:color="auto"/>
                            <w:left w:val="none" w:sz="0" w:space="0" w:color="auto"/>
                            <w:bottom w:val="none" w:sz="0" w:space="0" w:color="auto"/>
                            <w:right w:val="none" w:sz="0" w:space="0" w:color="auto"/>
                          </w:divBdr>
                          <w:divsChild>
                            <w:div w:id="1662781229">
                              <w:marLeft w:val="0"/>
                              <w:marRight w:val="0"/>
                              <w:marTop w:val="0"/>
                              <w:marBottom w:val="0"/>
                              <w:divBdr>
                                <w:top w:val="none" w:sz="0" w:space="0" w:color="auto"/>
                                <w:left w:val="none" w:sz="0" w:space="0" w:color="auto"/>
                                <w:bottom w:val="none" w:sz="0" w:space="0" w:color="auto"/>
                                <w:right w:val="none" w:sz="0" w:space="0" w:color="auto"/>
                              </w:divBdr>
                            </w:div>
                            <w:div w:id="1195843935">
                              <w:marLeft w:val="0"/>
                              <w:marRight w:val="0"/>
                              <w:marTop w:val="0"/>
                              <w:marBottom w:val="0"/>
                              <w:divBdr>
                                <w:top w:val="none" w:sz="0" w:space="0" w:color="auto"/>
                                <w:left w:val="none" w:sz="0" w:space="0" w:color="auto"/>
                                <w:bottom w:val="none" w:sz="0" w:space="0" w:color="auto"/>
                                <w:right w:val="none" w:sz="0" w:space="0" w:color="auto"/>
                              </w:divBdr>
                            </w:div>
                          </w:divsChild>
                        </w:div>
                        <w:div w:id="1600870284">
                          <w:marLeft w:val="0"/>
                          <w:marRight w:val="0"/>
                          <w:marTop w:val="0"/>
                          <w:marBottom w:val="240"/>
                          <w:divBdr>
                            <w:top w:val="none" w:sz="0" w:space="0" w:color="auto"/>
                            <w:left w:val="none" w:sz="0" w:space="0" w:color="auto"/>
                            <w:bottom w:val="none" w:sz="0" w:space="0" w:color="auto"/>
                            <w:right w:val="none" w:sz="0" w:space="0" w:color="auto"/>
                          </w:divBdr>
                          <w:divsChild>
                            <w:div w:id="216477600">
                              <w:marLeft w:val="0"/>
                              <w:marRight w:val="0"/>
                              <w:marTop w:val="0"/>
                              <w:marBottom w:val="0"/>
                              <w:divBdr>
                                <w:top w:val="none" w:sz="0" w:space="0" w:color="auto"/>
                                <w:left w:val="none" w:sz="0" w:space="0" w:color="auto"/>
                                <w:bottom w:val="none" w:sz="0" w:space="0" w:color="auto"/>
                                <w:right w:val="none" w:sz="0" w:space="0" w:color="auto"/>
                              </w:divBdr>
                            </w:div>
                            <w:div w:id="426463066">
                              <w:marLeft w:val="0"/>
                              <w:marRight w:val="0"/>
                              <w:marTop w:val="0"/>
                              <w:marBottom w:val="0"/>
                              <w:divBdr>
                                <w:top w:val="none" w:sz="0" w:space="0" w:color="auto"/>
                                <w:left w:val="none" w:sz="0" w:space="0" w:color="auto"/>
                                <w:bottom w:val="none" w:sz="0" w:space="0" w:color="auto"/>
                                <w:right w:val="none" w:sz="0" w:space="0" w:color="auto"/>
                              </w:divBdr>
                            </w:div>
                          </w:divsChild>
                        </w:div>
                        <w:div w:id="963653442">
                          <w:marLeft w:val="0"/>
                          <w:marRight w:val="0"/>
                          <w:marTop w:val="0"/>
                          <w:marBottom w:val="240"/>
                          <w:divBdr>
                            <w:top w:val="none" w:sz="0" w:space="0" w:color="auto"/>
                            <w:left w:val="none" w:sz="0" w:space="0" w:color="auto"/>
                            <w:bottom w:val="none" w:sz="0" w:space="0" w:color="auto"/>
                            <w:right w:val="none" w:sz="0" w:space="0" w:color="auto"/>
                          </w:divBdr>
                          <w:divsChild>
                            <w:div w:id="1034844112">
                              <w:marLeft w:val="0"/>
                              <w:marRight w:val="0"/>
                              <w:marTop w:val="0"/>
                              <w:marBottom w:val="0"/>
                              <w:divBdr>
                                <w:top w:val="none" w:sz="0" w:space="0" w:color="auto"/>
                                <w:left w:val="none" w:sz="0" w:space="0" w:color="auto"/>
                                <w:bottom w:val="none" w:sz="0" w:space="0" w:color="auto"/>
                                <w:right w:val="none" w:sz="0" w:space="0" w:color="auto"/>
                              </w:divBdr>
                            </w:div>
                            <w:div w:id="345405403">
                              <w:marLeft w:val="0"/>
                              <w:marRight w:val="0"/>
                              <w:marTop w:val="0"/>
                              <w:marBottom w:val="0"/>
                              <w:divBdr>
                                <w:top w:val="none" w:sz="0" w:space="0" w:color="auto"/>
                                <w:left w:val="none" w:sz="0" w:space="0" w:color="auto"/>
                                <w:bottom w:val="none" w:sz="0" w:space="0" w:color="auto"/>
                                <w:right w:val="none" w:sz="0" w:space="0" w:color="auto"/>
                              </w:divBdr>
                            </w:div>
                          </w:divsChild>
                        </w:div>
                        <w:div w:id="1432554470">
                          <w:marLeft w:val="0"/>
                          <w:marRight w:val="0"/>
                          <w:marTop w:val="0"/>
                          <w:marBottom w:val="240"/>
                          <w:divBdr>
                            <w:top w:val="none" w:sz="0" w:space="0" w:color="auto"/>
                            <w:left w:val="none" w:sz="0" w:space="0" w:color="auto"/>
                            <w:bottom w:val="none" w:sz="0" w:space="0" w:color="auto"/>
                            <w:right w:val="none" w:sz="0" w:space="0" w:color="auto"/>
                          </w:divBdr>
                          <w:divsChild>
                            <w:div w:id="484321519">
                              <w:marLeft w:val="0"/>
                              <w:marRight w:val="0"/>
                              <w:marTop w:val="0"/>
                              <w:marBottom w:val="0"/>
                              <w:divBdr>
                                <w:top w:val="none" w:sz="0" w:space="0" w:color="auto"/>
                                <w:left w:val="none" w:sz="0" w:space="0" w:color="auto"/>
                                <w:bottom w:val="none" w:sz="0" w:space="0" w:color="auto"/>
                                <w:right w:val="none" w:sz="0" w:space="0" w:color="auto"/>
                              </w:divBdr>
                            </w:div>
                            <w:div w:id="2127772174">
                              <w:marLeft w:val="0"/>
                              <w:marRight w:val="0"/>
                              <w:marTop w:val="0"/>
                              <w:marBottom w:val="0"/>
                              <w:divBdr>
                                <w:top w:val="none" w:sz="0" w:space="0" w:color="auto"/>
                                <w:left w:val="none" w:sz="0" w:space="0" w:color="auto"/>
                                <w:bottom w:val="none" w:sz="0" w:space="0" w:color="auto"/>
                                <w:right w:val="none" w:sz="0" w:space="0" w:color="auto"/>
                              </w:divBdr>
                            </w:div>
                          </w:divsChild>
                        </w:div>
                        <w:div w:id="234164063">
                          <w:marLeft w:val="0"/>
                          <w:marRight w:val="0"/>
                          <w:marTop w:val="0"/>
                          <w:marBottom w:val="240"/>
                          <w:divBdr>
                            <w:top w:val="none" w:sz="0" w:space="0" w:color="auto"/>
                            <w:left w:val="none" w:sz="0" w:space="0" w:color="auto"/>
                            <w:bottom w:val="none" w:sz="0" w:space="0" w:color="auto"/>
                            <w:right w:val="none" w:sz="0" w:space="0" w:color="auto"/>
                          </w:divBdr>
                          <w:divsChild>
                            <w:div w:id="117072656">
                              <w:marLeft w:val="0"/>
                              <w:marRight w:val="0"/>
                              <w:marTop w:val="0"/>
                              <w:marBottom w:val="0"/>
                              <w:divBdr>
                                <w:top w:val="none" w:sz="0" w:space="0" w:color="auto"/>
                                <w:left w:val="none" w:sz="0" w:space="0" w:color="auto"/>
                                <w:bottom w:val="none" w:sz="0" w:space="0" w:color="auto"/>
                                <w:right w:val="none" w:sz="0" w:space="0" w:color="auto"/>
                              </w:divBdr>
                            </w:div>
                            <w:div w:id="470153">
                              <w:marLeft w:val="0"/>
                              <w:marRight w:val="0"/>
                              <w:marTop w:val="0"/>
                              <w:marBottom w:val="0"/>
                              <w:divBdr>
                                <w:top w:val="none" w:sz="0" w:space="0" w:color="auto"/>
                                <w:left w:val="none" w:sz="0" w:space="0" w:color="auto"/>
                                <w:bottom w:val="none" w:sz="0" w:space="0" w:color="auto"/>
                                <w:right w:val="none" w:sz="0" w:space="0" w:color="auto"/>
                              </w:divBdr>
                            </w:div>
                          </w:divsChild>
                        </w:div>
                        <w:div w:id="1463234322">
                          <w:marLeft w:val="0"/>
                          <w:marRight w:val="0"/>
                          <w:marTop w:val="0"/>
                          <w:marBottom w:val="240"/>
                          <w:divBdr>
                            <w:top w:val="none" w:sz="0" w:space="0" w:color="auto"/>
                            <w:left w:val="none" w:sz="0" w:space="0" w:color="auto"/>
                            <w:bottom w:val="none" w:sz="0" w:space="0" w:color="auto"/>
                            <w:right w:val="none" w:sz="0" w:space="0" w:color="auto"/>
                          </w:divBdr>
                          <w:divsChild>
                            <w:div w:id="1150363585">
                              <w:marLeft w:val="0"/>
                              <w:marRight w:val="0"/>
                              <w:marTop w:val="0"/>
                              <w:marBottom w:val="0"/>
                              <w:divBdr>
                                <w:top w:val="none" w:sz="0" w:space="0" w:color="auto"/>
                                <w:left w:val="none" w:sz="0" w:space="0" w:color="auto"/>
                                <w:bottom w:val="none" w:sz="0" w:space="0" w:color="auto"/>
                                <w:right w:val="none" w:sz="0" w:space="0" w:color="auto"/>
                              </w:divBdr>
                            </w:div>
                            <w:div w:id="786702017">
                              <w:marLeft w:val="0"/>
                              <w:marRight w:val="0"/>
                              <w:marTop w:val="0"/>
                              <w:marBottom w:val="0"/>
                              <w:divBdr>
                                <w:top w:val="none" w:sz="0" w:space="0" w:color="auto"/>
                                <w:left w:val="none" w:sz="0" w:space="0" w:color="auto"/>
                                <w:bottom w:val="none" w:sz="0" w:space="0" w:color="auto"/>
                                <w:right w:val="none" w:sz="0" w:space="0" w:color="auto"/>
                              </w:divBdr>
                            </w:div>
                          </w:divsChild>
                        </w:div>
                        <w:div w:id="1961103144">
                          <w:marLeft w:val="0"/>
                          <w:marRight w:val="0"/>
                          <w:marTop w:val="0"/>
                          <w:marBottom w:val="240"/>
                          <w:divBdr>
                            <w:top w:val="none" w:sz="0" w:space="0" w:color="auto"/>
                            <w:left w:val="none" w:sz="0" w:space="0" w:color="auto"/>
                            <w:bottom w:val="none" w:sz="0" w:space="0" w:color="auto"/>
                            <w:right w:val="none" w:sz="0" w:space="0" w:color="auto"/>
                          </w:divBdr>
                          <w:divsChild>
                            <w:div w:id="1668286332">
                              <w:marLeft w:val="0"/>
                              <w:marRight w:val="0"/>
                              <w:marTop w:val="0"/>
                              <w:marBottom w:val="0"/>
                              <w:divBdr>
                                <w:top w:val="none" w:sz="0" w:space="0" w:color="auto"/>
                                <w:left w:val="none" w:sz="0" w:space="0" w:color="auto"/>
                                <w:bottom w:val="none" w:sz="0" w:space="0" w:color="auto"/>
                                <w:right w:val="none" w:sz="0" w:space="0" w:color="auto"/>
                              </w:divBdr>
                            </w:div>
                            <w:div w:id="894389873">
                              <w:marLeft w:val="0"/>
                              <w:marRight w:val="0"/>
                              <w:marTop w:val="0"/>
                              <w:marBottom w:val="0"/>
                              <w:divBdr>
                                <w:top w:val="none" w:sz="0" w:space="0" w:color="auto"/>
                                <w:left w:val="none" w:sz="0" w:space="0" w:color="auto"/>
                                <w:bottom w:val="none" w:sz="0" w:space="0" w:color="auto"/>
                                <w:right w:val="none" w:sz="0" w:space="0" w:color="auto"/>
                              </w:divBdr>
                            </w:div>
                          </w:divsChild>
                        </w:div>
                        <w:div w:id="543249838">
                          <w:marLeft w:val="0"/>
                          <w:marRight w:val="0"/>
                          <w:marTop w:val="0"/>
                          <w:marBottom w:val="240"/>
                          <w:divBdr>
                            <w:top w:val="none" w:sz="0" w:space="0" w:color="auto"/>
                            <w:left w:val="none" w:sz="0" w:space="0" w:color="auto"/>
                            <w:bottom w:val="none" w:sz="0" w:space="0" w:color="auto"/>
                            <w:right w:val="none" w:sz="0" w:space="0" w:color="auto"/>
                          </w:divBdr>
                          <w:divsChild>
                            <w:div w:id="1836414148">
                              <w:marLeft w:val="0"/>
                              <w:marRight w:val="0"/>
                              <w:marTop w:val="0"/>
                              <w:marBottom w:val="0"/>
                              <w:divBdr>
                                <w:top w:val="none" w:sz="0" w:space="0" w:color="auto"/>
                                <w:left w:val="none" w:sz="0" w:space="0" w:color="auto"/>
                                <w:bottom w:val="none" w:sz="0" w:space="0" w:color="auto"/>
                                <w:right w:val="none" w:sz="0" w:space="0" w:color="auto"/>
                              </w:divBdr>
                            </w:div>
                            <w:div w:id="7099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2049">
                      <w:marLeft w:val="0"/>
                      <w:marRight w:val="0"/>
                      <w:marTop w:val="0"/>
                      <w:marBottom w:val="0"/>
                      <w:divBdr>
                        <w:top w:val="none" w:sz="0" w:space="0" w:color="auto"/>
                        <w:left w:val="none" w:sz="0" w:space="0" w:color="auto"/>
                        <w:bottom w:val="none" w:sz="0" w:space="0" w:color="auto"/>
                        <w:right w:val="none" w:sz="0" w:space="0" w:color="auto"/>
                      </w:divBdr>
                      <w:divsChild>
                        <w:div w:id="936402531">
                          <w:marLeft w:val="0"/>
                          <w:marRight w:val="0"/>
                          <w:marTop w:val="0"/>
                          <w:marBottom w:val="240"/>
                          <w:divBdr>
                            <w:top w:val="none" w:sz="0" w:space="0" w:color="auto"/>
                            <w:left w:val="none" w:sz="0" w:space="0" w:color="auto"/>
                            <w:bottom w:val="none" w:sz="0" w:space="0" w:color="auto"/>
                            <w:right w:val="none" w:sz="0" w:space="0" w:color="auto"/>
                          </w:divBdr>
                          <w:divsChild>
                            <w:div w:id="2009673147">
                              <w:marLeft w:val="0"/>
                              <w:marRight w:val="0"/>
                              <w:marTop w:val="0"/>
                              <w:marBottom w:val="0"/>
                              <w:divBdr>
                                <w:top w:val="none" w:sz="0" w:space="0" w:color="auto"/>
                                <w:left w:val="none" w:sz="0" w:space="0" w:color="auto"/>
                                <w:bottom w:val="none" w:sz="0" w:space="0" w:color="auto"/>
                                <w:right w:val="none" w:sz="0" w:space="0" w:color="auto"/>
                              </w:divBdr>
                            </w:div>
                            <w:div w:id="2086145650">
                              <w:marLeft w:val="0"/>
                              <w:marRight w:val="0"/>
                              <w:marTop w:val="0"/>
                              <w:marBottom w:val="0"/>
                              <w:divBdr>
                                <w:top w:val="none" w:sz="0" w:space="0" w:color="auto"/>
                                <w:left w:val="none" w:sz="0" w:space="0" w:color="auto"/>
                                <w:bottom w:val="none" w:sz="0" w:space="0" w:color="auto"/>
                                <w:right w:val="none" w:sz="0" w:space="0" w:color="auto"/>
                              </w:divBdr>
                            </w:div>
                          </w:divsChild>
                        </w:div>
                        <w:div w:id="1274559068">
                          <w:marLeft w:val="0"/>
                          <w:marRight w:val="0"/>
                          <w:marTop w:val="0"/>
                          <w:marBottom w:val="240"/>
                          <w:divBdr>
                            <w:top w:val="none" w:sz="0" w:space="0" w:color="auto"/>
                            <w:left w:val="none" w:sz="0" w:space="0" w:color="auto"/>
                            <w:bottom w:val="none" w:sz="0" w:space="0" w:color="auto"/>
                            <w:right w:val="none" w:sz="0" w:space="0" w:color="auto"/>
                          </w:divBdr>
                          <w:divsChild>
                            <w:div w:id="403339631">
                              <w:marLeft w:val="0"/>
                              <w:marRight w:val="0"/>
                              <w:marTop w:val="0"/>
                              <w:marBottom w:val="0"/>
                              <w:divBdr>
                                <w:top w:val="none" w:sz="0" w:space="0" w:color="auto"/>
                                <w:left w:val="none" w:sz="0" w:space="0" w:color="auto"/>
                                <w:bottom w:val="none" w:sz="0" w:space="0" w:color="auto"/>
                                <w:right w:val="none" w:sz="0" w:space="0" w:color="auto"/>
                              </w:divBdr>
                            </w:div>
                            <w:div w:id="1429886273">
                              <w:marLeft w:val="0"/>
                              <w:marRight w:val="0"/>
                              <w:marTop w:val="0"/>
                              <w:marBottom w:val="0"/>
                              <w:divBdr>
                                <w:top w:val="none" w:sz="0" w:space="0" w:color="auto"/>
                                <w:left w:val="none" w:sz="0" w:space="0" w:color="auto"/>
                                <w:bottom w:val="none" w:sz="0" w:space="0" w:color="auto"/>
                                <w:right w:val="none" w:sz="0" w:space="0" w:color="auto"/>
                              </w:divBdr>
                            </w:div>
                          </w:divsChild>
                        </w:div>
                        <w:div w:id="152918339">
                          <w:marLeft w:val="0"/>
                          <w:marRight w:val="0"/>
                          <w:marTop w:val="0"/>
                          <w:marBottom w:val="240"/>
                          <w:divBdr>
                            <w:top w:val="none" w:sz="0" w:space="0" w:color="auto"/>
                            <w:left w:val="none" w:sz="0" w:space="0" w:color="auto"/>
                            <w:bottom w:val="none" w:sz="0" w:space="0" w:color="auto"/>
                            <w:right w:val="none" w:sz="0" w:space="0" w:color="auto"/>
                          </w:divBdr>
                          <w:divsChild>
                            <w:div w:id="23363384">
                              <w:marLeft w:val="0"/>
                              <w:marRight w:val="0"/>
                              <w:marTop w:val="0"/>
                              <w:marBottom w:val="0"/>
                              <w:divBdr>
                                <w:top w:val="none" w:sz="0" w:space="0" w:color="auto"/>
                                <w:left w:val="none" w:sz="0" w:space="0" w:color="auto"/>
                                <w:bottom w:val="none" w:sz="0" w:space="0" w:color="auto"/>
                                <w:right w:val="none" w:sz="0" w:space="0" w:color="auto"/>
                              </w:divBdr>
                            </w:div>
                            <w:div w:id="1119648687">
                              <w:marLeft w:val="0"/>
                              <w:marRight w:val="0"/>
                              <w:marTop w:val="0"/>
                              <w:marBottom w:val="0"/>
                              <w:divBdr>
                                <w:top w:val="none" w:sz="0" w:space="0" w:color="auto"/>
                                <w:left w:val="none" w:sz="0" w:space="0" w:color="auto"/>
                                <w:bottom w:val="none" w:sz="0" w:space="0" w:color="auto"/>
                                <w:right w:val="none" w:sz="0" w:space="0" w:color="auto"/>
                              </w:divBdr>
                            </w:div>
                          </w:divsChild>
                        </w:div>
                        <w:div w:id="1596088421">
                          <w:marLeft w:val="0"/>
                          <w:marRight w:val="0"/>
                          <w:marTop w:val="0"/>
                          <w:marBottom w:val="240"/>
                          <w:divBdr>
                            <w:top w:val="none" w:sz="0" w:space="0" w:color="auto"/>
                            <w:left w:val="none" w:sz="0" w:space="0" w:color="auto"/>
                            <w:bottom w:val="none" w:sz="0" w:space="0" w:color="auto"/>
                            <w:right w:val="none" w:sz="0" w:space="0" w:color="auto"/>
                          </w:divBdr>
                          <w:divsChild>
                            <w:div w:id="63527489">
                              <w:marLeft w:val="0"/>
                              <w:marRight w:val="0"/>
                              <w:marTop w:val="0"/>
                              <w:marBottom w:val="0"/>
                              <w:divBdr>
                                <w:top w:val="none" w:sz="0" w:space="0" w:color="auto"/>
                                <w:left w:val="none" w:sz="0" w:space="0" w:color="auto"/>
                                <w:bottom w:val="none" w:sz="0" w:space="0" w:color="auto"/>
                                <w:right w:val="none" w:sz="0" w:space="0" w:color="auto"/>
                              </w:divBdr>
                            </w:div>
                            <w:div w:id="54016066">
                              <w:marLeft w:val="0"/>
                              <w:marRight w:val="0"/>
                              <w:marTop w:val="0"/>
                              <w:marBottom w:val="0"/>
                              <w:divBdr>
                                <w:top w:val="none" w:sz="0" w:space="0" w:color="auto"/>
                                <w:left w:val="none" w:sz="0" w:space="0" w:color="auto"/>
                                <w:bottom w:val="none" w:sz="0" w:space="0" w:color="auto"/>
                                <w:right w:val="none" w:sz="0" w:space="0" w:color="auto"/>
                              </w:divBdr>
                            </w:div>
                          </w:divsChild>
                        </w:div>
                        <w:div w:id="1724137396">
                          <w:marLeft w:val="0"/>
                          <w:marRight w:val="0"/>
                          <w:marTop w:val="0"/>
                          <w:marBottom w:val="240"/>
                          <w:divBdr>
                            <w:top w:val="none" w:sz="0" w:space="0" w:color="auto"/>
                            <w:left w:val="none" w:sz="0" w:space="0" w:color="auto"/>
                            <w:bottom w:val="none" w:sz="0" w:space="0" w:color="auto"/>
                            <w:right w:val="none" w:sz="0" w:space="0" w:color="auto"/>
                          </w:divBdr>
                          <w:divsChild>
                            <w:div w:id="819543320">
                              <w:marLeft w:val="0"/>
                              <w:marRight w:val="0"/>
                              <w:marTop w:val="0"/>
                              <w:marBottom w:val="0"/>
                              <w:divBdr>
                                <w:top w:val="none" w:sz="0" w:space="0" w:color="auto"/>
                                <w:left w:val="none" w:sz="0" w:space="0" w:color="auto"/>
                                <w:bottom w:val="none" w:sz="0" w:space="0" w:color="auto"/>
                                <w:right w:val="none" w:sz="0" w:space="0" w:color="auto"/>
                              </w:divBdr>
                            </w:div>
                            <w:div w:id="1386294484">
                              <w:marLeft w:val="0"/>
                              <w:marRight w:val="0"/>
                              <w:marTop w:val="0"/>
                              <w:marBottom w:val="0"/>
                              <w:divBdr>
                                <w:top w:val="none" w:sz="0" w:space="0" w:color="auto"/>
                                <w:left w:val="none" w:sz="0" w:space="0" w:color="auto"/>
                                <w:bottom w:val="none" w:sz="0" w:space="0" w:color="auto"/>
                                <w:right w:val="none" w:sz="0" w:space="0" w:color="auto"/>
                              </w:divBdr>
                            </w:div>
                          </w:divsChild>
                        </w:div>
                        <w:div w:id="1914314082">
                          <w:marLeft w:val="0"/>
                          <w:marRight w:val="0"/>
                          <w:marTop w:val="0"/>
                          <w:marBottom w:val="240"/>
                          <w:divBdr>
                            <w:top w:val="none" w:sz="0" w:space="0" w:color="auto"/>
                            <w:left w:val="none" w:sz="0" w:space="0" w:color="auto"/>
                            <w:bottom w:val="none" w:sz="0" w:space="0" w:color="auto"/>
                            <w:right w:val="none" w:sz="0" w:space="0" w:color="auto"/>
                          </w:divBdr>
                          <w:divsChild>
                            <w:div w:id="2079159745">
                              <w:marLeft w:val="0"/>
                              <w:marRight w:val="0"/>
                              <w:marTop w:val="0"/>
                              <w:marBottom w:val="0"/>
                              <w:divBdr>
                                <w:top w:val="none" w:sz="0" w:space="0" w:color="auto"/>
                                <w:left w:val="none" w:sz="0" w:space="0" w:color="auto"/>
                                <w:bottom w:val="none" w:sz="0" w:space="0" w:color="auto"/>
                                <w:right w:val="none" w:sz="0" w:space="0" w:color="auto"/>
                              </w:divBdr>
                            </w:div>
                            <w:div w:id="5477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9540">
                      <w:marLeft w:val="0"/>
                      <w:marRight w:val="0"/>
                      <w:marTop w:val="0"/>
                      <w:marBottom w:val="0"/>
                      <w:divBdr>
                        <w:top w:val="none" w:sz="0" w:space="0" w:color="auto"/>
                        <w:left w:val="none" w:sz="0" w:space="0" w:color="auto"/>
                        <w:bottom w:val="none" w:sz="0" w:space="0" w:color="auto"/>
                        <w:right w:val="none" w:sz="0" w:space="0" w:color="auto"/>
                      </w:divBdr>
                      <w:divsChild>
                        <w:div w:id="284120379">
                          <w:marLeft w:val="0"/>
                          <w:marRight w:val="0"/>
                          <w:marTop w:val="0"/>
                          <w:marBottom w:val="240"/>
                          <w:divBdr>
                            <w:top w:val="none" w:sz="0" w:space="0" w:color="auto"/>
                            <w:left w:val="none" w:sz="0" w:space="0" w:color="auto"/>
                            <w:bottom w:val="none" w:sz="0" w:space="0" w:color="auto"/>
                            <w:right w:val="none" w:sz="0" w:space="0" w:color="auto"/>
                          </w:divBdr>
                          <w:divsChild>
                            <w:div w:id="1517379193">
                              <w:marLeft w:val="0"/>
                              <w:marRight w:val="0"/>
                              <w:marTop w:val="0"/>
                              <w:marBottom w:val="0"/>
                              <w:divBdr>
                                <w:top w:val="none" w:sz="0" w:space="0" w:color="auto"/>
                                <w:left w:val="none" w:sz="0" w:space="0" w:color="auto"/>
                                <w:bottom w:val="none" w:sz="0" w:space="0" w:color="auto"/>
                                <w:right w:val="none" w:sz="0" w:space="0" w:color="auto"/>
                              </w:divBdr>
                            </w:div>
                            <w:div w:id="18931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207">
                      <w:marLeft w:val="0"/>
                      <w:marRight w:val="0"/>
                      <w:marTop w:val="0"/>
                      <w:marBottom w:val="0"/>
                      <w:divBdr>
                        <w:top w:val="none" w:sz="0" w:space="0" w:color="auto"/>
                        <w:left w:val="none" w:sz="0" w:space="0" w:color="auto"/>
                        <w:bottom w:val="none" w:sz="0" w:space="0" w:color="auto"/>
                        <w:right w:val="none" w:sz="0" w:space="0" w:color="auto"/>
                      </w:divBdr>
                      <w:divsChild>
                        <w:div w:id="908002784">
                          <w:marLeft w:val="0"/>
                          <w:marRight w:val="0"/>
                          <w:marTop w:val="0"/>
                          <w:marBottom w:val="240"/>
                          <w:divBdr>
                            <w:top w:val="none" w:sz="0" w:space="0" w:color="auto"/>
                            <w:left w:val="none" w:sz="0" w:space="0" w:color="auto"/>
                            <w:bottom w:val="none" w:sz="0" w:space="0" w:color="auto"/>
                            <w:right w:val="none" w:sz="0" w:space="0" w:color="auto"/>
                          </w:divBdr>
                          <w:divsChild>
                            <w:div w:id="1034768080">
                              <w:marLeft w:val="0"/>
                              <w:marRight w:val="0"/>
                              <w:marTop w:val="0"/>
                              <w:marBottom w:val="0"/>
                              <w:divBdr>
                                <w:top w:val="none" w:sz="0" w:space="0" w:color="auto"/>
                                <w:left w:val="none" w:sz="0" w:space="0" w:color="auto"/>
                                <w:bottom w:val="none" w:sz="0" w:space="0" w:color="auto"/>
                                <w:right w:val="none" w:sz="0" w:space="0" w:color="auto"/>
                              </w:divBdr>
                            </w:div>
                            <w:div w:id="5964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9894">
                      <w:marLeft w:val="0"/>
                      <w:marRight w:val="0"/>
                      <w:marTop w:val="0"/>
                      <w:marBottom w:val="0"/>
                      <w:divBdr>
                        <w:top w:val="none" w:sz="0" w:space="0" w:color="auto"/>
                        <w:left w:val="none" w:sz="0" w:space="0" w:color="auto"/>
                        <w:bottom w:val="none" w:sz="0" w:space="0" w:color="auto"/>
                        <w:right w:val="none" w:sz="0" w:space="0" w:color="auto"/>
                      </w:divBdr>
                      <w:divsChild>
                        <w:div w:id="644047008">
                          <w:marLeft w:val="0"/>
                          <w:marRight w:val="0"/>
                          <w:marTop w:val="0"/>
                          <w:marBottom w:val="240"/>
                          <w:divBdr>
                            <w:top w:val="none" w:sz="0" w:space="0" w:color="auto"/>
                            <w:left w:val="none" w:sz="0" w:space="0" w:color="auto"/>
                            <w:bottom w:val="none" w:sz="0" w:space="0" w:color="auto"/>
                            <w:right w:val="none" w:sz="0" w:space="0" w:color="auto"/>
                          </w:divBdr>
                          <w:divsChild>
                            <w:div w:id="815679570">
                              <w:marLeft w:val="0"/>
                              <w:marRight w:val="0"/>
                              <w:marTop w:val="0"/>
                              <w:marBottom w:val="0"/>
                              <w:divBdr>
                                <w:top w:val="none" w:sz="0" w:space="0" w:color="auto"/>
                                <w:left w:val="none" w:sz="0" w:space="0" w:color="auto"/>
                                <w:bottom w:val="none" w:sz="0" w:space="0" w:color="auto"/>
                                <w:right w:val="none" w:sz="0" w:space="0" w:color="auto"/>
                              </w:divBdr>
                            </w:div>
                            <w:div w:id="131954">
                              <w:marLeft w:val="0"/>
                              <w:marRight w:val="0"/>
                              <w:marTop w:val="0"/>
                              <w:marBottom w:val="0"/>
                              <w:divBdr>
                                <w:top w:val="none" w:sz="0" w:space="0" w:color="auto"/>
                                <w:left w:val="none" w:sz="0" w:space="0" w:color="auto"/>
                                <w:bottom w:val="none" w:sz="0" w:space="0" w:color="auto"/>
                                <w:right w:val="none" w:sz="0" w:space="0" w:color="auto"/>
                              </w:divBdr>
                            </w:div>
                          </w:divsChild>
                        </w:div>
                        <w:div w:id="1729067108">
                          <w:marLeft w:val="0"/>
                          <w:marRight w:val="0"/>
                          <w:marTop w:val="0"/>
                          <w:marBottom w:val="240"/>
                          <w:divBdr>
                            <w:top w:val="none" w:sz="0" w:space="0" w:color="auto"/>
                            <w:left w:val="none" w:sz="0" w:space="0" w:color="auto"/>
                            <w:bottom w:val="none" w:sz="0" w:space="0" w:color="auto"/>
                            <w:right w:val="none" w:sz="0" w:space="0" w:color="auto"/>
                          </w:divBdr>
                          <w:divsChild>
                            <w:div w:id="145366076">
                              <w:marLeft w:val="0"/>
                              <w:marRight w:val="0"/>
                              <w:marTop w:val="0"/>
                              <w:marBottom w:val="0"/>
                              <w:divBdr>
                                <w:top w:val="none" w:sz="0" w:space="0" w:color="auto"/>
                                <w:left w:val="none" w:sz="0" w:space="0" w:color="auto"/>
                                <w:bottom w:val="none" w:sz="0" w:space="0" w:color="auto"/>
                                <w:right w:val="none" w:sz="0" w:space="0" w:color="auto"/>
                              </w:divBdr>
                            </w:div>
                            <w:div w:id="7261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03031">
      <w:bodyDiv w:val="1"/>
      <w:marLeft w:val="0"/>
      <w:marRight w:val="0"/>
      <w:marTop w:val="0"/>
      <w:marBottom w:val="0"/>
      <w:divBdr>
        <w:top w:val="none" w:sz="0" w:space="0" w:color="auto"/>
        <w:left w:val="none" w:sz="0" w:space="0" w:color="auto"/>
        <w:bottom w:val="none" w:sz="0" w:space="0" w:color="auto"/>
        <w:right w:val="none" w:sz="0" w:space="0" w:color="auto"/>
      </w:divBdr>
      <w:divsChild>
        <w:div w:id="1111706423">
          <w:marLeft w:val="0"/>
          <w:marRight w:val="0"/>
          <w:marTop w:val="405"/>
          <w:marBottom w:val="0"/>
          <w:divBdr>
            <w:top w:val="none" w:sz="0" w:space="0" w:color="auto"/>
            <w:left w:val="none" w:sz="0" w:space="0" w:color="auto"/>
            <w:bottom w:val="none" w:sz="0" w:space="0" w:color="auto"/>
            <w:right w:val="none" w:sz="0" w:space="0" w:color="auto"/>
          </w:divBdr>
          <w:divsChild>
            <w:div w:id="568924877">
              <w:marLeft w:val="0"/>
              <w:marRight w:val="0"/>
              <w:marTop w:val="0"/>
              <w:marBottom w:val="0"/>
              <w:divBdr>
                <w:top w:val="none" w:sz="0" w:space="0" w:color="auto"/>
                <w:left w:val="none" w:sz="0" w:space="0" w:color="auto"/>
                <w:bottom w:val="none" w:sz="0" w:space="0" w:color="auto"/>
                <w:right w:val="none" w:sz="0" w:space="0" w:color="auto"/>
              </w:divBdr>
              <w:divsChild>
                <w:div w:id="224292856">
                  <w:marLeft w:val="150"/>
                  <w:marRight w:val="150"/>
                  <w:marTop w:val="0"/>
                  <w:marBottom w:val="0"/>
                  <w:divBdr>
                    <w:top w:val="none" w:sz="0" w:space="0" w:color="auto"/>
                    <w:left w:val="none" w:sz="0" w:space="0" w:color="auto"/>
                    <w:bottom w:val="none" w:sz="0" w:space="0" w:color="auto"/>
                    <w:right w:val="none" w:sz="0" w:space="0" w:color="auto"/>
                  </w:divBdr>
                  <w:divsChild>
                    <w:div w:id="1999337431">
                      <w:marLeft w:val="0"/>
                      <w:marRight w:val="0"/>
                      <w:marTop w:val="0"/>
                      <w:marBottom w:val="0"/>
                      <w:divBdr>
                        <w:top w:val="none" w:sz="0" w:space="0" w:color="auto"/>
                        <w:left w:val="none" w:sz="0" w:space="0" w:color="auto"/>
                        <w:bottom w:val="none" w:sz="0" w:space="0" w:color="auto"/>
                        <w:right w:val="none" w:sz="0" w:space="0" w:color="auto"/>
                      </w:divBdr>
                      <w:divsChild>
                        <w:div w:id="852643692">
                          <w:marLeft w:val="0"/>
                          <w:marRight w:val="0"/>
                          <w:marTop w:val="0"/>
                          <w:marBottom w:val="240"/>
                          <w:divBdr>
                            <w:top w:val="none" w:sz="0" w:space="0" w:color="auto"/>
                            <w:left w:val="none" w:sz="0" w:space="0" w:color="auto"/>
                            <w:bottom w:val="none" w:sz="0" w:space="0" w:color="auto"/>
                            <w:right w:val="none" w:sz="0" w:space="0" w:color="auto"/>
                          </w:divBdr>
                          <w:divsChild>
                            <w:div w:id="178659840">
                              <w:marLeft w:val="0"/>
                              <w:marRight w:val="0"/>
                              <w:marTop w:val="0"/>
                              <w:marBottom w:val="0"/>
                              <w:divBdr>
                                <w:top w:val="none" w:sz="0" w:space="0" w:color="auto"/>
                                <w:left w:val="none" w:sz="0" w:space="0" w:color="auto"/>
                                <w:bottom w:val="none" w:sz="0" w:space="0" w:color="auto"/>
                                <w:right w:val="none" w:sz="0" w:space="0" w:color="auto"/>
                              </w:divBdr>
                            </w:div>
                            <w:div w:id="15502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7939">
      <w:bodyDiv w:val="1"/>
      <w:marLeft w:val="0"/>
      <w:marRight w:val="0"/>
      <w:marTop w:val="0"/>
      <w:marBottom w:val="0"/>
      <w:divBdr>
        <w:top w:val="none" w:sz="0" w:space="0" w:color="auto"/>
        <w:left w:val="none" w:sz="0" w:space="0" w:color="auto"/>
        <w:bottom w:val="none" w:sz="0" w:space="0" w:color="auto"/>
        <w:right w:val="none" w:sz="0" w:space="0" w:color="auto"/>
      </w:divBdr>
      <w:divsChild>
        <w:div w:id="1983266344">
          <w:marLeft w:val="0"/>
          <w:marRight w:val="0"/>
          <w:marTop w:val="405"/>
          <w:marBottom w:val="0"/>
          <w:divBdr>
            <w:top w:val="none" w:sz="0" w:space="0" w:color="auto"/>
            <w:left w:val="none" w:sz="0" w:space="0" w:color="auto"/>
            <w:bottom w:val="none" w:sz="0" w:space="0" w:color="auto"/>
            <w:right w:val="none" w:sz="0" w:space="0" w:color="auto"/>
          </w:divBdr>
          <w:divsChild>
            <w:div w:id="1159418952">
              <w:marLeft w:val="0"/>
              <w:marRight w:val="0"/>
              <w:marTop w:val="0"/>
              <w:marBottom w:val="0"/>
              <w:divBdr>
                <w:top w:val="none" w:sz="0" w:space="0" w:color="auto"/>
                <w:left w:val="none" w:sz="0" w:space="0" w:color="auto"/>
                <w:bottom w:val="none" w:sz="0" w:space="0" w:color="auto"/>
                <w:right w:val="none" w:sz="0" w:space="0" w:color="auto"/>
              </w:divBdr>
              <w:divsChild>
                <w:div w:id="1896970067">
                  <w:marLeft w:val="150"/>
                  <w:marRight w:val="150"/>
                  <w:marTop w:val="0"/>
                  <w:marBottom w:val="0"/>
                  <w:divBdr>
                    <w:top w:val="none" w:sz="0" w:space="0" w:color="auto"/>
                    <w:left w:val="none" w:sz="0" w:space="0" w:color="auto"/>
                    <w:bottom w:val="none" w:sz="0" w:space="0" w:color="auto"/>
                    <w:right w:val="none" w:sz="0" w:space="0" w:color="auto"/>
                  </w:divBdr>
                  <w:divsChild>
                    <w:div w:id="855465763">
                      <w:marLeft w:val="0"/>
                      <w:marRight w:val="0"/>
                      <w:marTop w:val="0"/>
                      <w:marBottom w:val="0"/>
                      <w:divBdr>
                        <w:top w:val="none" w:sz="0" w:space="0" w:color="auto"/>
                        <w:left w:val="none" w:sz="0" w:space="0" w:color="auto"/>
                        <w:bottom w:val="none" w:sz="0" w:space="0" w:color="auto"/>
                        <w:right w:val="none" w:sz="0" w:space="0" w:color="auto"/>
                      </w:divBdr>
                      <w:divsChild>
                        <w:div w:id="1910994026">
                          <w:marLeft w:val="0"/>
                          <w:marRight w:val="0"/>
                          <w:marTop w:val="0"/>
                          <w:marBottom w:val="240"/>
                          <w:divBdr>
                            <w:top w:val="none" w:sz="0" w:space="0" w:color="auto"/>
                            <w:left w:val="none" w:sz="0" w:space="0" w:color="auto"/>
                            <w:bottom w:val="none" w:sz="0" w:space="0" w:color="auto"/>
                            <w:right w:val="none" w:sz="0" w:space="0" w:color="auto"/>
                          </w:divBdr>
                          <w:divsChild>
                            <w:div w:id="1974940470">
                              <w:marLeft w:val="0"/>
                              <w:marRight w:val="0"/>
                              <w:marTop w:val="0"/>
                              <w:marBottom w:val="0"/>
                              <w:divBdr>
                                <w:top w:val="none" w:sz="0" w:space="0" w:color="auto"/>
                                <w:left w:val="none" w:sz="0" w:space="0" w:color="auto"/>
                                <w:bottom w:val="none" w:sz="0" w:space="0" w:color="auto"/>
                                <w:right w:val="none" w:sz="0" w:space="0" w:color="auto"/>
                              </w:divBdr>
                            </w:div>
                            <w:div w:id="980310495">
                              <w:marLeft w:val="0"/>
                              <w:marRight w:val="0"/>
                              <w:marTop w:val="0"/>
                              <w:marBottom w:val="0"/>
                              <w:divBdr>
                                <w:top w:val="none" w:sz="0" w:space="0" w:color="auto"/>
                                <w:left w:val="none" w:sz="0" w:space="0" w:color="auto"/>
                                <w:bottom w:val="none" w:sz="0" w:space="0" w:color="auto"/>
                                <w:right w:val="none" w:sz="0" w:space="0" w:color="auto"/>
                              </w:divBdr>
                            </w:div>
                          </w:divsChild>
                        </w:div>
                        <w:div w:id="1754820358">
                          <w:marLeft w:val="0"/>
                          <w:marRight w:val="0"/>
                          <w:marTop w:val="0"/>
                          <w:marBottom w:val="240"/>
                          <w:divBdr>
                            <w:top w:val="none" w:sz="0" w:space="0" w:color="auto"/>
                            <w:left w:val="none" w:sz="0" w:space="0" w:color="auto"/>
                            <w:bottom w:val="none" w:sz="0" w:space="0" w:color="auto"/>
                            <w:right w:val="none" w:sz="0" w:space="0" w:color="auto"/>
                          </w:divBdr>
                          <w:divsChild>
                            <w:div w:id="645815143">
                              <w:marLeft w:val="0"/>
                              <w:marRight w:val="0"/>
                              <w:marTop w:val="0"/>
                              <w:marBottom w:val="0"/>
                              <w:divBdr>
                                <w:top w:val="none" w:sz="0" w:space="0" w:color="auto"/>
                                <w:left w:val="none" w:sz="0" w:space="0" w:color="auto"/>
                                <w:bottom w:val="none" w:sz="0" w:space="0" w:color="auto"/>
                                <w:right w:val="none" w:sz="0" w:space="0" w:color="auto"/>
                              </w:divBdr>
                            </w:div>
                            <w:div w:id="385572980">
                              <w:marLeft w:val="0"/>
                              <w:marRight w:val="0"/>
                              <w:marTop w:val="0"/>
                              <w:marBottom w:val="0"/>
                              <w:divBdr>
                                <w:top w:val="none" w:sz="0" w:space="0" w:color="auto"/>
                                <w:left w:val="none" w:sz="0" w:space="0" w:color="auto"/>
                                <w:bottom w:val="none" w:sz="0" w:space="0" w:color="auto"/>
                                <w:right w:val="none" w:sz="0" w:space="0" w:color="auto"/>
                              </w:divBdr>
                            </w:div>
                          </w:divsChild>
                        </w:div>
                        <w:div w:id="217711798">
                          <w:marLeft w:val="0"/>
                          <w:marRight w:val="0"/>
                          <w:marTop w:val="0"/>
                          <w:marBottom w:val="240"/>
                          <w:divBdr>
                            <w:top w:val="none" w:sz="0" w:space="0" w:color="auto"/>
                            <w:left w:val="none" w:sz="0" w:space="0" w:color="auto"/>
                            <w:bottom w:val="none" w:sz="0" w:space="0" w:color="auto"/>
                            <w:right w:val="none" w:sz="0" w:space="0" w:color="auto"/>
                          </w:divBdr>
                          <w:divsChild>
                            <w:div w:id="1550992080">
                              <w:marLeft w:val="0"/>
                              <w:marRight w:val="0"/>
                              <w:marTop w:val="0"/>
                              <w:marBottom w:val="0"/>
                              <w:divBdr>
                                <w:top w:val="none" w:sz="0" w:space="0" w:color="auto"/>
                                <w:left w:val="none" w:sz="0" w:space="0" w:color="auto"/>
                                <w:bottom w:val="none" w:sz="0" w:space="0" w:color="auto"/>
                                <w:right w:val="none" w:sz="0" w:space="0" w:color="auto"/>
                              </w:divBdr>
                            </w:div>
                            <w:div w:id="91994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9102">
      <w:bodyDiv w:val="1"/>
      <w:marLeft w:val="0"/>
      <w:marRight w:val="0"/>
      <w:marTop w:val="0"/>
      <w:marBottom w:val="0"/>
      <w:divBdr>
        <w:top w:val="none" w:sz="0" w:space="0" w:color="auto"/>
        <w:left w:val="none" w:sz="0" w:space="0" w:color="auto"/>
        <w:bottom w:val="none" w:sz="0" w:space="0" w:color="auto"/>
        <w:right w:val="none" w:sz="0" w:space="0" w:color="auto"/>
      </w:divBdr>
      <w:divsChild>
        <w:div w:id="508981009">
          <w:marLeft w:val="0"/>
          <w:marRight w:val="0"/>
          <w:marTop w:val="405"/>
          <w:marBottom w:val="0"/>
          <w:divBdr>
            <w:top w:val="none" w:sz="0" w:space="0" w:color="auto"/>
            <w:left w:val="none" w:sz="0" w:space="0" w:color="auto"/>
            <w:bottom w:val="none" w:sz="0" w:space="0" w:color="auto"/>
            <w:right w:val="none" w:sz="0" w:space="0" w:color="auto"/>
          </w:divBdr>
          <w:divsChild>
            <w:div w:id="864486441">
              <w:marLeft w:val="0"/>
              <w:marRight w:val="0"/>
              <w:marTop w:val="0"/>
              <w:marBottom w:val="0"/>
              <w:divBdr>
                <w:top w:val="none" w:sz="0" w:space="0" w:color="auto"/>
                <w:left w:val="none" w:sz="0" w:space="0" w:color="auto"/>
                <w:bottom w:val="none" w:sz="0" w:space="0" w:color="auto"/>
                <w:right w:val="none" w:sz="0" w:space="0" w:color="auto"/>
              </w:divBdr>
              <w:divsChild>
                <w:div w:id="303244789">
                  <w:marLeft w:val="150"/>
                  <w:marRight w:val="150"/>
                  <w:marTop w:val="0"/>
                  <w:marBottom w:val="0"/>
                  <w:divBdr>
                    <w:top w:val="none" w:sz="0" w:space="0" w:color="auto"/>
                    <w:left w:val="none" w:sz="0" w:space="0" w:color="auto"/>
                    <w:bottom w:val="none" w:sz="0" w:space="0" w:color="auto"/>
                    <w:right w:val="none" w:sz="0" w:space="0" w:color="auto"/>
                  </w:divBdr>
                  <w:divsChild>
                    <w:div w:id="1795253465">
                      <w:marLeft w:val="0"/>
                      <w:marRight w:val="0"/>
                      <w:marTop w:val="0"/>
                      <w:marBottom w:val="0"/>
                      <w:divBdr>
                        <w:top w:val="none" w:sz="0" w:space="0" w:color="auto"/>
                        <w:left w:val="none" w:sz="0" w:space="0" w:color="auto"/>
                        <w:bottom w:val="none" w:sz="0" w:space="0" w:color="auto"/>
                        <w:right w:val="none" w:sz="0" w:space="0" w:color="auto"/>
                      </w:divBdr>
                      <w:divsChild>
                        <w:div w:id="1823306212">
                          <w:marLeft w:val="0"/>
                          <w:marRight w:val="0"/>
                          <w:marTop w:val="0"/>
                          <w:marBottom w:val="240"/>
                          <w:divBdr>
                            <w:top w:val="none" w:sz="0" w:space="0" w:color="auto"/>
                            <w:left w:val="none" w:sz="0" w:space="0" w:color="auto"/>
                            <w:bottom w:val="none" w:sz="0" w:space="0" w:color="auto"/>
                            <w:right w:val="none" w:sz="0" w:space="0" w:color="auto"/>
                          </w:divBdr>
                          <w:divsChild>
                            <w:div w:id="1511991346">
                              <w:marLeft w:val="0"/>
                              <w:marRight w:val="0"/>
                              <w:marTop w:val="0"/>
                              <w:marBottom w:val="0"/>
                              <w:divBdr>
                                <w:top w:val="none" w:sz="0" w:space="0" w:color="auto"/>
                                <w:left w:val="none" w:sz="0" w:space="0" w:color="auto"/>
                                <w:bottom w:val="none" w:sz="0" w:space="0" w:color="auto"/>
                                <w:right w:val="none" w:sz="0" w:space="0" w:color="auto"/>
                              </w:divBdr>
                            </w:div>
                            <w:div w:id="4164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259222">
      <w:bodyDiv w:val="1"/>
      <w:marLeft w:val="0"/>
      <w:marRight w:val="0"/>
      <w:marTop w:val="0"/>
      <w:marBottom w:val="0"/>
      <w:divBdr>
        <w:top w:val="none" w:sz="0" w:space="0" w:color="auto"/>
        <w:left w:val="none" w:sz="0" w:space="0" w:color="auto"/>
        <w:bottom w:val="none" w:sz="0" w:space="0" w:color="auto"/>
        <w:right w:val="none" w:sz="0" w:space="0" w:color="auto"/>
      </w:divBdr>
      <w:divsChild>
        <w:div w:id="1660231146">
          <w:marLeft w:val="0"/>
          <w:marRight w:val="0"/>
          <w:marTop w:val="405"/>
          <w:marBottom w:val="0"/>
          <w:divBdr>
            <w:top w:val="none" w:sz="0" w:space="0" w:color="auto"/>
            <w:left w:val="none" w:sz="0" w:space="0" w:color="auto"/>
            <w:bottom w:val="none" w:sz="0" w:space="0" w:color="auto"/>
            <w:right w:val="none" w:sz="0" w:space="0" w:color="auto"/>
          </w:divBdr>
          <w:divsChild>
            <w:div w:id="509683153">
              <w:marLeft w:val="0"/>
              <w:marRight w:val="0"/>
              <w:marTop w:val="0"/>
              <w:marBottom w:val="0"/>
              <w:divBdr>
                <w:top w:val="none" w:sz="0" w:space="0" w:color="auto"/>
                <w:left w:val="none" w:sz="0" w:space="0" w:color="auto"/>
                <w:bottom w:val="none" w:sz="0" w:space="0" w:color="auto"/>
                <w:right w:val="none" w:sz="0" w:space="0" w:color="auto"/>
              </w:divBdr>
              <w:divsChild>
                <w:div w:id="783231116">
                  <w:marLeft w:val="150"/>
                  <w:marRight w:val="150"/>
                  <w:marTop w:val="0"/>
                  <w:marBottom w:val="0"/>
                  <w:divBdr>
                    <w:top w:val="none" w:sz="0" w:space="0" w:color="auto"/>
                    <w:left w:val="none" w:sz="0" w:space="0" w:color="auto"/>
                    <w:bottom w:val="none" w:sz="0" w:space="0" w:color="auto"/>
                    <w:right w:val="none" w:sz="0" w:space="0" w:color="auto"/>
                  </w:divBdr>
                  <w:divsChild>
                    <w:div w:id="1864248495">
                      <w:marLeft w:val="0"/>
                      <w:marRight w:val="0"/>
                      <w:marTop w:val="0"/>
                      <w:marBottom w:val="0"/>
                      <w:divBdr>
                        <w:top w:val="none" w:sz="0" w:space="0" w:color="auto"/>
                        <w:left w:val="none" w:sz="0" w:space="0" w:color="auto"/>
                        <w:bottom w:val="none" w:sz="0" w:space="0" w:color="auto"/>
                        <w:right w:val="none" w:sz="0" w:space="0" w:color="auto"/>
                      </w:divBdr>
                      <w:divsChild>
                        <w:div w:id="1260868628">
                          <w:marLeft w:val="0"/>
                          <w:marRight w:val="0"/>
                          <w:marTop w:val="0"/>
                          <w:marBottom w:val="240"/>
                          <w:divBdr>
                            <w:top w:val="none" w:sz="0" w:space="0" w:color="auto"/>
                            <w:left w:val="none" w:sz="0" w:space="0" w:color="auto"/>
                            <w:bottom w:val="none" w:sz="0" w:space="0" w:color="auto"/>
                            <w:right w:val="none" w:sz="0" w:space="0" w:color="auto"/>
                          </w:divBdr>
                          <w:divsChild>
                            <w:div w:id="949699129">
                              <w:marLeft w:val="0"/>
                              <w:marRight w:val="0"/>
                              <w:marTop w:val="0"/>
                              <w:marBottom w:val="0"/>
                              <w:divBdr>
                                <w:top w:val="none" w:sz="0" w:space="0" w:color="auto"/>
                                <w:left w:val="none" w:sz="0" w:space="0" w:color="auto"/>
                                <w:bottom w:val="none" w:sz="0" w:space="0" w:color="auto"/>
                                <w:right w:val="none" w:sz="0" w:space="0" w:color="auto"/>
                              </w:divBdr>
                            </w:div>
                            <w:div w:id="747926675">
                              <w:marLeft w:val="0"/>
                              <w:marRight w:val="0"/>
                              <w:marTop w:val="0"/>
                              <w:marBottom w:val="0"/>
                              <w:divBdr>
                                <w:top w:val="none" w:sz="0" w:space="0" w:color="auto"/>
                                <w:left w:val="none" w:sz="0" w:space="0" w:color="auto"/>
                                <w:bottom w:val="none" w:sz="0" w:space="0" w:color="auto"/>
                                <w:right w:val="none" w:sz="0" w:space="0" w:color="auto"/>
                              </w:divBdr>
                            </w:div>
                          </w:divsChild>
                        </w:div>
                        <w:div w:id="680934023">
                          <w:marLeft w:val="0"/>
                          <w:marRight w:val="0"/>
                          <w:marTop w:val="0"/>
                          <w:marBottom w:val="240"/>
                          <w:divBdr>
                            <w:top w:val="none" w:sz="0" w:space="0" w:color="auto"/>
                            <w:left w:val="none" w:sz="0" w:space="0" w:color="auto"/>
                            <w:bottom w:val="none" w:sz="0" w:space="0" w:color="auto"/>
                            <w:right w:val="none" w:sz="0" w:space="0" w:color="auto"/>
                          </w:divBdr>
                          <w:divsChild>
                            <w:div w:id="407388650">
                              <w:marLeft w:val="0"/>
                              <w:marRight w:val="0"/>
                              <w:marTop w:val="0"/>
                              <w:marBottom w:val="0"/>
                              <w:divBdr>
                                <w:top w:val="none" w:sz="0" w:space="0" w:color="auto"/>
                                <w:left w:val="none" w:sz="0" w:space="0" w:color="auto"/>
                                <w:bottom w:val="none" w:sz="0" w:space="0" w:color="auto"/>
                                <w:right w:val="none" w:sz="0" w:space="0" w:color="auto"/>
                              </w:divBdr>
                            </w:div>
                            <w:div w:id="13860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6537">
                      <w:marLeft w:val="0"/>
                      <w:marRight w:val="0"/>
                      <w:marTop w:val="0"/>
                      <w:marBottom w:val="0"/>
                      <w:divBdr>
                        <w:top w:val="none" w:sz="0" w:space="0" w:color="auto"/>
                        <w:left w:val="none" w:sz="0" w:space="0" w:color="auto"/>
                        <w:bottom w:val="none" w:sz="0" w:space="0" w:color="auto"/>
                        <w:right w:val="none" w:sz="0" w:space="0" w:color="auto"/>
                      </w:divBdr>
                      <w:divsChild>
                        <w:div w:id="270745667">
                          <w:marLeft w:val="0"/>
                          <w:marRight w:val="0"/>
                          <w:marTop w:val="0"/>
                          <w:marBottom w:val="240"/>
                          <w:divBdr>
                            <w:top w:val="none" w:sz="0" w:space="0" w:color="auto"/>
                            <w:left w:val="none" w:sz="0" w:space="0" w:color="auto"/>
                            <w:bottom w:val="none" w:sz="0" w:space="0" w:color="auto"/>
                            <w:right w:val="none" w:sz="0" w:space="0" w:color="auto"/>
                          </w:divBdr>
                          <w:divsChild>
                            <w:div w:id="1533373186">
                              <w:marLeft w:val="0"/>
                              <w:marRight w:val="0"/>
                              <w:marTop w:val="0"/>
                              <w:marBottom w:val="0"/>
                              <w:divBdr>
                                <w:top w:val="none" w:sz="0" w:space="0" w:color="auto"/>
                                <w:left w:val="none" w:sz="0" w:space="0" w:color="auto"/>
                                <w:bottom w:val="none" w:sz="0" w:space="0" w:color="auto"/>
                                <w:right w:val="none" w:sz="0" w:space="0" w:color="auto"/>
                              </w:divBdr>
                            </w:div>
                            <w:div w:id="1304583345">
                              <w:marLeft w:val="0"/>
                              <w:marRight w:val="0"/>
                              <w:marTop w:val="0"/>
                              <w:marBottom w:val="0"/>
                              <w:divBdr>
                                <w:top w:val="none" w:sz="0" w:space="0" w:color="auto"/>
                                <w:left w:val="none" w:sz="0" w:space="0" w:color="auto"/>
                                <w:bottom w:val="none" w:sz="0" w:space="0" w:color="auto"/>
                                <w:right w:val="none" w:sz="0" w:space="0" w:color="auto"/>
                              </w:divBdr>
                            </w:div>
                          </w:divsChild>
                        </w:div>
                        <w:div w:id="505706344">
                          <w:marLeft w:val="0"/>
                          <w:marRight w:val="0"/>
                          <w:marTop w:val="0"/>
                          <w:marBottom w:val="240"/>
                          <w:divBdr>
                            <w:top w:val="none" w:sz="0" w:space="0" w:color="auto"/>
                            <w:left w:val="none" w:sz="0" w:space="0" w:color="auto"/>
                            <w:bottom w:val="none" w:sz="0" w:space="0" w:color="auto"/>
                            <w:right w:val="none" w:sz="0" w:space="0" w:color="auto"/>
                          </w:divBdr>
                          <w:divsChild>
                            <w:div w:id="1920482010">
                              <w:marLeft w:val="0"/>
                              <w:marRight w:val="0"/>
                              <w:marTop w:val="0"/>
                              <w:marBottom w:val="0"/>
                              <w:divBdr>
                                <w:top w:val="none" w:sz="0" w:space="0" w:color="auto"/>
                                <w:left w:val="none" w:sz="0" w:space="0" w:color="auto"/>
                                <w:bottom w:val="none" w:sz="0" w:space="0" w:color="auto"/>
                                <w:right w:val="none" w:sz="0" w:space="0" w:color="auto"/>
                              </w:divBdr>
                            </w:div>
                            <w:div w:id="1150244754">
                              <w:marLeft w:val="0"/>
                              <w:marRight w:val="0"/>
                              <w:marTop w:val="0"/>
                              <w:marBottom w:val="0"/>
                              <w:divBdr>
                                <w:top w:val="none" w:sz="0" w:space="0" w:color="auto"/>
                                <w:left w:val="none" w:sz="0" w:space="0" w:color="auto"/>
                                <w:bottom w:val="none" w:sz="0" w:space="0" w:color="auto"/>
                                <w:right w:val="none" w:sz="0" w:space="0" w:color="auto"/>
                              </w:divBdr>
                            </w:div>
                          </w:divsChild>
                        </w:div>
                        <w:div w:id="1206679618">
                          <w:marLeft w:val="0"/>
                          <w:marRight w:val="0"/>
                          <w:marTop w:val="0"/>
                          <w:marBottom w:val="240"/>
                          <w:divBdr>
                            <w:top w:val="none" w:sz="0" w:space="0" w:color="auto"/>
                            <w:left w:val="none" w:sz="0" w:space="0" w:color="auto"/>
                            <w:bottom w:val="none" w:sz="0" w:space="0" w:color="auto"/>
                            <w:right w:val="none" w:sz="0" w:space="0" w:color="auto"/>
                          </w:divBdr>
                          <w:divsChild>
                            <w:div w:id="249782035">
                              <w:marLeft w:val="0"/>
                              <w:marRight w:val="0"/>
                              <w:marTop w:val="0"/>
                              <w:marBottom w:val="0"/>
                              <w:divBdr>
                                <w:top w:val="none" w:sz="0" w:space="0" w:color="auto"/>
                                <w:left w:val="none" w:sz="0" w:space="0" w:color="auto"/>
                                <w:bottom w:val="none" w:sz="0" w:space="0" w:color="auto"/>
                                <w:right w:val="none" w:sz="0" w:space="0" w:color="auto"/>
                              </w:divBdr>
                            </w:div>
                            <w:div w:id="1938637473">
                              <w:marLeft w:val="0"/>
                              <w:marRight w:val="0"/>
                              <w:marTop w:val="0"/>
                              <w:marBottom w:val="0"/>
                              <w:divBdr>
                                <w:top w:val="none" w:sz="0" w:space="0" w:color="auto"/>
                                <w:left w:val="none" w:sz="0" w:space="0" w:color="auto"/>
                                <w:bottom w:val="none" w:sz="0" w:space="0" w:color="auto"/>
                                <w:right w:val="none" w:sz="0" w:space="0" w:color="auto"/>
                              </w:divBdr>
                            </w:div>
                          </w:divsChild>
                        </w:div>
                        <w:div w:id="617176203">
                          <w:marLeft w:val="0"/>
                          <w:marRight w:val="0"/>
                          <w:marTop w:val="0"/>
                          <w:marBottom w:val="240"/>
                          <w:divBdr>
                            <w:top w:val="none" w:sz="0" w:space="0" w:color="auto"/>
                            <w:left w:val="none" w:sz="0" w:space="0" w:color="auto"/>
                            <w:bottom w:val="none" w:sz="0" w:space="0" w:color="auto"/>
                            <w:right w:val="none" w:sz="0" w:space="0" w:color="auto"/>
                          </w:divBdr>
                          <w:divsChild>
                            <w:div w:id="848445716">
                              <w:marLeft w:val="0"/>
                              <w:marRight w:val="0"/>
                              <w:marTop w:val="0"/>
                              <w:marBottom w:val="0"/>
                              <w:divBdr>
                                <w:top w:val="none" w:sz="0" w:space="0" w:color="auto"/>
                                <w:left w:val="none" w:sz="0" w:space="0" w:color="auto"/>
                                <w:bottom w:val="none" w:sz="0" w:space="0" w:color="auto"/>
                                <w:right w:val="none" w:sz="0" w:space="0" w:color="auto"/>
                              </w:divBdr>
                            </w:div>
                            <w:div w:id="1028407862">
                              <w:marLeft w:val="0"/>
                              <w:marRight w:val="0"/>
                              <w:marTop w:val="0"/>
                              <w:marBottom w:val="0"/>
                              <w:divBdr>
                                <w:top w:val="none" w:sz="0" w:space="0" w:color="auto"/>
                                <w:left w:val="none" w:sz="0" w:space="0" w:color="auto"/>
                                <w:bottom w:val="none" w:sz="0" w:space="0" w:color="auto"/>
                                <w:right w:val="none" w:sz="0" w:space="0" w:color="auto"/>
                              </w:divBdr>
                            </w:div>
                          </w:divsChild>
                        </w:div>
                        <w:div w:id="1129009022">
                          <w:marLeft w:val="0"/>
                          <w:marRight w:val="0"/>
                          <w:marTop w:val="0"/>
                          <w:marBottom w:val="240"/>
                          <w:divBdr>
                            <w:top w:val="none" w:sz="0" w:space="0" w:color="auto"/>
                            <w:left w:val="none" w:sz="0" w:space="0" w:color="auto"/>
                            <w:bottom w:val="none" w:sz="0" w:space="0" w:color="auto"/>
                            <w:right w:val="none" w:sz="0" w:space="0" w:color="auto"/>
                          </w:divBdr>
                          <w:divsChild>
                            <w:div w:id="1951085417">
                              <w:marLeft w:val="0"/>
                              <w:marRight w:val="0"/>
                              <w:marTop w:val="0"/>
                              <w:marBottom w:val="0"/>
                              <w:divBdr>
                                <w:top w:val="none" w:sz="0" w:space="0" w:color="auto"/>
                                <w:left w:val="none" w:sz="0" w:space="0" w:color="auto"/>
                                <w:bottom w:val="none" w:sz="0" w:space="0" w:color="auto"/>
                                <w:right w:val="none" w:sz="0" w:space="0" w:color="auto"/>
                              </w:divBdr>
                            </w:div>
                            <w:div w:id="1791318878">
                              <w:marLeft w:val="0"/>
                              <w:marRight w:val="0"/>
                              <w:marTop w:val="0"/>
                              <w:marBottom w:val="0"/>
                              <w:divBdr>
                                <w:top w:val="none" w:sz="0" w:space="0" w:color="auto"/>
                                <w:left w:val="none" w:sz="0" w:space="0" w:color="auto"/>
                                <w:bottom w:val="none" w:sz="0" w:space="0" w:color="auto"/>
                                <w:right w:val="none" w:sz="0" w:space="0" w:color="auto"/>
                              </w:divBdr>
                            </w:div>
                          </w:divsChild>
                        </w:div>
                        <w:div w:id="541554719">
                          <w:marLeft w:val="0"/>
                          <w:marRight w:val="0"/>
                          <w:marTop w:val="0"/>
                          <w:marBottom w:val="240"/>
                          <w:divBdr>
                            <w:top w:val="none" w:sz="0" w:space="0" w:color="auto"/>
                            <w:left w:val="none" w:sz="0" w:space="0" w:color="auto"/>
                            <w:bottom w:val="none" w:sz="0" w:space="0" w:color="auto"/>
                            <w:right w:val="none" w:sz="0" w:space="0" w:color="auto"/>
                          </w:divBdr>
                          <w:divsChild>
                            <w:div w:id="593900490">
                              <w:marLeft w:val="0"/>
                              <w:marRight w:val="0"/>
                              <w:marTop w:val="0"/>
                              <w:marBottom w:val="0"/>
                              <w:divBdr>
                                <w:top w:val="none" w:sz="0" w:space="0" w:color="auto"/>
                                <w:left w:val="none" w:sz="0" w:space="0" w:color="auto"/>
                                <w:bottom w:val="none" w:sz="0" w:space="0" w:color="auto"/>
                                <w:right w:val="none" w:sz="0" w:space="0" w:color="auto"/>
                              </w:divBdr>
                            </w:div>
                            <w:div w:id="1827553742">
                              <w:marLeft w:val="0"/>
                              <w:marRight w:val="0"/>
                              <w:marTop w:val="0"/>
                              <w:marBottom w:val="0"/>
                              <w:divBdr>
                                <w:top w:val="none" w:sz="0" w:space="0" w:color="auto"/>
                                <w:left w:val="none" w:sz="0" w:space="0" w:color="auto"/>
                                <w:bottom w:val="none" w:sz="0" w:space="0" w:color="auto"/>
                                <w:right w:val="none" w:sz="0" w:space="0" w:color="auto"/>
                              </w:divBdr>
                            </w:div>
                          </w:divsChild>
                        </w:div>
                        <w:div w:id="833032153">
                          <w:marLeft w:val="0"/>
                          <w:marRight w:val="0"/>
                          <w:marTop w:val="0"/>
                          <w:marBottom w:val="240"/>
                          <w:divBdr>
                            <w:top w:val="none" w:sz="0" w:space="0" w:color="auto"/>
                            <w:left w:val="none" w:sz="0" w:space="0" w:color="auto"/>
                            <w:bottom w:val="none" w:sz="0" w:space="0" w:color="auto"/>
                            <w:right w:val="none" w:sz="0" w:space="0" w:color="auto"/>
                          </w:divBdr>
                          <w:divsChild>
                            <w:div w:id="1921020572">
                              <w:marLeft w:val="0"/>
                              <w:marRight w:val="0"/>
                              <w:marTop w:val="0"/>
                              <w:marBottom w:val="0"/>
                              <w:divBdr>
                                <w:top w:val="none" w:sz="0" w:space="0" w:color="auto"/>
                                <w:left w:val="none" w:sz="0" w:space="0" w:color="auto"/>
                                <w:bottom w:val="none" w:sz="0" w:space="0" w:color="auto"/>
                                <w:right w:val="none" w:sz="0" w:space="0" w:color="auto"/>
                              </w:divBdr>
                            </w:div>
                            <w:div w:id="1676616738">
                              <w:marLeft w:val="0"/>
                              <w:marRight w:val="0"/>
                              <w:marTop w:val="0"/>
                              <w:marBottom w:val="0"/>
                              <w:divBdr>
                                <w:top w:val="none" w:sz="0" w:space="0" w:color="auto"/>
                                <w:left w:val="none" w:sz="0" w:space="0" w:color="auto"/>
                                <w:bottom w:val="none" w:sz="0" w:space="0" w:color="auto"/>
                                <w:right w:val="none" w:sz="0" w:space="0" w:color="auto"/>
                              </w:divBdr>
                            </w:div>
                          </w:divsChild>
                        </w:div>
                        <w:div w:id="381102691">
                          <w:marLeft w:val="0"/>
                          <w:marRight w:val="0"/>
                          <w:marTop w:val="0"/>
                          <w:marBottom w:val="240"/>
                          <w:divBdr>
                            <w:top w:val="none" w:sz="0" w:space="0" w:color="auto"/>
                            <w:left w:val="none" w:sz="0" w:space="0" w:color="auto"/>
                            <w:bottom w:val="none" w:sz="0" w:space="0" w:color="auto"/>
                            <w:right w:val="none" w:sz="0" w:space="0" w:color="auto"/>
                          </w:divBdr>
                          <w:divsChild>
                            <w:div w:id="213389948">
                              <w:marLeft w:val="0"/>
                              <w:marRight w:val="0"/>
                              <w:marTop w:val="0"/>
                              <w:marBottom w:val="0"/>
                              <w:divBdr>
                                <w:top w:val="none" w:sz="0" w:space="0" w:color="auto"/>
                                <w:left w:val="none" w:sz="0" w:space="0" w:color="auto"/>
                                <w:bottom w:val="none" w:sz="0" w:space="0" w:color="auto"/>
                                <w:right w:val="none" w:sz="0" w:space="0" w:color="auto"/>
                              </w:divBdr>
                            </w:div>
                            <w:div w:id="956712805">
                              <w:marLeft w:val="0"/>
                              <w:marRight w:val="0"/>
                              <w:marTop w:val="0"/>
                              <w:marBottom w:val="0"/>
                              <w:divBdr>
                                <w:top w:val="none" w:sz="0" w:space="0" w:color="auto"/>
                                <w:left w:val="none" w:sz="0" w:space="0" w:color="auto"/>
                                <w:bottom w:val="none" w:sz="0" w:space="0" w:color="auto"/>
                                <w:right w:val="none" w:sz="0" w:space="0" w:color="auto"/>
                              </w:divBdr>
                            </w:div>
                          </w:divsChild>
                        </w:div>
                        <w:div w:id="420613864">
                          <w:marLeft w:val="0"/>
                          <w:marRight w:val="0"/>
                          <w:marTop w:val="0"/>
                          <w:marBottom w:val="240"/>
                          <w:divBdr>
                            <w:top w:val="none" w:sz="0" w:space="0" w:color="auto"/>
                            <w:left w:val="none" w:sz="0" w:space="0" w:color="auto"/>
                            <w:bottom w:val="none" w:sz="0" w:space="0" w:color="auto"/>
                            <w:right w:val="none" w:sz="0" w:space="0" w:color="auto"/>
                          </w:divBdr>
                          <w:divsChild>
                            <w:div w:id="659238510">
                              <w:marLeft w:val="0"/>
                              <w:marRight w:val="0"/>
                              <w:marTop w:val="0"/>
                              <w:marBottom w:val="0"/>
                              <w:divBdr>
                                <w:top w:val="none" w:sz="0" w:space="0" w:color="auto"/>
                                <w:left w:val="none" w:sz="0" w:space="0" w:color="auto"/>
                                <w:bottom w:val="none" w:sz="0" w:space="0" w:color="auto"/>
                                <w:right w:val="none" w:sz="0" w:space="0" w:color="auto"/>
                              </w:divBdr>
                            </w:div>
                            <w:div w:id="1137067961">
                              <w:marLeft w:val="0"/>
                              <w:marRight w:val="0"/>
                              <w:marTop w:val="0"/>
                              <w:marBottom w:val="0"/>
                              <w:divBdr>
                                <w:top w:val="none" w:sz="0" w:space="0" w:color="auto"/>
                                <w:left w:val="none" w:sz="0" w:space="0" w:color="auto"/>
                                <w:bottom w:val="none" w:sz="0" w:space="0" w:color="auto"/>
                                <w:right w:val="none" w:sz="0" w:space="0" w:color="auto"/>
                              </w:divBdr>
                            </w:div>
                          </w:divsChild>
                        </w:div>
                        <w:div w:id="518786021">
                          <w:marLeft w:val="0"/>
                          <w:marRight w:val="0"/>
                          <w:marTop w:val="0"/>
                          <w:marBottom w:val="240"/>
                          <w:divBdr>
                            <w:top w:val="none" w:sz="0" w:space="0" w:color="auto"/>
                            <w:left w:val="none" w:sz="0" w:space="0" w:color="auto"/>
                            <w:bottom w:val="none" w:sz="0" w:space="0" w:color="auto"/>
                            <w:right w:val="none" w:sz="0" w:space="0" w:color="auto"/>
                          </w:divBdr>
                          <w:divsChild>
                            <w:div w:id="1627809995">
                              <w:marLeft w:val="0"/>
                              <w:marRight w:val="0"/>
                              <w:marTop w:val="0"/>
                              <w:marBottom w:val="0"/>
                              <w:divBdr>
                                <w:top w:val="none" w:sz="0" w:space="0" w:color="auto"/>
                                <w:left w:val="none" w:sz="0" w:space="0" w:color="auto"/>
                                <w:bottom w:val="none" w:sz="0" w:space="0" w:color="auto"/>
                                <w:right w:val="none" w:sz="0" w:space="0" w:color="auto"/>
                              </w:divBdr>
                            </w:div>
                            <w:div w:id="1819109744">
                              <w:marLeft w:val="0"/>
                              <w:marRight w:val="0"/>
                              <w:marTop w:val="0"/>
                              <w:marBottom w:val="0"/>
                              <w:divBdr>
                                <w:top w:val="none" w:sz="0" w:space="0" w:color="auto"/>
                                <w:left w:val="none" w:sz="0" w:space="0" w:color="auto"/>
                                <w:bottom w:val="none" w:sz="0" w:space="0" w:color="auto"/>
                                <w:right w:val="none" w:sz="0" w:space="0" w:color="auto"/>
                              </w:divBdr>
                            </w:div>
                          </w:divsChild>
                        </w:div>
                        <w:div w:id="577860564">
                          <w:marLeft w:val="0"/>
                          <w:marRight w:val="0"/>
                          <w:marTop w:val="0"/>
                          <w:marBottom w:val="240"/>
                          <w:divBdr>
                            <w:top w:val="none" w:sz="0" w:space="0" w:color="auto"/>
                            <w:left w:val="none" w:sz="0" w:space="0" w:color="auto"/>
                            <w:bottom w:val="none" w:sz="0" w:space="0" w:color="auto"/>
                            <w:right w:val="none" w:sz="0" w:space="0" w:color="auto"/>
                          </w:divBdr>
                          <w:divsChild>
                            <w:div w:id="1577783003">
                              <w:marLeft w:val="0"/>
                              <w:marRight w:val="0"/>
                              <w:marTop w:val="0"/>
                              <w:marBottom w:val="0"/>
                              <w:divBdr>
                                <w:top w:val="none" w:sz="0" w:space="0" w:color="auto"/>
                                <w:left w:val="none" w:sz="0" w:space="0" w:color="auto"/>
                                <w:bottom w:val="none" w:sz="0" w:space="0" w:color="auto"/>
                                <w:right w:val="none" w:sz="0" w:space="0" w:color="auto"/>
                              </w:divBdr>
                            </w:div>
                            <w:div w:id="2004552826">
                              <w:marLeft w:val="0"/>
                              <w:marRight w:val="0"/>
                              <w:marTop w:val="0"/>
                              <w:marBottom w:val="0"/>
                              <w:divBdr>
                                <w:top w:val="none" w:sz="0" w:space="0" w:color="auto"/>
                                <w:left w:val="none" w:sz="0" w:space="0" w:color="auto"/>
                                <w:bottom w:val="none" w:sz="0" w:space="0" w:color="auto"/>
                                <w:right w:val="none" w:sz="0" w:space="0" w:color="auto"/>
                              </w:divBdr>
                            </w:div>
                          </w:divsChild>
                        </w:div>
                        <w:div w:id="1573419264">
                          <w:marLeft w:val="0"/>
                          <w:marRight w:val="0"/>
                          <w:marTop w:val="0"/>
                          <w:marBottom w:val="240"/>
                          <w:divBdr>
                            <w:top w:val="none" w:sz="0" w:space="0" w:color="auto"/>
                            <w:left w:val="none" w:sz="0" w:space="0" w:color="auto"/>
                            <w:bottom w:val="none" w:sz="0" w:space="0" w:color="auto"/>
                            <w:right w:val="none" w:sz="0" w:space="0" w:color="auto"/>
                          </w:divBdr>
                          <w:divsChild>
                            <w:div w:id="1058631418">
                              <w:marLeft w:val="0"/>
                              <w:marRight w:val="0"/>
                              <w:marTop w:val="0"/>
                              <w:marBottom w:val="0"/>
                              <w:divBdr>
                                <w:top w:val="none" w:sz="0" w:space="0" w:color="auto"/>
                                <w:left w:val="none" w:sz="0" w:space="0" w:color="auto"/>
                                <w:bottom w:val="none" w:sz="0" w:space="0" w:color="auto"/>
                                <w:right w:val="none" w:sz="0" w:space="0" w:color="auto"/>
                              </w:divBdr>
                            </w:div>
                            <w:div w:id="645205946">
                              <w:marLeft w:val="0"/>
                              <w:marRight w:val="0"/>
                              <w:marTop w:val="0"/>
                              <w:marBottom w:val="0"/>
                              <w:divBdr>
                                <w:top w:val="none" w:sz="0" w:space="0" w:color="auto"/>
                                <w:left w:val="none" w:sz="0" w:space="0" w:color="auto"/>
                                <w:bottom w:val="none" w:sz="0" w:space="0" w:color="auto"/>
                                <w:right w:val="none" w:sz="0" w:space="0" w:color="auto"/>
                              </w:divBdr>
                            </w:div>
                          </w:divsChild>
                        </w:div>
                        <w:div w:id="583958019">
                          <w:marLeft w:val="0"/>
                          <w:marRight w:val="0"/>
                          <w:marTop w:val="0"/>
                          <w:marBottom w:val="240"/>
                          <w:divBdr>
                            <w:top w:val="none" w:sz="0" w:space="0" w:color="auto"/>
                            <w:left w:val="none" w:sz="0" w:space="0" w:color="auto"/>
                            <w:bottom w:val="none" w:sz="0" w:space="0" w:color="auto"/>
                            <w:right w:val="none" w:sz="0" w:space="0" w:color="auto"/>
                          </w:divBdr>
                          <w:divsChild>
                            <w:div w:id="832985671">
                              <w:marLeft w:val="0"/>
                              <w:marRight w:val="0"/>
                              <w:marTop w:val="0"/>
                              <w:marBottom w:val="0"/>
                              <w:divBdr>
                                <w:top w:val="none" w:sz="0" w:space="0" w:color="auto"/>
                                <w:left w:val="none" w:sz="0" w:space="0" w:color="auto"/>
                                <w:bottom w:val="none" w:sz="0" w:space="0" w:color="auto"/>
                                <w:right w:val="none" w:sz="0" w:space="0" w:color="auto"/>
                              </w:divBdr>
                            </w:div>
                            <w:div w:id="1826122810">
                              <w:marLeft w:val="0"/>
                              <w:marRight w:val="0"/>
                              <w:marTop w:val="0"/>
                              <w:marBottom w:val="0"/>
                              <w:divBdr>
                                <w:top w:val="none" w:sz="0" w:space="0" w:color="auto"/>
                                <w:left w:val="none" w:sz="0" w:space="0" w:color="auto"/>
                                <w:bottom w:val="none" w:sz="0" w:space="0" w:color="auto"/>
                                <w:right w:val="none" w:sz="0" w:space="0" w:color="auto"/>
                              </w:divBdr>
                            </w:div>
                          </w:divsChild>
                        </w:div>
                        <w:div w:id="1312246660">
                          <w:marLeft w:val="0"/>
                          <w:marRight w:val="0"/>
                          <w:marTop w:val="0"/>
                          <w:marBottom w:val="240"/>
                          <w:divBdr>
                            <w:top w:val="none" w:sz="0" w:space="0" w:color="auto"/>
                            <w:left w:val="none" w:sz="0" w:space="0" w:color="auto"/>
                            <w:bottom w:val="none" w:sz="0" w:space="0" w:color="auto"/>
                            <w:right w:val="none" w:sz="0" w:space="0" w:color="auto"/>
                          </w:divBdr>
                          <w:divsChild>
                            <w:div w:id="1536386805">
                              <w:marLeft w:val="0"/>
                              <w:marRight w:val="0"/>
                              <w:marTop w:val="0"/>
                              <w:marBottom w:val="0"/>
                              <w:divBdr>
                                <w:top w:val="none" w:sz="0" w:space="0" w:color="auto"/>
                                <w:left w:val="none" w:sz="0" w:space="0" w:color="auto"/>
                                <w:bottom w:val="none" w:sz="0" w:space="0" w:color="auto"/>
                                <w:right w:val="none" w:sz="0" w:space="0" w:color="auto"/>
                              </w:divBdr>
                            </w:div>
                            <w:div w:id="1940679813">
                              <w:marLeft w:val="0"/>
                              <w:marRight w:val="0"/>
                              <w:marTop w:val="0"/>
                              <w:marBottom w:val="0"/>
                              <w:divBdr>
                                <w:top w:val="none" w:sz="0" w:space="0" w:color="auto"/>
                                <w:left w:val="none" w:sz="0" w:space="0" w:color="auto"/>
                                <w:bottom w:val="none" w:sz="0" w:space="0" w:color="auto"/>
                                <w:right w:val="none" w:sz="0" w:space="0" w:color="auto"/>
                              </w:divBdr>
                            </w:div>
                          </w:divsChild>
                        </w:div>
                        <w:div w:id="822503321">
                          <w:marLeft w:val="0"/>
                          <w:marRight w:val="0"/>
                          <w:marTop w:val="0"/>
                          <w:marBottom w:val="240"/>
                          <w:divBdr>
                            <w:top w:val="none" w:sz="0" w:space="0" w:color="auto"/>
                            <w:left w:val="none" w:sz="0" w:space="0" w:color="auto"/>
                            <w:bottom w:val="none" w:sz="0" w:space="0" w:color="auto"/>
                            <w:right w:val="none" w:sz="0" w:space="0" w:color="auto"/>
                          </w:divBdr>
                          <w:divsChild>
                            <w:div w:id="700594954">
                              <w:marLeft w:val="0"/>
                              <w:marRight w:val="0"/>
                              <w:marTop w:val="0"/>
                              <w:marBottom w:val="0"/>
                              <w:divBdr>
                                <w:top w:val="none" w:sz="0" w:space="0" w:color="auto"/>
                                <w:left w:val="none" w:sz="0" w:space="0" w:color="auto"/>
                                <w:bottom w:val="none" w:sz="0" w:space="0" w:color="auto"/>
                                <w:right w:val="none" w:sz="0" w:space="0" w:color="auto"/>
                              </w:divBdr>
                            </w:div>
                            <w:div w:id="203952280">
                              <w:marLeft w:val="0"/>
                              <w:marRight w:val="0"/>
                              <w:marTop w:val="0"/>
                              <w:marBottom w:val="0"/>
                              <w:divBdr>
                                <w:top w:val="none" w:sz="0" w:space="0" w:color="auto"/>
                                <w:left w:val="none" w:sz="0" w:space="0" w:color="auto"/>
                                <w:bottom w:val="none" w:sz="0" w:space="0" w:color="auto"/>
                                <w:right w:val="none" w:sz="0" w:space="0" w:color="auto"/>
                              </w:divBdr>
                            </w:div>
                          </w:divsChild>
                        </w:div>
                        <w:div w:id="808866373">
                          <w:marLeft w:val="0"/>
                          <w:marRight w:val="0"/>
                          <w:marTop w:val="0"/>
                          <w:marBottom w:val="240"/>
                          <w:divBdr>
                            <w:top w:val="none" w:sz="0" w:space="0" w:color="auto"/>
                            <w:left w:val="none" w:sz="0" w:space="0" w:color="auto"/>
                            <w:bottom w:val="none" w:sz="0" w:space="0" w:color="auto"/>
                            <w:right w:val="none" w:sz="0" w:space="0" w:color="auto"/>
                          </w:divBdr>
                          <w:divsChild>
                            <w:div w:id="1900744619">
                              <w:marLeft w:val="0"/>
                              <w:marRight w:val="0"/>
                              <w:marTop w:val="0"/>
                              <w:marBottom w:val="0"/>
                              <w:divBdr>
                                <w:top w:val="none" w:sz="0" w:space="0" w:color="auto"/>
                                <w:left w:val="none" w:sz="0" w:space="0" w:color="auto"/>
                                <w:bottom w:val="none" w:sz="0" w:space="0" w:color="auto"/>
                                <w:right w:val="none" w:sz="0" w:space="0" w:color="auto"/>
                              </w:divBdr>
                            </w:div>
                            <w:div w:id="261574706">
                              <w:marLeft w:val="0"/>
                              <w:marRight w:val="0"/>
                              <w:marTop w:val="0"/>
                              <w:marBottom w:val="0"/>
                              <w:divBdr>
                                <w:top w:val="none" w:sz="0" w:space="0" w:color="auto"/>
                                <w:left w:val="none" w:sz="0" w:space="0" w:color="auto"/>
                                <w:bottom w:val="none" w:sz="0" w:space="0" w:color="auto"/>
                                <w:right w:val="none" w:sz="0" w:space="0" w:color="auto"/>
                              </w:divBdr>
                            </w:div>
                          </w:divsChild>
                        </w:div>
                        <w:div w:id="997998261">
                          <w:marLeft w:val="0"/>
                          <w:marRight w:val="0"/>
                          <w:marTop w:val="0"/>
                          <w:marBottom w:val="240"/>
                          <w:divBdr>
                            <w:top w:val="none" w:sz="0" w:space="0" w:color="auto"/>
                            <w:left w:val="none" w:sz="0" w:space="0" w:color="auto"/>
                            <w:bottom w:val="none" w:sz="0" w:space="0" w:color="auto"/>
                            <w:right w:val="none" w:sz="0" w:space="0" w:color="auto"/>
                          </w:divBdr>
                          <w:divsChild>
                            <w:div w:id="1146046439">
                              <w:marLeft w:val="0"/>
                              <w:marRight w:val="0"/>
                              <w:marTop w:val="0"/>
                              <w:marBottom w:val="0"/>
                              <w:divBdr>
                                <w:top w:val="none" w:sz="0" w:space="0" w:color="auto"/>
                                <w:left w:val="none" w:sz="0" w:space="0" w:color="auto"/>
                                <w:bottom w:val="none" w:sz="0" w:space="0" w:color="auto"/>
                                <w:right w:val="none" w:sz="0" w:space="0" w:color="auto"/>
                              </w:divBdr>
                            </w:div>
                            <w:div w:id="333074336">
                              <w:marLeft w:val="0"/>
                              <w:marRight w:val="0"/>
                              <w:marTop w:val="0"/>
                              <w:marBottom w:val="0"/>
                              <w:divBdr>
                                <w:top w:val="none" w:sz="0" w:space="0" w:color="auto"/>
                                <w:left w:val="none" w:sz="0" w:space="0" w:color="auto"/>
                                <w:bottom w:val="none" w:sz="0" w:space="0" w:color="auto"/>
                                <w:right w:val="none" w:sz="0" w:space="0" w:color="auto"/>
                              </w:divBdr>
                            </w:div>
                          </w:divsChild>
                        </w:div>
                        <w:div w:id="1490707744">
                          <w:marLeft w:val="0"/>
                          <w:marRight w:val="0"/>
                          <w:marTop w:val="0"/>
                          <w:marBottom w:val="240"/>
                          <w:divBdr>
                            <w:top w:val="none" w:sz="0" w:space="0" w:color="auto"/>
                            <w:left w:val="none" w:sz="0" w:space="0" w:color="auto"/>
                            <w:bottom w:val="none" w:sz="0" w:space="0" w:color="auto"/>
                            <w:right w:val="none" w:sz="0" w:space="0" w:color="auto"/>
                          </w:divBdr>
                          <w:divsChild>
                            <w:div w:id="1215584895">
                              <w:marLeft w:val="0"/>
                              <w:marRight w:val="0"/>
                              <w:marTop w:val="0"/>
                              <w:marBottom w:val="0"/>
                              <w:divBdr>
                                <w:top w:val="none" w:sz="0" w:space="0" w:color="auto"/>
                                <w:left w:val="none" w:sz="0" w:space="0" w:color="auto"/>
                                <w:bottom w:val="none" w:sz="0" w:space="0" w:color="auto"/>
                                <w:right w:val="none" w:sz="0" w:space="0" w:color="auto"/>
                              </w:divBdr>
                            </w:div>
                            <w:div w:id="1246301214">
                              <w:marLeft w:val="0"/>
                              <w:marRight w:val="0"/>
                              <w:marTop w:val="0"/>
                              <w:marBottom w:val="0"/>
                              <w:divBdr>
                                <w:top w:val="none" w:sz="0" w:space="0" w:color="auto"/>
                                <w:left w:val="none" w:sz="0" w:space="0" w:color="auto"/>
                                <w:bottom w:val="none" w:sz="0" w:space="0" w:color="auto"/>
                                <w:right w:val="none" w:sz="0" w:space="0" w:color="auto"/>
                              </w:divBdr>
                            </w:div>
                          </w:divsChild>
                        </w:div>
                        <w:div w:id="900482346">
                          <w:marLeft w:val="0"/>
                          <w:marRight w:val="0"/>
                          <w:marTop w:val="0"/>
                          <w:marBottom w:val="240"/>
                          <w:divBdr>
                            <w:top w:val="none" w:sz="0" w:space="0" w:color="auto"/>
                            <w:left w:val="none" w:sz="0" w:space="0" w:color="auto"/>
                            <w:bottom w:val="none" w:sz="0" w:space="0" w:color="auto"/>
                            <w:right w:val="none" w:sz="0" w:space="0" w:color="auto"/>
                          </w:divBdr>
                          <w:divsChild>
                            <w:div w:id="592082857">
                              <w:marLeft w:val="0"/>
                              <w:marRight w:val="0"/>
                              <w:marTop w:val="0"/>
                              <w:marBottom w:val="0"/>
                              <w:divBdr>
                                <w:top w:val="none" w:sz="0" w:space="0" w:color="auto"/>
                                <w:left w:val="none" w:sz="0" w:space="0" w:color="auto"/>
                                <w:bottom w:val="none" w:sz="0" w:space="0" w:color="auto"/>
                                <w:right w:val="none" w:sz="0" w:space="0" w:color="auto"/>
                              </w:divBdr>
                            </w:div>
                            <w:div w:id="12205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3488">
                      <w:marLeft w:val="0"/>
                      <w:marRight w:val="0"/>
                      <w:marTop w:val="0"/>
                      <w:marBottom w:val="0"/>
                      <w:divBdr>
                        <w:top w:val="none" w:sz="0" w:space="0" w:color="auto"/>
                        <w:left w:val="none" w:sz="0" w:space="0" w:color="auto"/>
                        <w:bottom w:val="none" w:sz="0" w:space="0" w:color="auto"/>
                        <w:right w:val="none" w:sz="0" w:space="0" w:color="auto"/>
                      </w:divBdr>
                      <w:divsChild>
                        <w:div w:id="1614750069">
                          <w:marLeft w:val="0"/>
                          <w:marRight w:val="0"/>
                          <w:marTop w:val="0"/>
                          <w:marBottom w:val="240"/>
                          <w:divBdr>
                            <w:top w:val="none" w:sz="0" w:space="0" w:color="auto"/>
                            <w:left w:val="none" w:sz="0" w:space="0" w:color="auto"/>
                            <w:bottom w:val="none" w:sz="0" w:space="0" w:color="auto"/>
                            <w:right w:val="none" w:sz="0" w:space="0" w:color="auto"/>
                          </w:divBdr>
                          <w:divsChild>
                            <w:div w:id="2129397029">
                              <w:marLeft w:val="0"/>
                              <w:marRight w:val="0"/>
                              <w:marTop w:val="0"/>
                              <w:marBottom w:val="0"/>
                              <w:divBdr>
                                <w:top w:val="none" w:sz="0" w:space="0" w:color="auto"/>
                                <w:left w:val="none" w:sz="0" w:space="0" w:color="auto"/>
                                <w:bottom w:val="none" w:sz="0" w:space="0" w:color="auto"/>
                                <w:right w:val="none" w:sz="0" w:space="0" w:color="auto"/>
                              </w:divBdr>
                            </w:div>
                            <w:div w:id="1892422483">
                              <w:marLeft w:val="0"/>
                              <w:marRight w:val="0"/>
                              <w:marTop w:val="0"/>
                              <w:marBottom w:val="0"/>
                              <w:divBdr>
                                <w:top w:val="none" w:sz="0" w:space="0" w:color="auto"/>
                                <w:left w:val="none" w:sz="0" w:space="0" w:color="auto"/>
                                <w:bottom w:val="none" w:sz="0" w:space="0" w:color="auto"/>
                                <w:right w:val="none" w:sz="0" w:space="0" w:color="auto"/>
                              </w:divBdr>
                            </w:div>
                          </w:divsChild>
                        </w:div>
                        <w:div w:id="288903136">
                          <w:marLeft w:val="0"/>
                          <w:marRight w:val="0"/>
                          <w:marTop w:val="0"/>
                          <w:marBottom w:val="240"/>
                          <w:divBdr>
                            <w:top w:val="none" w:sz="0" w:space="0" w:color="auto"/>
                            <w:left w:val="none" w:sz="0" w:space="0" w:color="auto"/>
                            <w:bottom w:val="none" w:sz="0" w:space="0" w:color="auto"/>
                            <w:right w:val="none" w:sz="0" w:space="0" w:color="auto"/>
                          </w:divBdr>
                          <w:divsChild>
                            <w:div w:id="614020930">
                              <w:marLeft w:val="0"/>
                              <w:marRight w:val="0"/>
                              <w:marTop w:val="0"/>
                              <w:marBottom w:val="0"/>
                              <w:divBdr>
                                <w:top w:val="none" w:sz="0" w:space="0" w:color="auto"/>
                                <w:left w:val="none" w:sz="0" w:space="0" w:color="auto"/>
                                <w:bottom w:val="none" w:sz="0" w:space="0" w:color="auto"/>
                                <w:right w:val="none" w:sz="0" w:space="0" w:color="auto"/>
                              </w:divBdr>
                            </w:div>
                            <w:div w:id="67001207">
                              <w:marLeft w:val="0"/>
                              <w:marRight w:val="0"/>
                              <w:marTop w:val="0"/>
                              <w:marBottom w:val="0"/>
                              <w:divBdr>
                                <w:top w:val="none" w:sz="0" w:space="0" w:color="auto"/>
                                <w:left w:val="none" w:sz="0" w:space="0" w:color="auto"/>
                                <w:bottom w:val="none" w:sz="0" w:space="0" w:color="auto"/>
                                <w:right w:val="none" w:sz="0" w:space="0" w:color="auto"/>
                              </w:divBdr>
                            </w:div>
                          </w:divsChild>
                        </w:div>
                        <w:div w:id="1027634249">
                          <w:marLeft w:val="0"/>
                          <w:marRight w:val="0"/>
                          <w:marTop w:val="0"/>
                          <w:marBottom w:val="240"/>
                          <w:divBdr>
                            <w:top w:val="none" w:sz="0" w:space="0" w:color="auto"/>
                            <w:left w:val="none" w:sz="0" w:space="0" w:color="auto"/>
                            <w:bottom w:val="none" w:sz="0" w:space="0" w:color="auto"/>
                            <w:right w:val="none" w:sz="0" w:space="0" w:color="auto"/>
                          </w:divBdr>
                          <w:divsChild>
                            <w:div w:id="1598437727">
                              <w:marLeft w:val="0"/>
                              <w:marRight w:val="0"/>
                              <w:marTop w:val="0"/>
                              <w:marBottom w:val="0"/>
                              <w:divBdr>
                                <w:top w:val="none" w:sz="0" w:space="0" w:color="auto"/>
                                <w:left w:val="none" w:sz="0" w:space="0" w:color="auto"/>
                                <w:bottom w:val="none" w:sz="0" w:space="0" w:color="auto"/>
                                <w:right w:val="none" w:sz="0" w:space="0" w:color="auto"/>
                              </w:divBdr>
                            </w:div>
                            <w:div w:id="263459379">
                              <w:marLeft w:val="0"/>
                              <w:marRight w:val="0"/>
                              <w:marTop w:val="0"/>
                              <w:marBottom w:val="0"/>
                              <w:divBdr>
                                <w:top w:val="none" w:sz="0" w:space="0" w:color="auto"/>
                                <w:left w:val="none" w:sz="0" w:space="0" w:color="auto"/>
                                <w:bottom w:val="none" w:sz="0" w:space="0" w:color="auto"/>
                                <w:right w:val="none" w:sz="0" w:space="0" w:color="auto"/>
                              </w:divBdr>
                            </w:div>
                          </w:divsChild>
                        </w:div>
                        <w:div w:id="818308169">
                          <w:marLeft w:val="0"/>
                          <w:marRight w:val="0"/>
                          <w:marTop w:val="0"/>
                          <w:marBottom w:val="240"/>
                          <w:divBdr>
                            <w:top w:val="none" w:sz="0" w:space="0" w:color="auto"/>
                            <w:left w:val="none" w:sz="0" w:space="0" w:color="auto"/>
                            <w:bottom w:val="none" w:sz="0" w:space="0" w:color="auto"/>
                            <w:right w:val="none" w:sz="0" w:space="0" w:color="auto"/>
                          </w:divBdr>
                          <w:divsChild>
                            <w:div w:id="1267814075">
                              <w:marLeft w:val="0"/>
                              <w:marRight w:val="0"/>
                              <w:marTop w:val="0"/>
                              <w:marBottom w:val="0"/>
                              <w:divBdr>
                                <w:top w:val="none" w:sz="0" w:space="0" w:color="auto"/>
                                <w:left w:val="none" w:sz="0" w:space="0" w:color="auto"/>
                                <w:bottom w:val="none" w:sz="0" w:space="0" w:color="auto"/>
                                <w:right w:val="none" w:sz="0" w:space="0" w:color="auto"/>
                              </w:divBdr>
                            </w:div>
                            <w:div w:id="199515284">
                              <w:marLeft w:val="0"/>
                              <w:marRight w:val="0"/>
                              <w:marTop w:val="0"/>
                              <w:marBottom w:val="0"/>
                              <w:divBdr>
                                <w:top w:val="none" w:sz="0" w:space="0" w:color="auto"/>
                                <w:left w:val="none" w:sz="0" w:space="0" w:color="auto"/>
                                <w:bottom w:val="none" w:sz="0" w:space="0" w:color="auto"/>
                                <w:right w:val="none" w:sz="0" w:space="0" w:color="auto"/>
                              </w:divBdr>
                            </w:div>
                          </w:divsChild>
                        </w:div>
                        <w:div w:id="86081195">
                          <w:marLeft w:val="0"/>
                          <w:marRight w:val="0"/>
                          <w:marTop w:val="0"/>
                          <w:marBottom w:val="240"/>
                          <w:divBdr>
                            <w:top w:val="none" w:sz="0" w:space="0" w:color="auto"/>
                            <w:left w:val="none" w:sz="0" w:space="0" w:color="auto"/>
                            <w:bottom w:val="none" w:sz="0" w:space="0" w:color="auto"/>
                            <w:right w:val="none" w:sz="0" w:space="0" w:color="auto"/>
                          </w:divBdr>
                          <w:divsChild>
                            <w:div w:id="1992515816">
                              <w:marLeft w:val="0"/>
                              <w:marRight w:val="0"/>
                              <w:marTop w:val="0"/>
                              <w:marBottom w:val="0"/>
                              <w:divBdr>
                                <w:top w:val="none" w:sz="0" w:space="0" w:color="auto"/>
                                <w:left w:val="none" w:sz="0" w:space="0" w:color="auto"/>
                                <w:bottom w:val="none" w:sz="0" w:space="0" w:color="auto"/>
                                <w:right w:val="none" w:sz="0" w:space="0" w:color="auto"/>
                              </w:divBdr>
                            </w:div>
                            <w:div w:id="1473326010">
                              <w:marLeft w:val="0"/>
                              <w:marRight w:val="0"/>
                              <w:marTop w:val="0"/>
                              <w:marBottom w:val="0"/>
                              <w:divBdr>
                                <w:top w:val="none" w:sz="0" w:space="0" w:color="auto"/>
                                <w:left w:val="none" w:sz="0" w:space="0" w:color="auto"/>
                                <w:bottom w:val="none" w:sz="0" w:space="0" w:color="auto"/>
                                <w:right w:val="none" w:sz="0" w:space="0" w:color="auto"/>
                              </w:divBdr>
                            </w:div>
                          </w:divsChild>
                        </w:div>
                        <w:div w:id="460001376">
                          <w:marLeft w:val="0"/>
                          <w:marRight w:val="0"/>
                          <w:marTop w:val="0"/>
                          <w:marBottom w:val="240"/>
                          <w:divBdr>
                            <w:top w:val="none" w:sz="0" w:space="0" w:color="auto"/>
                            <w:left w:val="none" w:sz="0" w:space="0" w:color="auto"/>
                            <w:bottom w:val="none" w:sz="0" w:space="0" w:color="auto"/>
                            <w:right w:val="none" w:sz="0" w:space="0" w:color="auto"/>
                          </w:divBdr>
                          <w:divsChild>
                            <w:div w:id="319700829">
                              <w:marLeft w:val="0"/>
                              <w:marRight w:val="0"/>
                              <w:marTop w:val="0"/>
                              <w:marBottom w:val="0"/>
                              <w:divBdr>
                                <w:top w:val="none" w:sz="0" w:space="0" w:color="auto"/>
                                <w:left w:val="none" w:sz="0" w:space="0" w:color="auto"/>
                                <w:bottom w:val="none" w:sz="0" w:space="0" w:color="auto"/>
                                <w:right w:val="none" w:sz="0" w:space="0" w:color="auto"/>
                              </w:divBdr>
                            </w:div>
                            <w:div w:id="17634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505">
                      <w:marLeft w:val="0"/>
                      <w:marRight w:val="0"/>
                      <w:marTop w:val="0"/>
                      <w:marBottom w:val="0"/>
                      <w:divBdr>
                        <w:top w:val="none" w:sz="0" w:space="0" w:color="auto"/>
                        <w:left w:val="none" w:sz="0" w:space="0" w:color="auto"/>
                        <w:bottom w:val="none" w:sz="0" w:space="0" w:color="auto"/>
                        <w:right w:val="none" w:sz="0" w:space="0" w:color="auto"/>
                      </w:divBdr>
                      <w:divsChild>
                        <w:div w:id="1528982297">
                          <w:marLeft w:val="0"/>
                          <w:marRight w:val="0"/>
                          <w:marTop w:val="0"/>
                          <w:marBottom w:val="240"/>
                          <w:divBdr>
                            <w:top w:val="none" w:sz="0" w:space="0" w:color="auto"/>
                            <w:left w:val="none" w:sz="0" w:space="0" w:color="auto"/>
                            <w:bottom w:val="none" w:sz="0" w:space="0" w:color="auto"/>
                            <w:right w:val="none" w:sz="0" w:space="0" w:color="auto"/>
                          </w:divBdr>
                          <w:divsChild>
                            <w:div w:id="1637907986">
                              <w:marLeft w:val="0"/>
                              <w:marRight w:val="0"/>
                              <w:marTop w:val="0"/>
                              <w:marBottom w:val="0"/>
                              <w:divBdr>
                                <w:top w:val="none" w:sz="0" w:space="0" w:color="auto"/>
                                <w:left w:val="none" w:sz="0" w:space="0" w:color="auto"/>
                                <w:bottom w:val="none" w:sz="0" w:space="0" w:color="auto"/>
                                <w:right w:val="none" w:sz="0" w:space="0" w:color="auto"/>
                              </w:divBdr>
                            </w:div>
                            <w:div w:id="4613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288">
                      <w:marLeft w:val="0"/>
                      <w:marRight w:val="0"/>
                      <w:marTop w:val="0"/>
                      <w:marBottom w:val="0"/>
                      <w:divBdr>
                        <w:top w:val="none" w:sz="0" w:space="0" w:color="auto"/>
                        <w:left w:val="none" w:sz="0" w:space="0" w:color="auto"/>
                        <w:bottom w:val="none" w:sz="0" w:space="0" w:color="auto"/>
                        <w:right w:val="none" w:sz="0" w:space="0" w:color="auto"/>
                      </w:divBdr>
                      <w:divsChild>
                        <w:div w:id="231933453">
                          <w:marLeft w:val="0"/>
                          <w:marRight w:val="0"/>
                          <w:marTop w:val="0"/>
                          <w:marBottom w:val="240"/>
                          <w:divBdr>
                            <w:top w:val="none" w:sz="0" w:space="0" w:color="auto"/>
                            <w:left w:val="none" w:sz="0" w:space="0" w:color="auto"/>
                            <w:bottom w:val="none" w:sz="0" w:space="0" w:color="auto"/>
                            <w:right w:val="none" w:sz="0" w:space="0" w:color="auto"/>
                          </w:divBdr>
                          <w:divsChild>
                            <w:div w:id="426852932">
                              <w:marLeft w:val="0"/>
                              <w:marRight w:val="0"/>
                              <w:marTop w:val="0"/>
                              <w:marBottom w:val="0"/>
                              <w:divBdr>
                                <w:top w:val="none" w:sz="0" w:space="0" w:color="auto"/>
                                <w:left w:val="none" w:sz="0" w:space="0" w:color="auto"/>
                                <w:bottom w:val="none" w:sz="0" w:space="0" w:color="auto"/>
                                <w:right w:val="none" w:sz="0" w:space="0" w:color="auto"/>
                              </w:divBdr>
                            </w:div>
                            <w:div w:id="1134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7448">
                      <w:marLeft w:val="0"/>
                      <w:marRight w:val="0"/>
                      <w:marTop w:val="0"/>
                      <w:marBottom w:val="0"/>
                      <w:divBdr>
                        <w:top w:val="none" w:sz="0" w:space="0" w:color="auto"/>
                        <w:left w:val="none" w:sz="0" w:space="0" w:color="auto"/>
                        <w:bottom w:val="none" w:sz="0" w:space="0" w:color="auto"/>
                        <w:right w:val="none" w:sz="0" w:space="0" w:color="auto"/>
                      </w:divBdr>
                      <w:divsChild>
                        <w:div w:id="1881748253">
                          <w:marLeft w:val="0"/>
                          <w:marRight w:val="0"/>
                          <w:marTop w:val="0"/>
                          <w:marBottom w:val="240"/>
                          <w:divBdr>
                            <w:top w:val="none" w:sz="0" w:space="0" w:color="auto"/>
                            <w:left w:val="none" w:sz="0" w:space="0" w:color="auto"/>
                            <w:bottom w:val="none" w:sz="0" w:space="0" w:color="auto"/>
                            <w:right w:val="none" w:sz="0" w:space="0" w:color="auto"/>
                          </w:divBdr>
                          <w:divsChild>
                            <w:div w:id="163977306">
                              <w:marLeft w:val="0"/>
                              <w:marRight w:val="0"/>
                              <w:marTop w:val="0"/>
                              <w:marBottom w:val="0"/>
                              <w:divBdr>
                                <w:top w:val="none" w:sz="0" w:space="0" w:color="auto"/>
                                <w:left w:val="none" w:sz="0" w:space="0" w:color="auto"/>
                                <w:bottom w:val="none" w:sz="0" w:space="0" w:color="auto"/>
                                <w:right w:val="none" w:sz="0" w:space="0" w:color="auto"/>
                              </w:divBdr>
                            </w:div>
                            <w:div w:id="843469873">
                              <w:marLeft w:val="0"/>
                              <w:marRight w:val="0"/>
                              <w:marTop w:val="0"/>
                              <w:marBottom w:val="0"/>
                              <w:divBdr>
                                <w:top w:val="none" w:sz="0" w:space="0" w:color="auto"/>
                                <w:left w:val="none" w:sz="0" w:space="0" w:color="auto"/>
                                <w:bottom w:val="none" w:sz="0" w:space="0" w:color="auto"/>
                                <w:right w:val="none" w:sz="0" w:space="0" w:color="auto"/>
                              </w:divBdr>
                            </w:div>
                          </w:divsChild>
                        </w:div>
                        <w:div w:id="1160922375">
                          <w:marLeft w:val="0"/>
                          <w:marRight w:val="0"/>
                          <w:marTop w:val="0"/>
                          <w:marBottom w:val="240"/>
                          <w:divBdr>
                            <w:top w:val="none" w:sz="0" w:space="0" w:color="auto"/>
                            <w:left w:val="none" w:sz="0" w:space="0" w:color="auto"/>
                            <w:bottom w:val="none" w:sz="0" w:space="0" w:color="auto"/>
                            <w:right w:val="none" w:sz="0" w:space="0" w:color="auto"/>
                          </w:divBdr>
                          <w:divsChild>
                            <w:div w:id="131755787">
                              <w:marLeft w:val="0"/>
                              <w:marRight w:val="0"/>
                              <w:marTop w:val="0"/>
                              <w:marBottom w:val="0"/>
                              <w:divBdr>
                                <w:top w:val="none" w:sz="0" w:space="0" w:color="auto"/>
                                <w:left w:val="none" w:sz="0" w:space="0" w:color="auto"/>
                                <w:bottom w:val="none" w:sz="0" w:space="0" w:color="auto"/>
                                <w:right w:val="none" w:sz="0" w:space="0" w:color="auto"/>
                              </w:divBdr>
                            </w:div>
                            <w:div w:id="6851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12669">
      <w:bodyDiv w:val="1"/>
      <w:marLeft w:val="0"/>
      <w:marRight w:val="0"/>
      <w:marTop w:val="0"/>
      <w:marBottom w:val="0"/>
      <w:divBdr>
        <w:top w:val="none" w:sz="0" w:space="0" w:color="auto"/>
        <w:left w:val="none" w:sz="0" w:space="0" w:color="auto"/>
        <w:bottom w:val="none" w:sz="0" w:space="0" w:color="auto"/>
        <w:right w:val="none" w:sz="0" w:space="0" w:color="auto"/>
      </w:divBdr>
      <w:divsChild>
        <w:div w:id="379789638">
          <w:marLeft w:val="0"/>
          <w:marRight w:val="0"/>
          <w:marTop w:val="150"/>
          <w:marBottom w:val="150"/>
          <w:divBdr>
            <w:top w:val="single" w:sz="6" w:space="0" w:color="9B9A7A"/>
            <w:left w:val="single" w:sz="6" w:space="0" w:color="9B9A7A"/>
            <w:bottom w:val="single" w:sz="6" w:space="0" w:color="9B9A7A"/>
            <w:right w:val="single" w:sz="6" w:space="0" w:color="9B9A7A"/>
          </w:divBdr>
          <w:divsChild>
            <w:div w:id="506751975">
              <w:marLeft w:val="0"/>
              <w:marRight w:val="0"/>
              <w:marTop w:val="0"/>
              <w:marBottom w:val="0"/>
              <w:divBdr>
                <w:top w:val="none" w:sz="0" w:space="0" w:color="auto"/>
                <w:left w:val="none" w:sz="0" w:space="0" w:color="auto"/>
                <w:bottom w:val="none" w:sz="0" w:space="0" w:color="auto"/>
                <w:right w:val="none" w:sz="0" w:space="0" w:color="auto"/>
              </w:divBdr>
              <w:divsChild>
                <w:div w:id="1327905330">
                  <w:marLeft w:val="2730"/>
                  <w:marRight w:val="0"/>
                  <w:marTop w:val="0"/>
                  <w:marBottom w:val="0"/>
                  <w:divBdr>
                    <w:top w:val="single" w:sz="6" w:space="8" w:color="E4E5C7"/>
                    <w:left w:val="single" w:sz="6" w:space="8" w:color="E4E5C7"/>
                    <w:bottom w:val="single" w:sz="6" w:space="8" w:color="E4E5C7"/>
                    <w:right w:val="single" w:sz="6" w:space="8" w:color="E4E5C7"/>
                  </w:divBdr>
                  <w:divsChild>
                    <w:div w:id="12633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350663">
      <w:bodyDiv w:val="1"/>
      <w:marLeft w:val="0"/>
      <w:marRight w:val="0"/>
      <w:marTop w:val="0"/>
      <w:marBottom w:val="0"/>
      <w:divBdr>
        <w:top w:val="none" w:sz="0" w:space="0" w:color="auto"/>
        <w:left w:val="none" w:sz="0" w:space="0" w:color="auto"/>
        <w:bottom w:val="none" w:sz="0" w:space="0" w:color="auto"/>
        <w:right w:val="none" w:sz="0" w:space="0" w:color="auto"/>
      </w:divBdr>
      <w:divsChild>
        <w:div w:id="191118051">
          <w:marLeft w:val="0"/>
          <w:marRight w:val="0"/>
          <w:marTop w:val="405"/>
          <w:marBottom w:val="0"/>
          <w:divBdr>
            <w:top w:val="none" w:sz="0" w:space="0" w:color="auto"/>
            <w:left w:val="none" w:sz="0" w:space="0" w:color="auto"/>
            <w:bottom w:val="none" w:sz="0" w:space="0" w:color="auto"/>
            <w:right w:val="none" w:sz="0" w:space="0" w:color="auto"/>
          </w:divBdr>
          <w:divsChild>
            <w:div w:id="587083643">
              <w:marLeft w:val="0"/>
              <w:marRight w:val="0"/>
              <w:marTop w:val="0"/>
              <w:marBottom w:val="0"/>
              <w:divBdr>
                <w:top w:val="none" w:sz="0" w:space="0" w:color="auto"/>
                <w:left w:val="none" w:sz="0" w:space="0" w:color="auto"/>
                <w:bottom w:val="none" w:sz="0" w:space="0" w:color="auto"/>
                <w:right w:val="none" w:sz="0" w:space="0" w:color="auto"/>
              </w:divBdr>
              <w:divsChild>
                <w:div w:id="973370313">
                  <w:marLeft w:val="150"/>
                  <w:marRight w:val="150"/>
                  <w:marTop w:val="0"/>
                  <w:marBottom w:val="0"/>
                  <w:divBdr>
                    <w:top w:val="none" w:sz="0" w:space="0" w:color="auto"/>
                    <w:left w:val="none" w:sz="0" w:space="0" w:color="auto"/>
                    <w:bottom w:val="none" w:sz="0" w:space="0" w:color="auto"/>
                    <w:right w:val="none" w:sz="0" w:space="0" w:color="auto"/>
                  </w:divBdr>
                  <w:divsChild>
                    <w:div w:id="570044664">
                      <w:marLeft w:val="0"/>
                      <w:marRight w:val="0"/>
                      <w:marTop w:val="0"/>
                      <w:marBottom w:val="0"/>
                      <w:divBdr>
                        <w:top w:val="none" w:sz="0" w:space="0" w:color="auto"/>
                        <w:left w:val="none" w:sz="0" w:space="0" w:color="auto"/>
                        <w:bottom w:val="none" w:sz="0" w:space="0" w:color="auto"/>
                        <w:right w:val="none" w:sz="0" w:space="0" w:color="auto"/>
                      </w:divBdr>
                      <w:divsChild>
                        <w:div w:id="1874687490">
                          <w:marLeft w:val="0"/>
                          <w:marRight w:val="0"/>
                          <w:marTop w:val="0"/>
                          <w:marBottom w:val="240"/>
                          <w:divBdr>
                            <w:top w:val="none" w:sz="0" w:space="0" w:color="auto"/>
                            <w:left w:val="none" w:sz="0" w:space="0" w:color="auto"/>
                            <w:bottom w:val="none" w:sz="0" w:space="0" w:color="auto"/>
                            <w:right w:val="none" w:sz="0" w:space="0" w:color="auto"/>
                          </w:divBdr>
                          <w:divsChild>
                            <w:div w:id="90707372">
                              <w:marLeft w:val="0"/>
                              <w:marRight w:val="0"/>
                              <w:marTop w:val="0"/>
                              <w:marBottom w:val="0"/>
                              <w:divBdr>
                                <w:top w:val="none" w:sz="0" w:space="0" w:color="auto"/>
                                <w:left w:val="none" w:sz="0" w:space="0" w:color="auto"/>
                                <w:bottom w:val="none" w:sz="0" w:space="0" w:color="auto"/>
                                <w:right w:val="none" w:sz="0" w:space="0" w:color="auto"/>
                              </w:divBdr>
                            </w:div>
                            <w:div w:id="2051953459">
                              <w:marLeft w:val="0"/>
                              <w:marRight w:val="0"/>
                              <w:marTop w:val="0"/>
                              <w:marBottom w:val="0"/>
                              <w:divBdr>
                                <w:top w:val="none" w:sz="0" w:space="0" w:color="auto"/>
                                <w:left w:val="none" w:sz="0" w:space="0" w:color="auto"/>
                                <w:bottom w:val="none" w:sz="0" w:space="0" w:color="auto"/>
                                <w:right w:val="none" w:sz="0" w:space="0" w:color="auto"/>
                              </w:divBdr>
                            </w:div>
                          </w:divsChild>
                        </w:div>
                        <w:div w:id="1002779075">
                          <w:marLeft w:val="0"/>
                          <w:marRight w:val="0"/>
                          <w:marTop w:val="0"/>
                          <w:marBottom w:val="240"/>
                          <w:divBdr>
                            <w:top w:val="none" w:sz="0" w:space="0" w:color="auto"/>
                            <w:left w:val="none" w:sz="0" w:space="0" w:color="auto"/>
                            <w:bottom w:val="none" w:sz="0" w:space="0" w:color="auto"/>
                            <w:right w:val="none" w:sz="0" w:space="0" w:color="auto"/>
                          </w:divBdr>
                          <w:divsChild>
                            <w:div w:id="1657107043">
                              <w:marLeft w:val="0"/>
                              <w:marRight w:val="0"/>
                              <w:marTop w:val="0"/>
                              <w:marBottom w:val="0"/>
                              <w:divBdr>
                                <w:top w:val="none" w:sz="0" w:space="0" w:color="auto"/>
                                <w:left w:val="none" w:sz="0" w:space="0" w:color="auto"/>
                                <w:bottom w:val="none" w:sz="0" w:space="0" w:color="auto"/>
                                <w:right w:val="none" w:sz="0" w:space="0" w:color="auto"/>
                              </w:divBdr>
                            </w:div>
                            <w:div w:id="16986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97679">
      <w:bodyDiv w:val="1"/>
      <w:marLeft w:val="0"/>
      <w:marRight w:val="0"/>
      <w:marTop w:val="0"/>
      <w:marBottom w:val="0"/>
      <w:divBdr>
        <w:top w:val="none" w:sz="0" w:space="0" w:color="auto"/>
        <w:left w:val="none" w:sz="0" w:space="0" w:color="auto"/>
        <w:bottom w:val="none" w:sz="0" w:space="0" w:color="auto"/>
        <w:right w:val="none" w:sz="0" w:space="0" w:color="auto"/>
      </w:divBdr>
      <w:divsChild>
        <w:div w:id="1682050196">
          <w:marLeft w:val="0"/>
          <w:marRight w:val="0"/>
          <w:marTop w:val="405"/>
          <w:marBottom w:val="0"/>
          <w:divBdr>
            <w:top w:val="none" w:sz="0" w:space="0" w:color="auto"/>
            <w:left w:val="none" w:sz="0" w:space="0" w:color="auto"/>
            <w:bottom w:val="none" w:sz="0" w:space="0" w:color="auto"/>
            <w:right w:val="none" w:sz="0" w:space="0" w:color="auto"/>
          </w:divBdr>
          <w:divsChild>
            <w:div w:id="1046369465">
              <w:marLeft w:val="0"/>
              <w:marRight w:val="0"/>
              <w:marTop w:val="0"/>
              <w:marBottom w:val="0"/>
              <w:divBdr>
                <w:top w:val="none" w:sz="0" w:space="0" w:color="auto"/>
                <w:left w:val="none" w:sz="0" w:space="0" w:color="auto"/>
                <w:bottom w:val="none" w:sz="0" w:space="0" w:color="auto"/>
                <w:right w:val="none" w:sz="0" w:space="0" w:color="auto"/>
              </w:divBdr>
              <w:divsChild>
                <w:div w:id="848251297">
                  <w:marLeft w:val="150"/>
                  <w:marRight w:val="150"/>
                  <w:marTop w:val="0"/>
                  <w:marBottom w:val="0"/>
                  <w:divBdr>
                    <w:top w:val="none" w:sz="0" w:space="0" w:color="auto"/>
                    <w:left w:val="none" w:sz="0" w:space="0" w:color="auto"/>
                    <w:bottom w:val="none" w:sz="0" w:space="0" w:color="auto"/>
                    <w:right w:val="none" w:sz="0" w:space="0" w:color="auto"/>
                  </w:divBdr>
                  <w:divsChild>
                    <w:div w:id="1953200343">
                      <w:marLeft w:val="0"/>
                      <w:marRight w:val="0"/>
                      <w:marTop w:val="0"/>
                      <w:marBottom w:val="0"/>
                      <w:divBdr>
                        <w:top w:val="none" w:sz="0" w:space="0" w:color="auto"/>
                        <w:left w:val="none" w:sz="0" w:space="0" w:color="auto"/>
                        <w:bottom w:val="none" w:sz="0" w:space="0" w:color="auto"/>
                        <w:right w:val="none" w:sz="0" w:space="0" w:color="auto"/>
                      </w:divBdr>
                      <w:divsChild>
                        <w:div w:id="2009551410">
                          <w:marLeft w:val="0"/>
                          <w:marRight w:val="0"/>
                          <w:marTop w:val="0"/>
                          <w:marBottom w:val="240"/>
                          <w:divBdr>
                            <w:top w:val="none" w:sz="0" w:space="0" w:color="auto"/>
                            <w:left w:val="none" w:sz="0" w:space="0" w:color="auto"/>
                            <w:bottom w:val="none" w:sz="0" w:space="0" w:color="auto"/>
                            <w:right w:val="none" w:sz="0" w:space="0" w:color="auto"/>
                          </w:divBdr>
                          <w:divsChild>
                            <w:div w:id="1183087872">
                              <w:marLeft w:val="0"/>
                              <w:marRight w:val="0"/>
                              <w:marTop w:val="0"/>
                              <w:marBottom w:val="0"/>
                              <w:divBdr>
                                <w:top w:val="none" w:sz="0" w:space="0" w:color="auto"/>
                                <w:left w:val="none" w:sz="0" w:space="0" w:color="auto"/>
                                <w:bottom w:val="none" w:sz="0" w:space="0" w:color="auto"/>
                                <w:right w:val="none" w:sz="0" w:space="0" w:color="auto"/>
                              </w:divBdr>
                            </w:div>
                            <w:div w:id="628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70409">
                      <w:marLeft w:val="0"/>
                      <w:marRight w:val="0"/>
                      <w:marTop w:val="0"/>
                      <w:marBottom w:val="0"/>
                      <w:divBdr>
                        <w:top w:val="none" w:sz="0" w:space="0" w:color="auto"/>
                        <w:left w:val="none" w:sz="0" w:space="0" w:color="auto"/>
                        <w:bottom w:val="none" w:sz="0" w:space="0" w:color="auto"/>
                        <w:right w:val="none" w:sz="0" w:space="0" w:color="auto"/>
                      </w:divBdr>
                      <w:divsChild>
                        <w:div w:id="361516113">
                          <w:marLeft w:val="0"/>
                          <w:marRight w:val="0"/>
                          <w:marTop w:val="0"/>
                          <w:marBottom w:val="240"/>
                          <w:divBdr>
                            <w:top w:val="none" w:sz="0" w:space="0" w:color="auto"/>
                            <w:left w:val="none" w:sz="0" w:space="0" w:color="auto"/>
                            <w:bottom w:val="none" w:sz="0" w:space="0" w:color="auto"/>
                            <w:right w:val="none" w:sz="0" w:space="0" w:color="auto"/>
                          </w:divBdr>
                          <w:divsChild>
                            <w:div w:id="2041391807">
                              <w:marLeft w:val="0"/>
                              <w:marRight w:val="0"/>
                              <w:marTop w:val="0"/>
                              <w:marBottom w:val="0"/>
                              <w:divBdr>
                                <w:top w:val="none" w:sz="0" w:space="0" w:color="auto"/>
                                <w:left w:val="none" w:sz="0" w:space="0" w:color="auto"/>
                                <w:bottom w:val="none" w:sz="0" w:space="0" w:color="auto"/>
                                <w:right w:val="none" w:sz="0" w:space="0" w:color="auto"/>
                              </w:divBdr>
                            </w:div>
                            <w:div w:id="2104296032">
                              <w:marLeft w:val="0"/>
                              <w:marRight w:val="0"/>
                              <w:marTop w:val="0"/>
                              <w:marBottom w:val="0"/>
                              <w:divBdr>
                                <w:top w:val="none" w:sz="0" w:space="0" w:color="auto"/>
                                <w:left w:val="none" w:sz="0" w:space="0" w:color="auto"/>
                                <w:bottom w:val="none" w:sz="0" w:space="0" w:color="auto"/>
                                <w:right w:val="none" w:sz="0" w:space="0" w:color="auto"/>
                              </w:divBdr>
                            </w:div>
                          </w:divsChild>
                        </w:div>
                        <w:div w:id="630356633">
                          <w:marLeft w:val="0"/>
                          <w:marRight w:val="0"/>
                          <w:marTop w:val="0"/>
                          <w:marBottom w:val="240"/>
                          <w:divBdr>
                            <w:top w:val="none" w:sz="0" w:space="0" w:color="auto"/>
                            <w:left w:val="none" w:sz="0" w:space="0" w:color="auto"/>
                            <w:bottom w:val="none" w:sz="0" w:space="0" w:color="auto"/>
                            <w:right w:val="none" w:sz="0" w:space="0" w:color="auto"/>
                          </w:divBdr>
                          <w:divsChild>
                            <w:div w:id="1282762258">
                              <w:marLeft w:val="0"/>
                              <w:marRight w:val="0"/>
                              <w:marTop w:val="0"/>
                              <w:marBottom w:val="0"/>
                              <w:divBdr>
                                <w:top w:val="none" w:sz="0" w:space="0" w:color="auto"/>
                                <w:left w:val="none" w:sz="0" w:space="0" w:color="auto"/>
                                <w:bottom w:val="none" w:sz="0" w:space="0" w:color="auto"/>
                                <w:right w:val="none" w:sz="0" w:space="0" w:color="auto"/>
                              </w:divBdr>
                            </w:div>
                            <w:div w:id="17631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5351">
                      <w:marLeft w:val="0"/>
                      <w:marRight w:val="0"/>
                      <w:marTop w:val="0"/>
                      <w:marBottom w:val="0"/>
                      <w:divBdr>
                        <w:top w:val="none" w:sz="0" w:space="0" w:color="auto"/>
                        <w:left w:val="none" w:sz="0" w:space="0" w:color="auto"/>
                        <w:bottom w:val="none" w:sz="0" w:space="0" w:color="auto"/>
                        <w:right w:val="none" w:sz="0" w:space="0" w:color="auto"/>
                      </w:divBdr>
                      <w:divsChild>
                        <w:div w:id="999693604">
                          <w:marLeft w:val="0"/>
                          <w:marRight w:val="0"/>
                          <w:marTop w:val="0"/>
                          <w:marBottom w:val="240"/>
                          <w:divBdr>
                            <w:top w:val="none" w:sz="0" w:space="0" w:color="auto"/>
                            <w:left w:val="none" w:sz="0" w:space="0" w:color="auto"/>
                            <w:bottom w:val="none" w:sz="0" w:space="0" w:color="auto"/>
                            <w:right w:val="none" w:sz="0" w:space="0" w:color="auto"/>
                          </w:divBdr>
                          <w:divsChild>
                            <w:div w:id="1641881173">
                              <w:marLeft w:val="0"/>
                              <w:marRight w:val="0"/>
                              <w:marTop w:val="0"/>
                              <w:marBottom w:val="0"/>
                              <w:divBdr>
                                <w:top w:val="none" w:sz="0" w:space="0" w:color="auto"/>
                                <w:left w:val="none" w:sz="0" w:space="0" w:color="auto"/>
                                <w:bottom w:val="none" w:sz="0" w:space="0" w:color="auto"/>
                                <w:right w:val="none" w:sz="0" w:space="0" w:color="auto"/>
                              </w:divBdr>
                            </w:div>
                            <w:div w:id="664944079">
                              <w:marLeft w:val="0"/>
                              <w:marRight w:val="0"/>
                              <w:marTop w:val="0"/>
                              <w:marBottom w:val="0"/>
                              <w:divBdr>
                                <w:top w:val="none" w:sz="0" w:space="0" w:color="auto"/>
                                <w:left w:val="none" w:sz="0" w:space="0" w:color="auto"/>
                                <w:bottom w:val="none" w:sz="0" w:space="0" w:color="auto"/>
                                <w:right w:val="none" w:sz="0" w:space="0" w:color="auto"/>
                              </w:divBdr>
                            </w:div>
                          </w:divsChild>
                        </w:div>
                        <w:div w:id="1764060610">
                          <w:marLeft w:val="0"/>
                          <w:marRight w:val="0"/>
                          <w:marTop w:val="0"/>
                          <w:marBottom w:val="240"/>
                          <w:divBdr>
                            <w:top w:val="none" w:sz="0" w:space="0" w:color="auto"/>
                            <w:left w:val="none" w:sz="0" w:space="0" w:color="auto"/>
                            <w:bottom w:val="none" w:sz="0" w:space="0" w:color="auto"/>
                            <w:right w:val="none" w:sz="0" w:space="0" w:color="auto"/>
                          </w:divBdr>
                          <w:divsChild>
                            <w:div w:id="177471763">
                              <w:marLeft w:val="0"/>
                              <w:marRight w:val="0"/>
                              <w:marTop w:val="0"/>
                              <w:marBottom w:val="0"/>
                              <w:divBdr>
                                <w:top w:val="none" w:sz="0" w:space="0" w:color="auto"/>
                                <w:left w:val="none" w:sz="0" w:space="0" w:color="auto"/>
                                <w:bottom w:val="none" w:sz="0" w:space="0" w:color="auto"/>
                                <w:right w:val="none" w:sz="0" w:space="0" w:color="auto"/>
                              </w:divBdr>
                            </w:div>
                            <w:div w:id="725687447">
                              <w:marLeft w:val="0"/>
                              <w:marRight w:val="0"/>
                              <w:marTop w:val="0"/>
                              <w:marBottom w:val="0"/>
                              <w:divBdr>
                                <w:top w:val="none" w:sz="0" w:space="0" w:color="auto"/>
                                <w:left w:val="none" w:sz="0" w:space="0" w:color="auto"/>
                                <w:bottom w:val="none" w:sz="0" w:space="0" w:color="auto"/>
                                <w:right w:val="none" w:sz="0" w:space="0" w:color="auto"/>
                              </w:divBdr>
                            </w:div>
                          </w:divsChild>
                        </w:div>
                        <w:div w:id="1624573310">
                          <w:marLeft w:val="0"/>
                          <w:marRight w:val="0"/>
                          <w:marTop w:val="0"/>
                          <w:marBottom w:val="240"/>
                          <w:divBdr>
                            <w:top w:val="none" w:sz="0" w:space="0" w:color="auto"/>
                            <w:left w:val="none" w:sz="0" w:space="0" w:color="auto"/>
                            <w:bottom w:val="none" w:sz="0" w:space="0" w:color="auto"/>
                            <w:right w:val="none" w:sz="0" w:space="0" w:color="auto"/>
                          </w:divBdr>
                          <w:divsChild>
                            <w:div w:id="1500581825">
                              <w:marLeft w:val="0"/>
                              <w:marRight w:val="0"/>
                              <w:marTop w:val="0"/>
                              <w:marBottom w:val="0"/>
                              <w:divBdr>
                                <w:top w:val="none" w:sz="0" w:space="0" w:color="auto"/>
                                <w:left w:val="none" w:sz="0" w:space="0" w:color="auto"/>
                                <w:bottom w:val="none" w:sz="0" w:space="0" w:color="auto"/>
                                <w:right w:val="none" w:sz="0" w:space="0" w:color="auto"/>
                              </w:divBdr>
                            </w:div>
                            <w:div w:id="1746805084">
                              <w:marLeft w:val="0"/>
                              <w:marRight w:val="0"/>
                              <w:marTop w:val="0"/>
                              <w:marBottom w:val="0"/>
                              <w:divBdr>
                                <w:top w:val="none" w:sz="0" w:space="0" w:color="auto"/>
                                <w:left w:val="none" w:sz="0" w:space="0" w:color="auto"/>
                                <w:bottom w:val="none" w:sz="0" w:space="0" w:color="auto"/>
                                <w:right w:val="none" w:sz="0" w:space="0" w:color="auto"/>
                              </w:divBdr>
                            </w:div>
                          </w:divsChild>
                        </w:div>
                        <w:div w:id="1421567048">
                          <w:marLeft w:val="0"/>
                          <w:marRight w:val="0"/>
                          <w:marTop w:val="0"/>
                          <w:marBottom w:val="240"/>
                          <w:divBdr>
                            <w:top w:val="none" w:sz="0" w:space="0" w:color="auto"/>
                            <w:left w:val="none" w:sz="0" w:space="0" w:color="auto"/>
                            <w:bottom w:val="none" w:sz="0" w:space="0" w:color="auto"/>
                            <w:right w:val="none" w:sz="0" w:space="0" w:color="auto"/>
                          </w:divBdr>
                          <w:divsChild>
                            <w:div w:id="760953828">
                              <w:marLeft w:val="0"/>
                              <w:marRight w:val="0"/>
                              <w:marTop w:val="0"/>
                              <w:marBottom w:val="0"/>
                              <w:divBdr>
                                <w:top w:val="none" w:sz="0" w:space="0" w:color="auto"/>
                                <w:left w:val="none" w:sz="0" w:space="0" w:color="auto"/>
                                <w:bottom w:val="none" w:sz="0" w:space="0" w:color="auto"/>
                                <w:right w:val="none" w:sz="0" w:space="0" w:color="auto"/>
                              </w:divBdr>
                            </w:div>
                            <w:div w:id="923227197">
                              <w:marLeft w:val="0"/>
                              <w:marRight w:val="0"/>
                              <w:marTop w:val="0"/>
                              <w:marBottom w:val="0"/>
                              <w:divBdr>
                                <w:top w:val="none" w:sz="0" w:space="0" w:color="auto"/>
                                <w:left w:val="none" w:sz="0" w:space="0" w:color="auto"/>
                                <w:bottom w:val="none" w:sz="0" w:space="0" w:color="auto"/>
                                <w:right w:val="none" w:sz="0" w:space="0" w:color="auto"/>
                              </w:divBdr>
                            </w:div>
                          </w:divsChild>
                        </w:div>
                        <w:div w:id="247690856">
                          <w:marLeft w:val="0"/>
                          <w:marRight w:val="0"/>
                          <w:marTop w:val="0"/>
                          <w:marBottom w:val="240"/>
                          <w:divBdr>
                            <w:top w:val="none" w:sz="0" w:space="0" w:color="auto"/>
                            <w:left w:val="none" w:sz="0" w:space="0" w:color="auto"/>
                            <w:bottom w:val="none" w:sz="0" w:space="0" w:color="auto"/>
                            <w:right w:val="none" w:sz="0" w:space="0" w:color="auto"/>
                          </w:divBdr>
                          <w:divsChild>
                            <w:div w:id="831724709">
                              <w:marLeft w:val="0"/>
                              <w:marRight w:val="0"/>
                              <w:marTop w:val="0"/>
                              <w:marBottom w:val="0"/>
                              <w:divBdr>
                                <w:top w:val="none" w:sz="0" w:space="0" w:color="auto"/>
                                <w:left w:val="none" w:sz="0" w:space="0" w:color="auto"/>
                                <w:bottom w:val="none" w:sz="0" w:space="0" w:color="auto"/>
                                <w:right w:val="none" w:sz="0" w:space="0" w:color="auto"/>
                              </w:divBdr>
                            </w:div>
                            <w:div w:id="48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729">
                      <w:marLeft w:val="0"/>
                      <w:marRight w:val="0"/>
                      <w:marTop w:val="0"/>
                      <w:marBottom w:val="0"/>
                      <w:divBdr>
                        <w:top w:val="none" w:sz="0" w:space="0" w:color="auto"/>
                        <w:left w:val="none" w:sz="0" w:space="0" w:color="auto"/>
                        <w:bottom w:val="none" w:sz="0" w:space="0" w:color="auto"/>
                        <w:right w:val="none" w:sz="0" w:space="0" w:color="auto"/>
                      </w:divBdr>
                      <w:divsChild>
                        <w:div w:id="1919250492">
                          <w:marLeft w:val="0"/>
                          <w:marRight w:val="0"/>
                          <w:marTop w:val="0"/>
                          <w:marBottom w:val="240"/>
                          <w:divBdr>
                            <w:top w:val="none" w:sz="0" w:space="0" w:color="auto"/>
                            <w:left w:val="none" w:sz="0" w:space="0" w:color="auto"/>
                            <w:bottom w:val="none" w:sz="0" w:space="0" w:color="auto"/>
                            <w:right w:val="none" w:sz="0" w:space="0" w:color="auto"/>
                          </w:divBdr>
                          <w:divsChild>
                            <w:div w:id="1824661806">
                              <w:marLeft w:val="0"/>
                              <w:marRight w:val="0"/>
                              <w:marTop w:val="0"/>
                              <w:marBottom w:val="0"/>
                              <w:divBdr>
                                <w:top w:val="none" w:sz="0" w:space="0" w:color="auto"/>
                                <w:left w:val="none" w:sz="0" w:space="0" w:color="auto"/>
                                <w:bottom w:val="none" w:sz="0" w:space="0" w:color="auto"/>
                                <w:right w:val="none" w:sz="0" w:space="0" w:color="auto"/>
                              </w:divBdr>
                            </w:div>
                            <w:div w:id="1852989460">
                              <w:marLeft w:val="0"/>
                              <w:marRight w:val="0"/>
                              <w:marTop w:val="0"/>
                              <w:marBottom w:val="0"/>
                              <w:divBdr>
                                <w:top w:val="none" w:sz="0" w:space="0" w:color="auto"/>
                                <w:left w:val="none" w:sz="0" w:space="0" w:color="auto"/>
                                <w:bottom w:val="none" w:sz="0" w:space="0" w:color="auto"/>
                                <w:right w:val="none" w:sz="0" w:space="0" w:color="auto"/>
                              </w:divBdr>
                            </w:div>
                          </w:divsChild>
                        </w:div>
                        <w:div w:id="255213450">
                          <w:marLeft w:val="0"/>
                          <w:marRight w:val="0"/>
                          <w:marTop w:val="0"/>
                          <w:marBottom w:val="240"/>
                          <w:divBdr>
                            <w:top w:val="none" w:sz="0" w:space="0" w:color="auto"/>
                            <w:left w:val="none" w:sz="0" w:space="0" w:color="auto"/>
                            <w:bottom w:val="none" w:sz="0" w:space="0" w:color="auto"/>
                            <w:right w:val="none" w:sz="0" w:space="0" w:color="auto"/>
                          </w:divBdr>
                          <w:divsChild>
                            <w:div w:id="1331449372">
                              <w:marLeft w:val="0"/>
                              <w:marRight w:val="0"/>
                              <w:marTop w:val="0"/>
                              <w:marBottom w:val="0"/>
                              <w:divBdr>
                                <w:top w:val="none" w:sz="0" w:space="0" w:color="auto"/>
                                <w:left w:val="none" w:sz="0" w:space="0" w:color="auto"/>
                                <w:bottom w:val="none" w:sz="0" w:space="0" w:color="auto"/>
                                <w:right w:val="none" w:sz="0" w:space="0" w:color="auto"/>
                              </w:divBdr>
                            </w:div>
                            <w:div w:id="539976451">
                              <w:marLeft w:val="0"/>
                              <w:marRight w:val="0"/>
                              <w:marTop w:val="0"/>
                              <w:marBottom w:val="0"/>
                              <w:divBdr>
                                <w:top w:val="none" w:sz="0" w:space="0" w:color="auto"/>
                                <w:left w:val="none" w:sz="0" w:space="0" w:color="auto"/>
                                <w:bottom w:val="none" w:sz="0" w:space="0" w:color="auto"/>
                                <w:right w:val="none" w:sz="0" w:space="0" w:color="auto"/>
                              </w:divBdr>
                            </w:div>
                          </w:divsChild>
                        </w:div>
                        <w:div w:id="1931892254">
                          <w:marLeft w:val="0"/>
                          <w:marRight w:val="0"/>
                          <w:marTop w:val="0"/>
                          <w:marBottom w:val="240"/>
                          <w:divBdr>
                            <w:top w:val="none" w:sz="0" w:space="0" w:color="auto"/>
                            <w:left w:val="none" w:sz="0" w:space="0" w:color="auto"/>
                            <w:bottom w:val="none" w:sz="0" w:space="0" w:color="auto"/>
                            <w:right w:val="none" w:sz="0" w:space="0" w:color="auto"/>
                          </w:divBdr>
                          <w:divsChild>
                            <w:div w:id="553351381">
                              <w:marLeft w:val="0"/>
                              <w:marRight w:val="0"/>
                              <w:marTop w:val="0"/>
                              <w:marBottom w:val="0"/>
                              <w:divBdr>
                                <w:top w:val="none" w:sz="0" w:space="0" w:color="auto"/>
                                <w:left w:val="none" w:sz="0" w:space="0" w:color="auto"/>
                                <w:bottom w:val="none" w:sz="0" w:space="0" w:color="auto"/>
                                <w:right w:val="none" w:sz="0" w:space="0" w:color="auto"/>
                              </w:divBdr>
                            </w:div>
                            <w:div w:id="1106272876">
                              <w:marLeft w:val="0"/>
                              <w:marRight w:val="0"/>
                              <w:marTop w:val="0"/>
                              <w:marBottom w:val="0"/>
                              <w:divBdr>
                                <w:top w:val="none" w:sz="0" w:space="0" w:color="auto"/>
                                <w:left w:val="none" w:sz="0" w:space="0" w:color="auto"/>
                                <w:bottom w:val="none" w:sz="0" w:space="0" w:color="auto"/>
                                <w:right w:val="none" w:sz="0" w:space="0" w:color="auto"/>
                              </w:divBdr>
                            </w:div>
                          </w:divsChild>
                        </w:div>
                        <w:div w:id="1187593773">
                          <w:marLeft w:val="0"/>
                          <w:marRight w:val="0"/>
                          <w:marTop w:val="0"/>
                          <w:marBottom w:val="240"/>
                          <w:divBdr>
                            <w:top w:val="none" w:sz="0" w:space="0" w:color="auto"/>
                            <w:left w:val="none" w:sz="0" w:space="0" w:color="auto"/>
                            <w:bottom w:val="none" w:sz="0" w:space="0" w:color="auto"/>
                            <w:right w:val="none" w:sz="0" w:space="0" w:color="auto"/>
                          </w:divBdr>
                          <w:divsChild>
                            <w:div w:id="1697193822">
                              <w:marLeft w:val="0"/>
                              <w:marRight w:val="0"/>
                              <w:marTop w:val="0"/>
                              <w:marBottom w:val="0"/>
                              <w:divBdr>
                                <w:top w:val="none" w:sz="0" w:space="0" w:color="auto"/>
                                <w:left w:val="none" w:sz="0" w:space="0" w:color="auto"/>
                                <w:bottom w:val="none" w:sz="0" w:space="0" w:color="auto"/>
                                <w:right w:val="none" w:sz="0" w:space="0" w:color="auto"/>
                              </w:divBdr>
                            </w:div>
                            <w:div w:id="1922521343">
                              <w:marLeft w:val="0"/>
                              <w:marRight w:val="0"/>
                              <w:marTop w:val="0"/>
                              <w:marBottom w:val="0"/>
                              <w:divBdr>
                                <w:top w:val="none" w:sz="0" w:space="0" w:color="auto"/>
                                <w:left w:val="none" w:sz="0" w:space="0" w:color="auto"/>
                                <w:bottom w:val="none" w:sz="0" w:space="0" w:color="auto"/>
                                <w:right w:val="none" w:sz="0" w:space="0" w:color="auto"/>
                              </w:divBdr>
                            </w:div>
                          </w:divsChild>
                        </w:div>
                        <w:div w:id="444351347">
                          <w:marLeft w:val="0"/>
                          <w:marRight w:val="0"/>
                          <w:marTop w:val="0"/>
                          <w:marBottom w:val="240"/>
                          <w:divBdr>
                            <w:top w:val="none" w:sz="0" w:space="0" w:color="auto"/>
                            <w:left w:val="none" w:sz="0" w:space="0" w:color="auto"/>
                            <w:bottom w:val="none" w:sz="0" w:space="0" w:color="auto"/>
                            <w:right w:val="none" w:sz="0" w:space="0" w:color="auto"/>
                          </w:divBdr>
                          <w:divsChild>
                            <w:div w:id="1621640643">
                              <w:marLeft w:val="0"/>
                              <w:marRight w:val="0"/>
                              <w:marTop w:val="0"/>
                              <w:marBottom w:val="0"/>
                              <w:divBdr>
                                <w:top w:val="none" w:sz="0" w:space="0" w:color="auto"/>
                                <w:left w:val="none" w:sz="0" w:space="0" w:color="auto"/>
                                <w:bottom w:val="none" w:sz="0" w:space="0" w:color="auto"/>
                                <w:right w:val="none" w:sz="0" w:space="0" w:color="auto"/>
                              </w:divBdr>
                            </w:div>
                            <w:div w:id="1858037598">
                              <w:marLeft w:val="0"/>
                              <w:marRight w:val="0"/>
                              <w:marTop w:val="0"/>
                              <w:marBottom w:val="0"/>
                              <w:divBdr>
                                <w:top w:val="none" w:sz="0" w:space="0" w:color="auto"/>
                                <w:left w:val="none" w:sz="0" w:space="0" w:color="auto"/>
                                <w:bottom w:val="none" w:sz="0" w:space="0" w:color="auto"/>
                                <w:right w:val="none" w:sz="0" w:space="0" w:color="auto"/>
                              </w:divBdr>
                            </w:div>
                          </w:divsChild>
                        </w:div>
                        <w:div w:id="672268611">
                          <w:marLeft w:val="0"/>
                          <w:marRight w:val="0"/>
                          <w:marTop w:val="0"/>
                          <w:marBottom w:val="240"/>
                          <w:divBdr>
                            <w:top w:val="none" w:sz="0" w:space="0" w:color="auto"/>
                            <w:left w:val="none" w:sz="0" w:space="0" w:color="auto"/>
                            <w:bottom w:val="none" w:sz="0" w:space="0" w:color="auto"/>
                            <w:right w:val="none" w:sz="0" w:space="0" w:color="auto"/>
                          </w:divBdr>
                          <w:divsChild>
                            <w:div w:id="655767588">
                              <w:marLeft w:val="0"/>
                              <w:marRight w:val="0"/>
                              <w:marTop w:val="0"/>
                              <w:marBottom w:val="0"/>
                              <w:divBdr>
                                <w:top w:val="none" w:sz="0" w:space="0" w:color="auto"/>
                                <w:left w:val="none" w:sz="0" w:space="0" w:color="auto"/>
                                <w:bottom w:val="none" w:sz="0" w:space="0" w:color="auto"/>
                                <w:right w:val="none" w:sz="0" w:space="0" w:color="auto"/>
                              </w:divBdr>
                            </w:div>
                            <w:div w:id="1296252616">
                              <w:marLeft w:val="0"/>
                              <w:marRight w:val="0"/>
                              <w:marTop w:val="0"/>
                              <w:marBottom w:val="0"/>
                              <w:divBdr>
                                <w:top w:val="none" w:sz="0" w:space="0" w:color="auto"/>
                                <w:left w:val="none" w:sz="0" w:space="0" w:color="auto"/>
                                <w:bottom w:val="none" w:sz="0" w:space="0" w:color="auto"/>
                                <w:right w:val="none" w:sz="0" w:space="0" w:color="auto"/>
                              </w:divBdr>
                            </w:div>
                          </w:divsChild>
                        </w:div>
                        <w:div w:id="1068924200">
                          <w:marLeft w:val="0"/>
                          <w:marRight w:val="0"/>
                          <w:marTop w:val="0"/>
                          <w:marBottom w:val="240"/>
                          <w:divBdr>
                            <w:top w:val="none" w:sz="0" w:space="0" w:color="auto"/>
                            <w:left w:val="none" w:sz="0" w:space="0" w:color="auto"/>
                            <w:bottom w:val="none" w:sz="0" w:space="0" w:color="auto"/>
                            <w:right w:val="none" w:sz="0" w:space="0" w:color="auto"/>
                          </w:divBdr>
                          <w:divsChild>
                            <w:div w:id="1810004386">
                              <w:marLeft w:val="0"/>
                              <w:marRight w:val="0"/>
                              <w:marTop w:val="0"/>
                              <w:marBottom w:val="0"/>
                              <w:divBdr>
                                <w:top w:val="none" w:sz="0" w:space="0" w:color="auto"/>
                                <w:left w:val="none" w:sz="0" w:space="0" w:color="auto"/>
                                <w:bottom w:val="none" w:sz="0" w:space="0" w:color="auto"/>
                                <w:right w:val="none" w:sz="0" w:space="0" w:color="auto"/>
                              </w:divBdr>
                            </w:div>
                            <w:div w:id="16455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1136">
                      <w:marLeft w:val="0"/>
                      <w:marRight w:val="0"/>
                      <w:marTop w:val="0"/>
                      <w:marBottom w:val="0"/>
                      <w:divBdr>
                        <w:top w:val="none" w:sz="0" w:space="0" w:color="auto"/>
                        <w:left w:val="none" w:sz="0" w:space="0" w:color="auto"/>
                        <w:bottom w:val="none" w:sz="0" w:space="0" w:color="auto"/>
                        <w:right w:val="none" w:sz="0" w:space="0" w:color="auto"/>
                      </w:divBdr>
                      <w:divsChild>
                        <w:div w:id="279999977">
                          <w:marLeft w:val="0"/>
                          <w:marRight w:val="0"/>
                          <w:marTop w:val="0"/>
                          <w:marBottom w:val="240"/>
                          <w:divBdr>
                            <w:top w:val="none" w:sz="0" w:space="0" w:color="auto"/>
                            <w:left w:val="none" w:sz="0" w:space="0" w:color="auto"/>
                            <w:bottom w:val="none" w:sz="0" w:space="0" w:color="auto"/>
                            <w:right w:val="none" w:sz="0" w:space="0" w:color="auto"/>
                          </w:divBdr>
                          <w:divsChild>
                            <w:div w:id="293027908">
                              <w:marLeft w:val="0"/>
                              <w:marRight w:val="0"/>
                              <w:marTop w:val="0"/>
                              <w:marBottom w:val="0"/>
                              <w:divBdr>
                                <w:top w:val="none" w:sz="0" w:space="0" w:color="auto"/>
                                <w:left w:val="none" w:sz="0" w:space="0" w:color="auto"/>
                                <w:bottom w:val="none" w:sz="0" w:space="0" w:color="auto"/>
                                <w:right w:val="none" w:sz="0" w:space="0" w:color="auto"/>
                              </w:divBdr>
                            </w:div>
                            <w:div w:id="5789929">
                              <w:marLeft w:val="0"/>
                              <w:marRight w:val="0"/>
                              <w:marTop w:val="0"/>
                              <w:marBottom w:val="0"/>
                              <w:divBdr>
                                <w:top w:val="none" w:sz="0" w:space="0" w:color="auto"/>
                                <w:left w:val="none" w:sz="0" w:space="0" w:color="auto"/>
                                <w:bottom w:val="none" w:sz="0" w:space="0" w:color="auto"/>
                                <w:right w:val="none" w:sz="0" w:space="0" w:color="auto"/>
                              </w:divBdr>
                            </w:div>
                          </w:divsChild>
                        </w:div>
                        <w:div w:id="548686306">
                          <w:marLeft w:val="0"/>
                          <w:marRight w:val="0"/>
                          <w:marTop w:val="0"/>
                          <w:marBottom w:val="240"/>
                          <w:divBdr>
                            <w:top w:val="none" w:sz="0" w:space="0" w:color="auto"/>
                            <w:left w:val="none" w:sz="0" w:space="0" w:color="auto"/>
                            <w:bottom w:val="none" w:sz="0" w:space="0" w:color="auto"/>
                            <w:right w:val="none" w:sz="0" w:space="0" w:color="auto"/>
                          </w:divBdr>
                          <w:divsChild>
                            <w:div w:id="481510826">
                              <w:marLeft w:val="0"/>
                              <w:marRight w:val="0"/>
                              <w:marTop w:val="0"/>
                              <w:marBottom w:val="0"/>
                              <w:divBdr>
                                <w:top w:val="none" w:sz="0" w:space="0" w:color="auto"/>
                                <w:left w:val="none" w:sz="0" w:space="0" w:color="auto"/>
                                <w:bottom w:val="none" w:sz="0" w:space="0" w:color="auto"/>
                                <w:right w:val="none" w:sz="0" w:space="0" w:color="auto"/>
                              </w:divBdr>
                            </w:div>
                            <w:div w:id="953051391">
                              <w:marLeft w:val="0"/>
                              <w:marRight w:val="0"/>
                              <w:marTop w:val="0"/>
                              <w:marBottom w:val="0"/>
                              <w:divBdr>
                                <w:top w:val="none" w:sz="0" w:space="0" w:color="auto"/>
                                <w:left w:val="none" w:sz="0" w:space="0" w:color="auto"/>
                                <w:bottom w:val="none" w:sz="0" w:space="0" w:color="auto"/>
                                <w:right w:val="none" w:sz="0" w:space="0" w:color="auto"/>
                              </w:divBdr>
                            </w:div>
                          </w:divsChild>
                        </w:div>
                        <w:div w:id="2087191883">
                          <w:marLeft w:val="0"/>
                          <w:marRight w:val="0"/>
                          <w:marTop w:val="0"/>
                          <w:marBottom w:val="240"/>
                          <w:divBdr>
                            <w:top w:val="none" w:sz="0" w:space="0" w:color="auto"/>
                            <w:left w:val="none" w:sz="0" w:space="0" w:color="auto"/>
                            <w:bottom w:val="none" w:sz="0" w:space="0" w:color="auto"/>
                            <w:right w:val="none" w:sz="0" w:space="0" w:color="auto"/>
                          </w:divBdr>
                          <w:divsChild>
                            <w:div w:id="1881936671">
                              <w:marLeft w:val="0"/>
                              <w:marRight w:val="0"/>
                              <w:marTop w:val="0"/>
                              <w:marBottom w:val="0"/>
                              <w:divBdr>
                                <w:top w:val="none" w:sz="0" w:space="0" w:color="auto"/>
                                <w:left w:val="none" w:sz="0" w:space="0" w:color="auto"/>
                                <w:bottom w:val="none" w:sz="0" w:space="0" w:color="auto"/>
                                <w:right w:val="none" w:sz="0" w:space="0" w:color="auto"/>
                              </w:divBdr>
                            </w:div>
                            <w:div w:id="280959198">
                              <w:marLeft w:val="0"/>
                              <w:marRight w:val="0"/>
                              <w:marTop w:val="0"/>
                              <w:marBottom w:val="0"/>
                              <w:divBdr>
                                <w:top w:val="none" w:sz="0" w:space="0" w:color="auto"/>
                                <w:left w:val="none" w:sz="0" w:space="0" w:color="auto"/>
                                <w:bottom w:val="none" w:sz="0" w:space="0" w:color="auto"/>
                                <w:right w:val="none" w:sz="0" w:space="0" w:color="auto"/>
                              </w:divBdr>
                            </w:div>
                          </w:divsChild>
                        </w:div>
                        <w:div w:id="1730415858">
                          <w:marLeft w:val="0"/>
                          <w:marRight w:val="0"/>
                          <w:marTop w:val="0"/>
                          <w:marBottom w:val="240"/>
                          <w:divBdr>
                            <w:top w:val="none" w:sz="0" w:space="0" w:color="auto"/>
                            <w:left w:val="none" w:sz="0" w:space="0" w:color="auto"/>
                            <w:bottom w:val="none" w:sz="0" w:space="0" w:color="auto"/>
                            <w:right w:val="none" w:sz="0" w:space="0" w:color="auto"/>
                          </w:divBdr>
                          <w:divsChild>
                            <w:div w:id="616915906">
                              <w:marLeft w:val="0"/>
                              <w:marRight w:val="0"/>
                              <w:marTop w:val="0"/>
                              <w:marBottom w:val="0"/>
                              <w:divBdr>
                                <w:top w:val="none" w:sz="0" w:space="0" w:color="auto"/>
                                <w:left w:val="none" w:sz="0" w:space="0" w:color="auto"/>
                                <w:bottom w:val="none" w:sz="0" w:space="0" w:color="auto"/>
                                <w:right w:val="none" w:sz="0" w:space="0" w:color="auto"/>
                              </w:divBdr>
                            </w:div>
                            <w:div w:id="883443446">
                              <w:marLeft w:val="0"/>
                              <w:marRight w:val="0"/>
                              <w:marTop w:val="0"/>
                              <w:marBottom w:val="0"/>
                              <w:divBdr>
                                <w:top w:val="none" w:sz="0" w:space="0" w:color="auto"/>
                                <w:left w:val="none" w:sz="0" w:space="0" w:color="auto"/>
                                <w:bottom w:val="none" w:sz="0" w:space="0" w:color="auto"/>
                                <w:right w:val="none" w:sz="0" w:space="0" w:color="auto"/>
                              </w:divBdr>
                            </w:div>
                          </w:divsChild>
                        </w:div>
                        <w:div w:id="1428697912">
                          <w:marLeft w:val="0"/>
                          <w:marRight w:val="0"/>
                          <w:marTop w:val="0"/>
                          <w:marBottom w:val="240"/>
                          <w:divBdr>
                            <w:top w:val="none" w:sz="0" w:space="0" w:color="auto"/>
                            <w:left w:val="none" w:sz="0" w:space="0" w:color="auto"/>
                            <w:bottom w:val="none" w:sz="0" w:space="0" w:color="auto"/>
                            <w:right w:val="none" w:sz="0" w:space="0" w:color="auto"/>
                          </w:divBdr>
                          <w:divsChild>
                            <w:div w:id="849176030">
                              <w:marLeft w:val="0"/>
                              <w:marRight w:val="0"/>
                              <w:marTop w:val="0"/>
                              <w:marBottom w:val="0"/>
                              <w:divBdr>
                                <w:top w:val="none" w:sz="0" w:space="0" w:color="auto"/>
                                <w:left w:val="none" w:sz="0" w:space="0" w:color="auto"/>
                                <w:bottom w:val="none" w:sz="0" w:space="0" w:color="auto"/>
                                <w:right w:val="none" w:sz="0" w:space="0" w:color="auto"/>
                              </w:divBdr>
                            </w:div>
                            <w:div w:id="525292021">
                              <w:marLeft w:val="0"/>
                              <w:marRight w:val="0"/>
                              <w:marTop w:val="0"/>
                              <w:marBottom w:val="0"/>
                              <w:divBdr>
                                <w:top w:val="none" w:sz="0" w:space="0" w:color="auto"/>
                                <w:left w:val="none" w:sz="0" w:space="0" w:color="auto"/>
                                <w:bottom w:val="none" w:sz="0" w:space="0" w:color="auto"/>
                                <w:right w:val="none" w:sz="0" w:space="0" w:color="auto"/>
                              </w:divBdr>
                            </w:div>
                          </w:divsChild>
                        </w:div>
                        <w:div w:id="40054163">
                          <w:marLeft w:val="0"/>
                          <w:marRight w:val="0"/>
                          <w:marTop w:val="0"/>
                          <w:marBottom w:val="240"/>
                          <w:divBdr>
                            <w:top w:val="none" w:sz="0" w:space="0" w:color="auto"/>
                            <w:left w:val="none" w:sz="0" w:space="0" w:color="auto"/>
                            <w:bottom w:val="none" w:sz="0" w:space="0" w:color="auto"/>
                            <w:right w:val="none" w:sz="0" w:space="0" w:color="auto"/>
                          </w:divBdr>
                          <w:divsChild>
                            <w:div w:id="2018657867">
                              <w:marLeft w:val="0"/>
                              <w:marRight w:val="0"/>
                              <w:marTop w:val="0"/>
                              <w:marBottom w:val="0"/>
                              <w:divBdr>
                                <w:top w:val="none" w:sz="0" w:space="0" w:color="auto"/>
                                <w:left w:val="none" w:sz="0" w:space="0" w:color="auto"/>
                                <w:bottom w:val="none" w:sz="0" w:space="0" w:color="auto"/>
                                <w:right w:val="none" w:sz="0" w:space="0" w:color="auto"/>
                              </w:divBdr>
                            </w:div>
                            <w:div w:id="1223911164">
                              <w:marLeft w:val="0"/>
                              <w:marRight w:val="0"/>
                              <w:marTop w:val="0"/>
                              <w:marBottom w:val="0"/>
                              <w:divBdr>
                                <w:top w:val="none" w:sz="0" w:space="0" w:color="auto"/>
                                <w:left w:val="none" w:sz="0" w:space="0" w:color="auto"/>
                                <w:bottom w:val="none" w:sz="0" w:space="0" w:color="auto"/>
                                <w:right w:val="none" w:sz="0" w:space="0" w:color="auto"/>
                              </w:divBdr>
                            </w:div>
                          </w:divsChild>
                        </w:div>
                        <w:div w:id="1830558704">
                          <w:marLeft w:val="0"/>
                          <w:marRight w:val="0"/>
                          <w:marTop w:val="0"/>
                          <w:marBottom w:val="240"/>
                          <w:divBdr>
                            <w:top w:val="none" w:sz="0" w:space="0" w:color="auto"/>
                            <w:left w:val="none" w:sz="0" w:space="0" w:color="auto"/>
                            <w:bottom w:val="none" w:sz="0" w:space="0" w:color="auto"/>
                            <w:right w:val="none" w:sz="0" w:space="0" w:color="auto"/>
                          </w:divBdr>
                          <w:divsChild>
                            <w:div w:id="17588126">
                              <w:marLeft w:val="0"/>
                              <w:marRight w:val="0"/>
                              <w:marTop w:val="0"/>
                              <w:marBottom w:val="0"/>
                              <w:divBdr>
                                <w:top w:val="none" w:sz="0" w:space="0" w:color="auto"/>
                                <w:left w:val="none" w:sz="0" w:space="0" w:color="auto"/>
                                <w:bottom w:val="none" w:sz="0" w:space="0" w:color="auto"/>
                                <w:right w:val="none" w:sz="0" w:space="0" w:color="auto"/>
                              </w:divBdr>
                            </w:div>
                            <w:div w:id="1171480609">
                              <w:marLeft w:val="0"/>
                              <w:marRight w:val="0"/>
                              <w:marTop w:val="0"/>
                              <w:marBottom w:val="0"/>
                              <w:divBdr>
                                <w:top w:val="none" w:sz="0" w:space="0" w:color="auto"/>
                                <w:left w:val="none" w:sz="0" w:space="0" w:color="auto"/>
                                <w:bottom w:val="none" w:sz="0" w:space="0" w:color="auto"/>
                                <w:right w:val="none" w:sz="0" w:space="0" w:color="auto"/>
                              </w:divBdr>
                            </w:div>
                          </w:divsChild>
                        </w:div>
                        <w:div w:id="2125542170">
                          <w:marLeft w:val="0"/>
                          <w:marRight w:val="0"/>
                          <w:marTop w:val="0"/>
                          <w:marBottom w:val="240"/>
                          <w:divBdr>
                            <w:top w:val="none" w:sz="0" w:space="0" w:color="auto"/>
                            <w:left w:val="none" w:sz="0" w:space="0" w:color="auto"/>
                            <w:bottom w:val="none" w:sz="0" w:space="0" w:color="auto"/>
                            <w:right w:val="none" w:sz="0" w:space="0" w:color="auto"/>
                          </w:divBdr>
                          <w:divsChild>
                            <w:div w:id="1713916007">
                              <w:marLeft w:val="0"/>
                              <w:marRight w:val="0"/>
                              <w:marTop w:val="0"/>
                              <w:marBottom w:val="0"/>
                              <w:divBdr>
                                <w:top w:val="none" w:sz="0" w:space="0" w:color="auto"/>
                                <w:left w:val="none" w:sz="0" w:space="0" w:color="auto"/>
                                <w:bottom w:val="none" w:sz="0" w:space="0" w:color="auto"/>
                                <w:right w:val="none" w:sz="0" w:space="0" w:color="auto"/>
                              </w:divBdr>
                            </w:div>
                            <w:div w:id="594555344">
                              <w:marLeft w:val="0"/>
                              <w:marRight w:val="0"/>
                              <w:marTop w:val="0"/>
                              <w:marBottom w:val="0"/>
                              <w:divBdr>
                                <w:top w:val="none" w:sz="0" w:space="0" w:color="auto"/>
                                <w:left w:val="none" w:sz="0" w:space="0" w:color="auto"/>
                                <w:bottom w:val="none" w:sz="0" w:space="0" w:color="auto"/>
                                <w:right w:val="none" w:sz="0" w:space="0" w:color="auto"/>
                              </w:divBdr>
                            </w:div>
                          </w:divsChild>
                        </w:div>
                        <w:div w:id="1571112295">
                          <w:marLeft w:val="0"/>
                          <w:marRight w:val="0"/>
                          <w:marTop w:val="0"/>
                          <w:marBottom w:val="240"/>
                          <w:divBdr>
                            <w:top w:val="none" w:sz="0" w:space="0" w:color="auto"/>
                            <w:left w:val="none" w:sz="0" w:space="0" w:color="auto"/>
                            <w:bottom w:val="none" w:sz="0" w:space="0" w:color="auto"/>
                            <w:right w:val="none" w:sz="0" w:space="0" w:color="auto"/>
                          </w:divBdr>
                          <w:divsChild>
                            <w:div w:id="2038772420">
                              <w:marLeft w:val="0"/>
                              <w:marRight w:val="0"/>
                              <w:marTop w:val="0"/>
                              <w:marBottom w:val="0"/>
                              <w:divBdr>
                                <w:top w:val="none" w:sz="0" w:space="0" w:color="auto"/>
                                <w:left w:val="none" w:sz="0" w:space="0" w:color="auto"/>
                                <w:bottom w:val="none" w:sz="0" w:space="0" w:color="auto"/>
                                <w:right w:val="none" w:sz="0" w:space="0" w:color="auto"/>
                              </w:divBdr>
                            </w:div>
                            <w:div w:id="8442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1440">
                      <w:marLeft w:val="0"/>
                      <w:marRight w:val="0"/>
                      <w:marTop w:val="0"/>
                      <w:marBottom w:val="0"/>
                      <w:divBdr>
                        <w:top w:val="none" w:sz="0" w:space="0" w:color="auto"/>
                        <w:left w:val="none" w:sz="0" w:space="0" w:color="auto"/>
                        <w:bottom w:val="none" w:sz="0" w:space="0" w:color="auto"/>
                        <w:right w:val="none" w:sz="0" w:space="0" w:color="auto"/>
                      </w:divBdr>
                      <w:divsChild>
                        <w:div w:id="1212814478">
                          <w:marLeft w:val="0"/>
                          <w:marRight w:val="0"/>
                          <w:marTop w:val="0"/>
                          <w:marBottom w:val="240"/>
                          <w:divBdr>
                            <w:top w:val="none" w:sz="0" w:space="0" w:color="auto"/>
                            <w:left w:val="none" w:sz="0" w:space="0" w:color="auto"/>
                            <w:bottom w:val="none" w:sz="0" w:space="0" w:color="auto"/>
                            <w:right w:val="none" w:sz="0" w:space="0" w:color="auto"/>
                          </w:divBdr>
                          <w:divsChild>
                            <w:div w:id="841239685">
                              <w:marLeft w:val="0"/>
                              <w:marRight w:val="0"/>
                              <w:marTop w:val="0"/>
                              <w:marBottom w:val="0"/>
                              <w:divBdr>
                                <w:top w:val="none" w:sz="0" w:space="0" w:color="auto"/>
                                <w:left w:val="none" w:sz="0" w:space="0" w:color="auto"/>
                                <w:bottom w:val="none" w:sz="0" w:space="0" w:color="auto"/>
                                <w:right w:val="none" w:sz="0" w:space="0" w:color="auto"/>
                              </w:divBdr>
                            </w:div>
                            <w:div w:id="555898371">
                              <w:marLeft w:val="0"/>
                              <w:marRight w:val="0"/>
                              <w:marTop w:val="0"/>
                              <w:marBottom w:val="0"/>
                              <w:divBdr>
                                <w:top w:val="none" w:sz="0" w:space="0" w:color="auto"/>
                                <w:left w:val="none" w:sz="0" w:space="0" w:color="auto"/>
                                <w:bottom w:val="none" w:sz="0" w:space="0" w:color="auto"/>
                                <w:right w:val="none" w:sz="0" w:space="0" w:color="auto"/>
                              </w:divBdr>
                            </w:div>
                          </w:divsChild>
                        </w:div>
                        <w:div w:id="1024987877">
                          <w:marLeft w:val="0"/>
                          <w:marRight w:val="0"/>
                          <w:marTop w:val="0"/>
                          <w:marBottom w:val="240"/>
                          <w:divBdr>
                            <w:top w:val="none" w:sz="0" w:space="0" w:color="auto"/>
                            <w:left w:val="none" w:sz="0" w:space="0" w:color="auto"/>
                            <w:bottom w:val="none" w:sz="0" w:space="0" w:color="auto"/>
                            <w:right w:val="none" w:sz="0" w:space="0" w:color="auto"/>
                          </w:divBdr>
                          <w:divsChild>
                            <w:div w:id="363021744">
                              <w:marLeft w:val="0"/>
                              <w:marRight w:val="0"/>
                              <w:marTop w:val="0"/>
                              <w:marBottom w:val="0"/>
                              <w:divBdr>
                                <w:top w:val="none" w:sz="0" w:space="0" w:color="auto"/>
                                <w:left w:val="none" w:sz="0" w:space="0" w:color="auto"/>
                                <w:bottom w:val="none" w:sz="0" w:space="0" w:color="auto"/>
                                <w:right w:val="none" w:sz="0" w:space="0" w:color="auto"/>
                              </w:divBdr>
                            </w:div>
                            <w:div w:id="436487127">
                              <w:marLeft w:val="0"/>
                              <w:marRight w:val="0"/>
                              <w:marTop w:val="0"/>
                              <w:marBottom w:val="0"/>
                              <w:divBdr>
                                <w:top w:val="none" w:sz="0" w:space="0" w:color="auto"/>
                                <w:left w:val="none" w:sz="0" w:space="0" w:color="auto"/>
                                <w:bottom w:val="none" w:sz="0" w:space="0" w:color="auto"/>
                                <w:right w:val="none" w:sz="0" w:space="0" w:color="auto"/>
                              </w:divBdr>
                            </w:div>
                          </w:divsChild>
                        </w:div>
                        <w:div w:id="1983391023">
                          <w:marLeft w:val="0"/>
                          <w:marRight w:val="0"/>
                          <w:marTop w:val="0"/>
                          <w:marBottom w:val="240"/>
                          <w:divBdr>
                            <w:top w:val="none" w:sz="0" w:space="0" w:color="auto"/>
                            <w:left w:val="none" w:sz="0" w:space="0" w:color="auto"/>
                            <w:bottom w:val="none" w:sz="0" w:space="0" w:color="auto"/>
                            <w:right w:val="none" w:sz="0" w:space="0" w:color="auto"/>
                          </w:divBdr>
                          <w:divsChild>
                            <w:div w:id="1695694004">
                              <w:marLeft w:val="0"/>
                              <w:marRight w:val="0"/>
                              <w:marTop w:val="0"/>
                              <w:marBottom w:val="0"/>
                              <w:divBdr>
                                <w:top w:val="none" w:sz="0" w:space="0" w:color="auto"/>
                                <w:left w:val="none" w:sz="0" w:space="0" w:color="auto"/>
                                <w:bottom w:val="none" w:sz="0" w:space="0" w:color="auto"/>
                                <w:right w:val="none" w:sz="0" w:space="0" w:color="auto"/>
                              </w:divBdr>
                            </w:div>
                            <w:div w:id="1646155001">
                              <w:marLeft w:val="0"/>
                              <w:marRight w:val="0"/>
                              <w:marTop w:val="0"/>
                              <w:marBottom w:val="0"/>
                              <w:divBdr>
                                <w:top w:val="none" w:sz="0" w:space="0" w:color="auto"/>
                                <w:left w:val="none" w:sz="0" w:space="0" w:color="auto"/>
                                <w:bottom w:val="none" w:sz="0" w:space="0" w:color="auto"/>
                                <w:right w:val="none" w:sz="0" w:space="0" w:color="auto"/>
                              </w:divBdr>
                            </w:div>
                          </w:divsChild>
                        </w:div>
                        <w:div w:id="1566256197">
                          <w:marLeft w:val="0"/>
                          <w:marRight w:val="0"/>
                          <w:marTop w:val="0"/>
                          <w:marBottom w:val="240"/>
                          <w:divBdr>
                            <w:top w:val="none" w:sz="0" w:space="0" w:color="auto"/>
                            <w:left w:val="none" w:sz="0" w:space="0" w:color="auto"/>
                            <w:bottom w:val="none" w:sz="0" w:space="0" w:color="auto"/>
                            <w:right w:val="none" w:sz="0" w:space="0" w:color="auto"/>
                          </w:divBdr>
                          <w:divsChild>
                            <w:div w:id="2131969550">
                              <w:marLeft w:val="0"/>
                              <w:marRight w:val="0"/>
                              <w:marTop w:val="0"/>
                              <w:marBottom w:val="0"/>
                              <w:divBdr>
                                <w:top w:val="none" w:sz="0" w:space="0" w:color="auto"/>
                                <w:left w:val="none" w:sz="0" w:space="0" w:color="auto"/>
                                <w:bottom w:val="none" w:sz="0" w:space="0" w:color="auto"/>
                                <w:right w:val="none" w:sz="0" w:space="0" w:color="auto"/>
                              </w:divBdr>
                            </w:div>
                            <w:div w:id="860313035">
                              <w:marLeft w:val="0"/>
                              <w:marRight w:val="0"/>
                              <w:marTop w:val="0"/>
                              <w:marBottom w:val="0"/>
                              <w:divBdr>
                                <w:top w:val="none" w:sz="0" w:space="0" w:color="auto"/>
                                <w:left w:val="none" w:sz="0" w:space="0" w:color="auto"/>
                                <w:bottom w:val="none" w:sz="0" w:space="0" w:color="auto"/>
                                <w:right w:val="none" w:sz="0" w:space="0" w:color="auto"/>
                              </w:divBdr>
                            </w:div>
                          </w:divsChild>
                        </w:div>
                        <w:div w:id="2090498905">
                          <w:marLeft w:val="0"/>
                          <w:marRight w:val="0"/>
                          <w:marTop w:val="0"/>
                          <w:marBottom w:val="240"/>
                          <w:divBdr>
                            <w:top w:val="none" w:sz="0" w:space="0" w:color="auto"/>
                            <w:left w:val="none" w:sz="0" w:space="0" w:color="auto"/>
                            <w:bottom w:val="none" w:sz="0" w:space="0" w:color="auto"/>
                            <w:right w:val="none" w:sz="0" w:space="0" w:color="auto"/>
                          </w:divBdr>
                          <w:divsChild>
                            <w:div w:id="1703555831">
                              <w:marLeft w:val="0"/>
                              <w:marRight w:val="0"/>
                              <w:marTop w:val="0"/>
                              <w:marBottom w:val="0"/>
                              <w:divBdr>
                                <w:top w:val="none" w:sz="0" w:space="0" w:color="auto"/>
                                <w:left w:val="none" w:sz="0" w:space="0" w:color="auto"/>
                                <w:bottom w:val="none" w:sz="0" w:space="0" w:color="auto"/>
                                <w:right w:val="none" w:sz="0" w:space="0" w:color="auto"/>
                              </w:divBdr>
                            </w:div>
                            <w:div w:id="1442341534">
                              <w:marLeft w:val="0"/>
                              <w:marRight w:val="0"/>
                              <w:marTop w:val="0"/>
                              <w:marBottom w:val="0"/>
                              <w:divBdr>
                                <w:top w:val="none" w:sz="0" w:space="0" w:color="auto"/>
                                <w:left w:val="none" w:sz="0" w:space="0" w:color="auto"/>
                                <w:bottom w:val="none" w:sz="0" w:space="0" w:color="auto"/>
                                <w:right w:val="none" w:sz="0" w:space="0" w:color="auto"/>
                              </w:divBdr>
                            </w:div>
                          </w:divsChild>
                        </w:div>
                        <w:div w:id="1464033250">
                          <w:marLeft w:val="0"/>
                          <w:marRight w:val="0"/>
                          <w:marTop w:val="0"/>
                          <w:marBottom w:val="240"/>
                          <w:divBdr>
                            <w:top w:val="none" w:sz="0" w:space="0" w:color="auto"/>
                            <w:left w:val="none" w:sz="0" w:space="0" w:color="auto"/>
                            <w:bottom w:val="none" w:sz="0" w:space="0" w:color="auto"/>
                            <w:right w:val="none" w:sz="0" w:space="0" w:color="auto"/>
                          </w:divBdr>
                          <w:divsChild>
                            <w:div w:id="980227736">
                              <w:marLeft w:val="0"/>
                              <w:marRight w:val="0"/>
                              <w:marTop w:val="0"/>
                              <w:marBottom w:val="0"/>
                              <w:divBdr>
                                <w:top w:val="none" w:sz="0" w:space="0" w:color="auto"/>
                                <w:left w:val="none" w:sz="0" w:space="0" w:color="auto"/>
                                <w:bottom w:val="none" w:sz="0" w:space="0" w:color="auto"/>
                                <w:right w:val="none" w:sz="0" w:space="0" w:color="auto"/>
                              </w:divBdr>
                            </w:div>
                            <w:div w:id="1296565737">
                              <w:marLeft w:val="0"/>
                              <w:marRight w:val="0"/>
                              <w:marTop w:val="0"/>
                              <w:marBottom w:val="0"/>
                              <w:divBdr>
                                <w:top w:val="none" w:sz="0" w:space="0" w:color="auto"/>
                                <w:left w:val="none" w:sz="0" w:space="0" w:color="auto"/>
                                <w:bottom w:val="none" w:sz="0" w:space="0" w:color="auto"/>
                                <w:right w:val="none" w:sz="0" w:space="0" w:color="auto"/>
                              </w:divBdr>
                            </w:div>
                          </w:divsChild>
                        </w:div>
                        <w:div w:id="1459759976">
                          <w:marLeft w:val="0"/>
                          <w:marRight w:val="0"/>
                          <w:marTop w:val="0"/>
                          <w:marBottom w:val="240"/>
                          <w:divBdr>
                            <w:top w:val="none" w:sz="0" w:space="0" w:color="auto"/>
                            <w:left w:val="none" w:sz="0" w:space="0" w:color="auto"/>
                            <w:bottom w:val="none" w:sz="0" w:space="0" w:color="auto"/>
                            <w:right w:val="none" w:sz="0" w:space="0" w:color="auto"/>
                          </w:divBdr>
                          <w:divsChild>
                            <w:div w:id="1955281197">
                              <w:marLeft w:val="0"/>
                              <w:marRight w:val="0"/>
                              <w:marTop w:val="0"/>
                              <w:marBottom w:val="0"/>
                              <w:divBdr>
                                <w:top w:val="none" w:sz="0" w:space="0" w:color="auto"/>
                                <w:left w:val="none" w:sz="0" w:space="0" w:color="auto"/>
                                <w:bottom w:val="none" w:sz="0" w:space="0" w:color="auto"/>
                                <w:right w:val="none" w:sz="0" w:space="0" w:color="auto"/>
                              </w:divBdr>
                            </w:div>
                            <w:div w:id="102456686">
                              <w:marLeft w:val="0"/>
                              <w:marRight w:val="0"/>
                              <w:marTop w:val="0"/>
                              <w:marBottom w:val="0"/>
                              <w:divBdr>
                                <w:top w:val="none" w:sz="0" w:space="0" w:color="auto"/>
                                <w:left w:val="none" w:sz="0" w:space="0" w:color="auto"/>
                                <w:bottom w:val="none" w:sz="0" w:space="0" w:color="auto"/>
                                <w:right w:val="none" w:sz="0" w:space="0" w:color="auto"/>
                              </w:divBdr>
                            </w:div>
                          </w:divsChild>
                        </w:div>
                        <w:div w:id="1120298435">
                          <w:marLeft w:val="0"/>
                          <w:marRight w:val="0"/>
                          <w:marTop w:val="0"/>
                          <w:marBottom w:val="240"/>
                          <w:divBdr>
                            <w:top w:val="none" w:sz="0" w:space="0" w:color="auto"/>
                            <w:left w:val="none" w:sz="0" w:space="0" w:color="auto"/>
                            <w:bottom w:val="none" w:sz="0" w:space="0" w:color="auto"/>
                            <w:right w:val="none" w:sz="0" w:space="0" w:color="auto"/>
                          </w:divBdr>
                          <w:divsChild>
                            <w:div w:id="1470703732">
                              <w:marLeft w:val="0"/>
                              <w:marRight w:val="0"/>
                              <w:marTop w:val="0"/>
                              <w:marBottom w:val="0"/>
                              <w:divBdr>
                                <w:top w:val="none" w:sz="0" w:space="0" w:color="auto"/>
                                <w:left w:val="none" w:sz="0" w:space="0" w:color="auto"/>
                                <w:bottom w:val="none" w:sz="0" w:space="0" w:color="auto"/>
                                <w:right w:val="none" w:sz="0" w:space="0" w:color="auto"/>
                              </w:divBdr>
                            </w:div>
                            <w:div w:id="134184864">
                              <w:marLeft w:val="0"/>
                              <w:marRight w:val="0"/>
                              <w:marTop w:val="0"/>
                              <w:marBottom w:val="0"/>
                              <w:divBdr>
                                <w:top w:val="none" w:sz="0" w:space="0" w:color="auto"/>
                                <w:left w:val="none" w:sz="0" w:space="0" w:color="auto"/>
                                <w:bottom w:val="none" w:sz="0" w:space="0" w:color="auto"/>
                                <w:right w:val="none" w:sz="0" w:space="0" w:color="auto"/>
                              </w:divBdr>
                            </w:div>
                          </w:divsChild>
                        </w:div>
                        <w:div w:id="1208831315">
                          <w:marLeft w:val="0"/>
                          <w:marRight w:val="0"/>
                          <w:marTop w:val="0"/>
                          <w:marBottom w:val="240"/>
                          <w:divBdr>
                            <w:top w:val="none" w:sz="0" w:space="0" w:color="auto"/>
                            <w:left w:val="none" w:sz="0" w:space="0" w:color="auto"/>
                            <w:bottom w:val="none" w:sz="0" w:space="0" w:color="auto"/>
                            <w:right w:val="none" w:sz="0" w:space="0" w:color="auto"/>
                          </w:divBdr>
                          <w:divsChild>
                            <w:div w:id="457258605">
                              <w:marLeft w:val="0"/>
                              <w:marRight w:val="0"/>
                              <w:marTop w:val="0"/>
                              <w:marBottom w:val="0"/>
                              <w:divBdr>
                                <w:top w:val="none" w:sz="0" w:space="0" w:color="auto"/>
                                <w:left w:val="none" w:sz="0" w:space="0" w:color="auto"/>
                                <w:bottom w:val="none" w:sz="0" w:space="0" w:color="auto"/>
                                <w:right w:val="none" w:sz="0" w:space="0" w:color="auto"/>
                              </w:divBdr>
                            </w:div>
                            <w:div w:id="246114113">
                              <w:marLeft w:val="0"/>
                              <w:marRight w:val="0"/>
                              <w:marTop w:val="0"/>
                              <w:marBottom w:val="0"/>
                              <w:divBdr>
                                <w:top w:val="none" w:sz="0" w:space="0" w:color="auto"/>
                                <w:left w:val="none" w:sz="0" w:space="0" w:color="auto"/>
                                <w:bottom w:val="none" w:sz="0" w:space="0" w:color="auto"/>
                                <w:right w:val="none" w:sz="0" w:space="0" w:color="auto"/>
                              </w:divBdr>
                            </w:div>
                          </w:divsChild>
                        </w:div>
                        <w:div w:id="981276946">
                          <w:marLeft w:val="0"/>
                          <w:marRight w:val="0"/>
                          <w:marTop w:val="0"/>
                          <w:marBottom w:val="240"/>
                          <w:divBdr>
                            <w:top w:val="none" w:sz="0" w:space="0" w:color="auto"/>
                            <w:left w:val="none" w:sz="0" w:space="0" w:color="auto"/>
                            <w:bottom w:val="none" w:sz="0" w:space="0" w:color="auto"/>
                            <w:right w:val="none" w:sz="0" w:space="0" w:color="auto"/>
                          </w:divBdr>
                          <w:divsChild>
                            <w:div w:id="157768964">
                              <w:marLeft w:val="0"/>
                              <w:marRight w:val="0"/>
                              <w:marTop w:val="0"/>
                              <w:marBottom w:val="0"/>
                              <w:divBdr>
                                <w:top w:val="none" w:sz="0" w:space="0" w:color="auto"/>
                                <w:left w:val="none" w:sz="0" w:space="0" w:color="auto"/>
                                <w:bottom w:val="none" w:sz="0" w:space="0" w:color="auto"/>
                                <w:right w:val="none" w:sz="0" w:space="0" w:color="auto"/>
                              </w:divBdr>
                            </w:div>
                            <w:div w:id="169570537">
                              <w:marLeft w:val="0"/>
                              <w:marRight w:val="0"/>
                              <w:marTop w:val="0"/>
                              <w:marBottom w:val="0"/>
                              <w:divBdr>
                                <w:top w:val="none" w:sz="0" w:space="0" w:color="auto"/>
                                <w:left w:val="none" w:sz="0" w:space="0" w:color="auto"/>
                                <w:bottom w:val="none" w:sz="0" w:space="0" w:color="auto"/>
                                <w:right w:val="none" w:sz="0" w:space="0" w:color="auto"/>
                              </w:divBdr>
                            </w:div>
                          </w:divsChild>
                        </w:div>
                        <w:div w:id="380254721">
                          <w:marLeft w:val="0"/>
                          <w:marRight w:val="0"/>
                          <w:marTop w:val="0"/>
                          <w:marBottom w:val="240"/>
                          <w:divBdr>
                            <w:top w:val="none" w:sz="0" w:space="0" w:color="auto"/>
                            <w:left w:val="none" w:sz="0" w:space="0" w:color="auto"/>
                            <w:bottom w:val="none" w:sz="0" w:space="0" w:color="auto"/>
                            <w:right w:val="none" w:sz="0" w:space="0" w:color="auto"/>
                          </w:divBdr>
                          <w:divsChild>
                            <w:div w:id="1496527189">
                              <w:marLeft w:val="0"/>
                              <w:marRight w:val="0"/>
                              <w:marTop w:val="0"/>
                              <w:marBottom w:val="0"/>
                              <w:divBdr>
                                <w:top w:val="none" w:sz="0" w:space="0" w:color="auto"/>
                                <w:left w:val="none" w:sz="0" w:space="0" w:color="auto"/>
                                <w:bottom w:val="none" w:sz="0" w:space="0" w:color="auto"/>
                                <w:right w:val="none" w:sz="0" w:space="0" w:color="auto"/>
                              </w:divBdr>
                            </w:div>
                            <w:div w:id="772017440">
                              <w:marLeft w:val="0"/>
                              <w:marRight w:val="0"/>
                              <w:marTop w:val="0"/>
                              <w:marBottom w:val="0"/>
                              <w:divBdr>
                                <w:top w:val="none" w:sz="0" w:space="0" w:color="auto"/>
                                <w:left w:val="none" w:sz="0" w:space="0" w:color="auto"/>
                                <w:bottom w:val="none" w:sz="0" w:space="0" w:color="auto"/>
                                <w:right w:val="none" w:sz="0" w:space="0" w:color="auto"/>
                              </w:divBdr>
                            </w:div>
                          </w:divsChild>
                        </w:div>
                        <w:div w:id="1529024377">
                          <w:marLeft w:val="0"/>
                          <w:marRight w:val="0"/>
                          <w:marTop w:val="0"/>
                          <w:marBottom w:val="240"/>
                          <w:divBdr>
                            <w:top w:val="none" w:sz="0" w:space="0" w:color="auto"/>
                            <w:left w:val="none" w:sz="0" w:space="0" w:color="auto"/>
                            <w:bottom w:val="none" w:sz="0" w:space="0" w:color="auto"/>
                            <w:right w:val="none" w:sz="0" w:space="0" w:color="auto"/>
                          </w:divBdr>
                          <w:divsChild>
                            <w:div w:id="1300039862">
                              <w:marLeft w:val="0"/>
                              <w:marRight w:val="0"/>
                              <w:marTop w:val="0"/>
                              <w:marBottom w:val="0"/>
                              <w:divBdr>
                                <w:top w:val="none" w:sz="0" w:space="0" w:color="auto"/>
                                <w:left w:val="none" w:sz="0" w:space="0" w:color="auto"/>
                                <w:bottom w:val="none" w:sz="0" w:space="0" w:color="auto"/>
                                <w:right w:val="none" w:sz="0" w:space="0" w:color="auto"/>
                              </w:divBdr>
                            </w:div>
                            <w:div w:id="742990689">
                              <w:marLeft w:val="0"/>
                              <w:marRight w:val="0"/>
                              <w:marTop w:val="0"/>
                              <w:marBottom w:val="0"/>
                              <w:divBdr>
                                <w:top w:val="none" w:sz="0" w:space="0" w:color="auto"/>
                                <w:left w:val="none" w:sz="0" w:space="0" w:color="auto"/>
                                <w:bottom w:val="none" w:sz="0" w:space="0" w:color="auto"/>
                                <w:right w:val="none" w:sz="0" w:space="0" w:color="auto"/>
                              </w:divBdr>
                            </w:div>
                          </w:divsChild>
                        </w:div>
                        <w:div w:id="1590121966">
                          <w:marLeft w:val="0"/>
                          <w:marRight w:val="0"/>
                          <w:marTop w:val="0"/>
                          <w:marBottom w:val="240"/>
                          <w:divBdr>
                            <w:top w:val="none" w:sz="0" w:space="0" w:color="auto"/>
                            <w:left w:val="none" w:sz="0" w:space="0" w:color="auto"/>
                            <w:bottom w:val="none" w:sz="0" w:space="0" w:color="auto"/>
                            <w:right w:val="none" w:sz="0" w:space="0" w:color="auto"/>
                          </w:divBdr>
                          <w:divsChild>
                            <w:div w:id="522404486">
                              <w:marLeft w:val="0"/>
                              <w:marRight w:val="0"/>
                              <w:marTop w:val="0"/>
                              <w:marBottom w:val="0"/>
                              <w:divBdr>
                                <w:top w:val="none" w:sz="0" w:space="0" w:color="auto"/>
                                <w:left w:val="none" w:sz="0" w:space="0" w:color="auto"/>
                                <w:bottom w:val="none" w:sz="0" w:space="0" w:color="auto"/>
                                <w:right w:val="none" w:sz="0" w:space="0" w:color="auto"/>
                              </w:divBdr>
                            </w:div>
                            <w:div w:id="450981238">
                              <w:marLeft w:val="0"/>
                              <w:marRight w:val="0"/>
                              <w:marTop w:val="0"/>
                              <w:marBottom w:val="0"/>
                              <w:divBdr>
                                <w:top w:val="none" w:sz="0" w:space="0" w:color="auto"/>
                                <w:left w:val="none" w:sz="0" w:space="0" w:color="auto"/>
                                <w:bottom w:val="none" w:sz="0" w:space="0" w:color="auto"/>
                                <w:right w:val="none" w:sz="0" w:space="0" w:color="auto"/>
                              </w:divBdr>
                            </w:div>
                          </w:divsChild>
                        </w:div>
                        <w:div w:id="374277518">
                          <w:marLeft w:val="0"/>
                          <w:marRight w:val="0"/>
                          <w:marTop w:val="0"/>
                          <w:marBottom w:val="240"/>
                          <w:divBdr>
                            <w:top w:val="none" w:sz="0" w:space="0" w:color="auto"/>
                            <w:left w:val="none" w:sz="0" w:space="0" w:color="auto"/>
                            <w:bottom w:val="none" w:sz="0" w:space="0" w:color="auto"/>
                            <w:right w:val="none" w:sz="0" w:space="0" w:color="auto"/>
                          </w:divBdr>
                          <w:divsChild>
                            <w:div w:id="515928769">
                              <w:marLeft w:val="0"/>
                              <w:marRight w:val="0"/>
                              <w:marTop w:val="0"/>
                              <w:marBottom w:val="0"/>
                              <w:divBdr>
                                <w:top w:val="none" w:sz="0" w:space="0" w:color="auto"/>
                                <w:left w:val="none" w:sz="0" w:space="0" w:color="auto"/>
                                <w:bottom w:val="none" w:sz="0" w:space="0" w:color="auto"/>
                                <w:right w:val="none" w:sz="0" w:space="0" w:color="auto"/>
                              </w:divBdr>
                            </w:div>
                            <w:div w:id="2099981382">
                              <w:marLeft w:val="0"/>
                              <w:marRight w:val="0"/>
                              <w:marTop w:val="0"/>
                              <w:marBottom w:val="0"/>
                              <w:divBdr>
                                <w:top w:val="none" w:sz="0" w:space="0" w:color="auto"/>
                                <w:left w:val="none" w:sz="0" w:space="0" w:color="auto"/>
                                <w:bottom w:val="none" w:sz="0" w:space="0" w:color="auto"/>
                                <w:right w:val="none" w:sz="0" w:space="0" w:color="auto"/>
                              </w:divBdr>
                            </w:div>
                          </w:divsChild>
                        </w:div>
                        <w:div w:id="1340234354">
                          <w:marLeft w:val="0"/>
                          <w:marRight w:val="0"/>
                          <w:marTop w:val="0"/>
                          <w:marBottom w:val="240"/>
                          <w:divBdr>
                            <w:top w:val="none" w:sz="0" w:space="0" w:color="auto"/>
                            <w:left w:val="none" w:sz="0" w:space="0" w:color="auto"/>
                            <w:bottom w:val="none" w:sz="0" w:space="0" w:color="auto"/>
                            <w:right w:val="none" w:sz="0" w:space="0" w:color="auto"/>
                          </w:divBdr>
                          <w:divsChild>
                            <w:div w:id="458375257">
                              <w:marLeft w:val="0"/>
                              <w:marRight w:val="0"/>
                              <w:marTop w:val="0"/>
                              <w:marBottom w:val="0"/>
                              <w:divBdr>
                                <w:top w:val="none" w:sz="0" w:space="0" w:color="auto"/>
                                <w:left w:val="none" w:sz="0" w:space="0" w:color="auto"/>
                                <w:bottom w:val="none" w:sz="0" w:space="0" w:color="auto"/>
                                <w:right w:val="none" w:sz="0" w:space="0" w:color="auto"/>
                              </w:divBdr>
                            </w:div>
                            <w:div w:id="584607460">
                              <w:marLeft w:val="0"/>
                              <w:marRight w:val="0"/>
                              <w:marTop w:val="0"/>
                              <w:marBottom w:val="0"/>
                              <w:divBdr>
                                <w:top w:val="none" w:sz="0" w:space="0" w:color="auto"/>
                                <w:left w:val="none" w:sz="0" w:space="0" w:color="auto"/>
                                <w:bottom w:val="none" w:sz="0" w:space="0" w:color="auto"/>
                                <w:right w:val="none" w:sz="0" w:space="0" w:color="auto"/>
                              </w:divBdr>
                            </w:div>
                          </w:divsChild>
                        </w:div>
                        <w:div w:id="651100298">
                          <w:marLeft w:val="0"/>
                          <w:marRight w:val="0"/>
                          <w:marTop w:val="0"/>
                          <w:marBottom w:val="240"/>
                          <w:divBdr>
                            <w:top w:val="none" w:sz="0" w:space="0" w:color="auto"/>
                            <w:left w:val="none" w:sz="0" w:space="0" w:color="auto"/>
                            <w:bottom w:val="none" w:sz="0" w:space="0" w:color="auto"/>
                            <w:right w:val="none" w:sz="0" w:space="0" w:color="auto"/>
                          </w:divBdr>
                          <w:divsChild>
                            <w:div w:id="1634750773">
                              <w:marLeft w:val="0"/>
                              <w:marRight w:val="0"/>
                              <w:marTop w:val="0"/>
                              <w:marBottom w:val="0"/>
                              <w:divBdr>
                                <w:top w:val="none" w:sz="0" w:space="0" w:color="auto"/>
                                <w:left w:val="none" w:sz="0" w:space="0" w:color="auto"/>
                                <w:bottom w:val="none" w:sz="0" w:space="0" w:color="auto"/>
                                <w:right w:val="none" w:sz="0" w:space="0" w:color="auto"/>
                              </w:divBdr>
                            </w:div>
                            <w:div w:id="1950745107">
                              <w:marLeft w:val="0"/>
                              <w:marRight w:val="0"/>
                              <w:marTop w:val="0"/>
                              <w:marBottom w:val="0"/>
                              <w:divBdr>
                                <w:top w:val="none" w:sz="0" w:space="0" w:color="auto"/>
                                <w:left w:val="none" w:sz="0" w:space="0" w:color="auto"/>
                                <w:bottom w:val="none" w:sz="0" w:space="0" w:color="auto"/>
                                <w:right w:val="none" w:sz="0" w:space="0" w:color="auto"/>
                              </w:divBdr>
                            </w:div>
                          </w:divsChild>
                        </w:div>
                        <w:div w:id="3481911">
                          <w:marLeft w:val="0"/>
                          <w:marRight w:val="0"/>
                          <w:marTop w:val="0"/>
                          <w:marBottom w:val="240"/>
                          <w:divBdr>
                            <w:top w:val="none" w:sz="0" w:space="0" w:color="auto"/>
                            <w:left w:val="none" w:sz="0" w:space="0" w:color="auto"/>
                            <w:bottom w:val="none" w:sz="0" w:space="0" w:color="auto"/>
                            <w:right w:val="none" w:sz="0" w:space="0" w:color="auto"/>
                          </w:divBdr>
                          <w:divsChild>
                            <w:div w:id="993218319">
                              <w:marLeft w:val="0"/>
                              <w:marRight w:val="0"/>
                              <w:marTop w:val="0"/>
                              <w:marBottom w:val="0"/>
                              <w:divBdr>
                                <w:top w:val="none" w:sz="0" w:space="0" w:color="auto"/>
                                <w:left w:val="none" w:sz="0" w:space="0" w:color="auto"/>
                                <w:bottom w:val="none" w:sz="0" w:space="0" w:color="auto"/>
                                <w:right w:val="none" w:sz="0" w:space="0" w:color="auto"/>
                              </w:divBdr>
                            </w:div>
                            <w:div w:id="606037776">
                              <w:marLeft w:val="0"/>
                              <w:marRight w:val="0"/>
                              <w:marTop w:val="0"/>
                              <w:marBottom w:val="0"/>
                              <w:divBdr>
                                <w:top w:val="none" w:sz="0" w:space="0" w:color="auto"/>
                                <w:left w:val="none" w:sz="0" w:space="0" w:color="auto"/>
                                <w:bottom w:val="none" w:sz="0" w:space="0" w:color="auto"/>
                                <w:right w:val="none" w:sz="0" w:space="0" w:color="auto"/>
                              </w:divBdr>
                            </w:div>
                          </w:divsChild>
                        </w:div>
                        <w:div w:id="982927322">
                          <w:marLeft w:val="0"/>
                          <w:marRight w:val="0"/>
                          <w:marTop w:val="0"/>
                          <w:marBottom w:val="240"/>
                          <w:divBdr>
                            <w:top w:val="none" w:sz="0" w:space="0" w:color="auto"/>
                            <w:left w:val="none" w:sz="0" w:space="0" w:color="auto"/>
                            <w:bottom w:val="none" w:sz="0" w:space="0" w:color="auto"/>
                            <w:right w:val="none" w:sz="0" w:space="0" w:color="auto"/>
                          </w:divBdr>
                          <w:divsChild>
                            <w:div w:id="1082021844">
                              <w:marLeft w:val="0"/>
                              <w:marRight w:val="0"/>
                              <w:marTop w:val="0"/>
                              <w:marBottom w:val="0"/>
                              <w:divBdr>
                                <w:top w:val="none" w:sz="0" w:space="0" w:color="auto"/>
                                <w:left w:val="none" w:sz="0" w:space="0" w:color="auto"/>
                                <w:bottom w:val="none" w:sz="0" w:space="0" w:color="auto"/>
                                <w:right w:val="none" w:sz="0" w:space="0" w:color="auto"/>
                              </w:divBdr>
                            </w:div>
                            <w:div w:id="2124036355">
                              <w:marLeft w:val="0"/>
                              <w:marRight w:val="0"/>
                              <w:marTop w:val="0"/>
                              <w:marBottom w:val="0"/>
                              <w:divBdr>
                                <w:top w:val="none" w:sz="0" w:space="0" w:color="auto"/>
                                <w:left w:val="none" w:sz="0" w:space="0" w:color="auto"/>
                                <w:bottom w:val="none" w:sz="0" w:space="0" w:color="auto"/>
                                <w:right w:val="none" w:sz="0" w:space="0" w:color="auto"/>
                              </w:divBdr>
                            </w:div>
                          </w:divsChild>
                        </w:div>
                        <w:div w:id="1694071766">
                          <w:marLeft w:val="0"/>
                          <w:marRight w:val="0"/>
                          <w:marTop w:val="0"/>
                          <w:marBottom w:val="240"/>
                          <w:divBdr>
                            <w:top w:val="none" w:sz="0" w:space="0" w:color="auto"/>
                            <w:left w:val="none" w:sz="0" w:space="0" w:color="auto"/>
                            <w:bottom w:val="none" w:sz="0" w:space="0" w:color="auto"/>
                            <w:right w:val="none" w:sz="0" w:space="0" w:color="auto"/>
                          </w:divBdr>
                          <w:divsChild>
                            <w:div w:id="346636520">
                              <w:marLeft w:val="0"/>
                              <w:marRight w:val="0"/>
                              <w:marTop w:val="0"/>
                              <w:marBottom w:val="0"/>
                              <w:divBdr>
                                <w:top w:val="none" w:sz="0" w:space="0" w:color="auto"/>
                                <w:left w:val="none" w:sz="0" w:space="0" w:color="auto"/>
                                <w:bottom w:val="none" w:sz="0" w:space="0" w:color="auto"/>
                                <w:right w:val="none" w:sz="0" w:space="0" w:color="auto"/>
                              </w:divBdr>
                            </w:div>
                            <w:div w:id="649408508">
                              <w:marLeft w:val="0"/>
                              <w:marRight w:val="0"/>
                              <w:marTop w:val="0"/>
                              <w:marBottom w:val="0"/>
                              <w:divBdr>
                                <w:top w:val="none" w:sz="0" w:space="0" w:color="auto"/>
                                <w:left w:val="none" w:sz="0" w:space="0" w:color="auto"/>
                                <w:bottom w:val="none" w:sz="0" w:space="0" w:color="auto"/>
                                <w:right w:val="none" w:sz="0" w:space="0" w:color="auto"/>
                              </w:divBdr>
                            </w:div>
                          </w:divsChild>
                        </w:div>
                        <w:div w:id="1766148619">
                          <w:marLeft w:val="0"/>
                          <w:marRight w:val="0"/>
                          <w:marTop w:val="0"/>
                          <w:marBottom w:val="240"/>
                          <w:divBdr>
                            <w:top w:val="none" w:sz="0" w:space="0" w:color="auto"/>
                            <w:left w:val="none" w:sz="0" w:space="0" w:color="auto"/>
                            <w:bottom w:val="none" w:sz="0" w:space="0" w:color="auto"/>
                            <w:right w:val="none" w:sz="0" w:space="0" w:color="auto"/>
                          </w:divBdr>
                          <w:divsChild>
                            <w:div w:id="1903904337">
                              <w:marLeft w:val="0"/>
                              <w:marRight w:val="0"/>
                              <w:marTop w:val="0"/>
                              <w:marBottom w:val="0"/>
                              <w:divBdr>
                                <w:top w:val="none" w:sz="0" w:space="0" w:color="auto"/>
                                <w:left w:val="none" w:sz="0" w:space="0" w:color="auto"/>
                                <w:bottom w:val="none" w:sz="0" w:space="0" w:color="auto"/>
                                <w:right w:val="none" w:sz="0" w:space="0" w:color="auto"/>
                              </w:divBdr>
                            </w:div>
                            <w:div w:id="582959755">
                              <w:marLeft w:val="0"/>
                              <w:marRight w:val="0"/>
                              <w:marTop w:val="0"/>
                              <w:marBottom w:val="0"/>
                              <w:divBdr>
                                <w:top w:val="none" w:sz="0" w:space="0" w:color="auto"/>
                                <w:left w:val="none" w:sz="0" w:space="0" w:color="auto"/>
                                <w:bottom w:val="none" w:sz="0" w:space="0" w:color="auto"/>
                                <w:right w:val="none" w:sz="0" w:space="0" w:color="auto"/>
                              </w:divBdr>
                            </w:div>
                          </w:divsChild>
                        </w:div>
                        <w:div w:id="1012804191">
                          <w:marLeft w:val="0"/>
                          <w:marRight w:val="0"/>
                          <w:marTop w:val="0"/>
                          <w:marBottom w:val="240"/>
                          <w:divBdr>
                            <w:top w:val="none" w:sz="0" w:space="0" w:color="auto"/>
                            <w:left w:val="none" w:sz="0" w:space="0" w:color="auto"/>
                            <w:bottom w:val="none" w:sz="0" w:space="0" w:color="auto"/>
                            <w:right w:val="none" w:sz="0" w:space="0" w:color="auto"/>
                          </w:divBdr>
                          <w:divsChild>
                            <w:div w:id="341710260">
                              <w:marLeft w:val="0"/>
                              <w:marRight w:val="0"/>
                              <w:marTop w:val="0"/>
                              <w:marBottom w:val="0"/>
                              <w:divBdr>
                                <w:top w:val="none" w:sz="0" w:space="0" w:color="auto"/>
                                <w:left w:val="none" w:sz="0" w:space="0" w:color="auto"/>
                                <w:bottom w:val="none" w:sz="0" w:space="0" w:color="auto"/>
                                <w:right w:val="none" w:sz="0" w:space="0" w:color="auto"/>
                              </w:divBdr>
                            </w:div>
                            <w:div w:id="858544636">
                              <w:marLeft w:val="0"/>
                              <w:marRight w:val="0"/>
                              <w:marTop w:val="0"/>
                              <w:marBottom w:val="0"/>
                              <w:divBdr>
                                <w:top w:val="none" w:sz="0" w:space="0" w:color="auto"/>
                                <w:left w:val="none" w:sz="0" w:space="0" w:color="auto"/>
                                <w:bottom w:val="none" w:sz="0" w:space="0" w:color="auto"/>
                                <w:right w:val="none" w:sz="0" w:space="0" w:color="auto"/>
                              </w:divBdr>
                            </w:div>
                          </w:divsChild>
                        </w:div>
                        <w:div w:id="135030072">
                          <w:marLeft w:val="0"/>
                          <w:marRight w:val="0"/>
                          <w:marTop w:val="0"/>
                          <w:marBottom w:val="240"/>
                          <w:divBdr>
                            <w:top w:val="none" w:sz="0" w:space="0" w:color="auto"/>
                            <w:left w:val="none" w:sz="0" w:space="0" w:color="auto"/>
                            <w:bottom w:val="none" w:sz="0" w:space="0" w:color="auto"/>
                            <w:right w:val="none" w:sz="0" w:space="0" w:color="auto"/>
                          </w:divBdr>
                          <w:divsChild>
                            <w:div w:id="249387828">
                              <w:marLeft w:val="0"/>
                              <w:marRight w:val="0"/>
                              <w:marTop w:val="0"/>
                              <w:marBottom w:val="0"/>
                              <w:divBdr>
                                <w:top w:val="none" w:sz="0" w:space="0" w:color="auto"/>
                                <w:left w:val="none" w:sz="0" w:space="0" w:color="auto"/>
                                <w:bottom w:val="none" w:sz="0" w:space="0" w:color="auto"/>
                                <w:right w:val="none" w:sz="0" w:space="0" w:color="auto"/>
                              </w:divBdr>
                            </w:div>
                            <w:div w:id="26881124">
                              <w:marLeft w:val="0"/>
                              <w:marRight w:val="0"/>
                              <w:marTop w:val="0"/>
                              <w:marBottom w:val="0"/>
                              <w:divBdr>
                                <w:top w:val="none" w:sz="0" w:space="0" w:color="auto"/>
                                <w:left w:val="none" w:sz="0" w:space="0" w:color="auto"/>
                                <w:bottom w:val="none" w:sz="0" w:space="0" w:color="auto"/>
                                <w:right w:val="none" w:sz="0" w:space="0" w:color="auto"/>
                              </w:divBdr>
                            </w:div>
                          </w:divsChild>
                        </w:div>
                        <w:div w:id="605582097">
                          <w:marLeft w:val="0"/>
                          <w:marRight w:val="0"/>
                          <w:marTop w:val="0"/>
                          <w:marBottom w:val="240"/>
                          <w:divBdr>
                            <w:top w:val="none" w:sz="0" w:space="0" w:color="auto"/>
                            <w:left w:val="none" w:sz="0" w:space="0" w:color="auto"/>
                            <w:bottom w:val="none" w:sz="0" w:space="0" w:color="auto"/>
                            <w:right w:val="none" w:sz="0" w:space="0" w:color="auto"/>
                          </w:divBdr>
                          <w:divsChild>
                            <w:div w:id="837035547">
                              <w:marLeft w:val="0"/>
                              <w:marRight w:val="0"/>
                              <w:marTop w:val="0"/>
                              <w:marBottom w:val="0"/>
                              <w:divBdr>
                                <w:top w:val="none" w:sz="0" w:space="0" w:color="auto"/>
                                <w:left w:val="none" w:sz="0" w:space="0" w:color="auto"/>
                                <w:bottom w:val="none" w:sz="0" w:space="0" w:color="auto"/>
                                <w:right w:val="none" w:sz="0" w:space="0" w:color="auto"/>
                              </w:divBdr>
                            </w:div>
                            <w:div w:id="1802383865">
                              <w:marLeft w:val="0"/>
                              <w:marRight w:val="0"/>
                              <w:marTop w:val="0"/>
                              <w:marBottom w:val="0"/>
                              <w:divBdr>
                                <w:top w:val="none" w:sz="0" w:space="0" w:color="auto"/>
                                <w:left w:val="none" w:sz="0" w:space="0" w:color="auto"/>
                                <w:bottom w:val="none" w:sz="0" w:space="0" w:color="auto"/>
                                <w:right w:val="none" w:sz="0" w:space="0" w:color="auto"/>
                              </w:divBdr>
                            </w:div>
                          </w:divsChild>
                        </w:div>
                        <w:div w:id="1135030680">
                          <w:marLeft w:val="0"/>
                          <w:marRight w:val="0"/>
                          <w:marTop w:val="0"/>
                          <w:marBottom w:val="240"/>
                          <w:divBdr>
                            <w:top w:val="none" w:sz="0" w:space="0" w:color="auto"/>
                            <w:left w:val="none" w:sz="0" w:space="0" w:color="auto"/>
                            <w:bottom w:val="none" w:sz="0" w:space="0" w:color="auto"/>
                            <w:right w:val="none" w:sz="0" w:space="0" w:color="auto"/>
                          </w:divBdr>
                          <w:divsChild>
                            <w:div w:id="1988510893">
                              <w:marLeft w:val="0"/>
                              <w:marRight w:val="0"/>
                              <w:marTop w:val="0"/>
                              <w:marBottom w:val="0"/>
                              <w:divBdr>
                                <w:top w:val="none" w:sz="0" w:space="0" w:color="auto"/>
                                <w:left w:val="none" w:sz="0" w:space="0" w:color="auto"/>
                                <w:bottom w:val="none" w:sz="0" w:space="0" w:color="auto"/>
                                <w:right w:val="none" w:sz="0" w:space="0" w:color="auto"/>
                              </w:divBdr>
                            </w:div>
                            <w:div w:id="1247569805">
                              <w:marLeft w:val="0"/>
                              <w:marRight w:val="0"/>
                              <w:marTop w:val="0"/>
                              <w:marBottom w:val="0"/>
                              <w:divBdr>
                                <w:top w:val="none" w:sz="0" w:space="0" w:color="auto"/>
                                <w:left w:val="none" w:sz="0" w:space="0" w:color="auto"/>
                                <w:bottom w:val="none" w:sz="0" w:space="0" w:color="auto"/>
                                <w:right w:val="none" w:sz="0" w:space="0" w:color="auto"/>
                              </w:divBdr>
                            </w:div>
                          </w:divsChild>
                        </w:div>
                        <w:div w:id="2094470573">
                          <w:marLeft w:val="0"/>
                          <w:marRight w:val="0"/>
                          <w:marTop w:val="0"/>
                          <w:marBottom w:val="240"/>
                          <w:divBdr>
                            <w:top w:val="none" w:sz="0" w:space="0" w:color="auto"/>
                            <w:left w:val="none" w:sz="0" w:space="0" w:color="auto"/>
                            <w:bottom w:val="none" w:sz="0" w:space="0" w:color="auto"/>
                            <w:right w:val="none" w:sz="0" w:space="0" w:color="auto"/>
                          </w:divBdr>
                          <w:divsChild>
                            <w:div w:id="598686781">
                              <w:marLeft w:val="0"/>
                              <w:marRight w:val="0"/>
                              <w:marTop w:val="0"/>
                              <w:marBottom w:val="0"/>
                              <w:divBdr>
                                <w:top w:val="none" w:sz="0" w:space="0" w:color="auto"/>
                                <w:left w:val="none" w:sz="0" w:space="0" w:color="auto"/>
                                <w:bottom w:val="none" w:sz="0" w:space="0" w:color="auto"/>
                                <w:right w:val="none" w:sz="0" w:space="0" w:color="auto"/>
                              </w:divBdr>
                            </w:div>
                            <w:div w:id="1999461482">
                              <w:marLeft w:val="0"/>
                              <w:marRight w:val="0"/>
                              <w:marTop w:val="0"/>
                              <w:marBottom w:val="0"/>
                              <w:divBdr>
                                <w:top w:val="none" w:sz="0" w:space="0" w:color="auto"/>
                                <w:left w:val="none" w:sz="0" w:space="0" w:color="auto"/>
                                <w:bottom w:val="none" w:sz="0" w:space="0" w:color="auto"/>
                                <w:right w:val="none" w:sz="0" w:space="0" w:color="auto"/>
                              </w:divBdr>
                            </w:div>
                          </w:divsChild>
                        </w:div>
                        <w:div w:id="571549376">
                          <w:marLeft w:val="0"/>
                          <w:marRight w:val="0"/>
                          <w:marTop w:val="0"/>
                          <w:marBottom w:val="240"/>
                          <w:divBdr>
                            <w:top w:val="none" w:sz="0" w:space="0" w:color="auto"/>
                            <w:left w:val="none" w:sz="0" w:space="0" w:color="auto"/>
                            <w:bottom w:val="none" w:sz="0" w:space="0" w:color="auto"/>
                            <w:right w:val="none" w:sz="0" w:space="0" w:color="auto"/>
                          </w:divBdr>
                          <w:divsChild>
                            <w:div w:id="459038426">
                              <w:marLeft w:val="0"/>
                              <w:marRight w:val="0"/>
                              <w:marTop w:val="0"/>
                              <w:marBottom w:val="0"/>
                              <w:divBdr>
                                <w:top w:val="none" w:sz="0" w:space="0" w:color="auto"/>
                                <w:left w:val="none" w:sz="0" w:space="0" w:color="auto"/>
                                <w:bottom w:val="none" w:sz="0" w:space="0" w:color="auto"/>
                                <w:right w:val="none" w:sz="0" w:space="0" w:color="auto"/>
                              </w:divBdr>
                            </w:div>
                            <w:div w:id="21126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44604">
                      <w:marLeft w:val="0"/>
                      <w:marRight w:val="0"/>
                      <w:marTop w:val="0"/>
                      <w:marBottom w:val="0"/>
                      <w:divBdr>
                        <w:top w:val="none" w:sz="0" w:space="0" w:color="auto"/>
                        <w:left w:val="none" w:sz="0" w:space="0" w:color="auto"/>
                        <w:bottom w:val="none" w:sz="0" w:space="0" w:color="auto"/>
                        <w:right w:val="none" w:sz="0" w:space="0" w:color="auto"/>
                      </w:divBdr>
                      <w:divsChild>
                        <w:div w:id="260722900">
                          <w:marLeft w:val="0"/>
                          <w:marRight w:val="0"/>
                          <w:marTop w:val="0"/>
                          <w:marBottom w:val="240"/>
                          <w:divBdr>
                            <w:top w:val="none" w:sz="0" w:space="0" w:color="auto"/>
                            <w:left w:val="none" w:sz="0" w:space="0" w:color="auto"/>
                            <w:bottom w:val="none" w:sz="0" w:space="0" w:color="auto"/>
                            <w:right w:val="none" w:sz="0" w:space="0" w:color="auto"/>
                          </w:divBdr>
                          <w:divsChild>
                            <w:div w:id="1793669208">
                              <w:marLeft w:val="0"/>
                              <w:marRight w:val="0"/>
                              <w:marTop w:val="0"/>
                              <w:marBottom w:val="0"/>
                              <w:divBdr>
                                <w:top w:val="none" w:sz="0" w:space="0" w:color="auto"/>
                                <w:left w:val="none" w:sz="0" w:space="0" w:color="auto"/>
                                <w:bottom w:val="none" w:sz="0" w:space="0" w:color="auto"/>
                                <w:right w:val="none" w:sz="0" w:space="0" w:color="auto"/>
                              </w:divBdr>
                            </w:div>
                            <w:div w:id="800921732">
                              <w:marLeft w:val="0"/>
                              <w:marRight w:val="0"/>
                              <w:marTop w:val="0"/>
                              <w:marBottom w:val="0"/>
                              <w:divBdr>
                                <w:top w:val="none" w:sz="0" w:space="0" w:color="auto"/>
                                <w:left w:val="none" w:sz="0" w:space="0" w:color="auto"/>
                                <w:bottom w:val="none" w:sz="0" w:space="0" w:color="auto"/>
                                <w:right w:val="none" w:sz="0" w:space="0" w:color="auto"/>
                              </w:divBdr>
                            </w:div>
                          </w:divsChild>
                        </w:div>
                        <w:div w:id="536311333">
                          <w:marLeft w:val="0"/>
                          <w:marRight w:val="0"/>
                          <w:marTop w:val="0"/>
                          <w:marBottom w:val="240"/>
                          <w:divBdr>
                            <w:top w:val="none" w:sz="0" w:space="0" w:color="auto"/>
                            <w:left w:val="none" w:sz="0" w:space="0" w:color="auto"/>
                            <w:bottom w:val="none" w:sz="0" w:space="0" w:color="auto"/>
                            <w:right w:val="none" w:sz="0" w:space="0" w:color="auto"/>
                          </w:divBdr>
                          <w:divsChild>
                            <w:div w:id="2028291496">
                              <w:marLeft w:val="0"/>
                              <w:marRight w:val="0"/>
                              <w:marTop w:val="0"/>
                              <w:marBottom w:val="0"/>
                              <w:divBdr>
                                <w:top w:val="none" w:sz="0" w:space="0" w:color="auto"/>
                                <w:left w:val="none" w:sz="0" w:space="0" w:color="auto"/>
                                <w:bottom w:val="none" w:sz="0" w:space="0" w:color="auto"/>
                                <w:right w:val="none" w:sz="0" w:space="0" w:color="auto"/>
                              </w:divBdr>
                            </w:div>
                            <w:div w:id="17650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7313">
                      <w:marLeft w:val="0"/>
                      <w:marRight w:val="0"/>
                      <w:marTop w:val="0"/>
                      <w:marBottom w:val="0"/>
                      <w:divBdr>
                        <w:top w:val="none" w:sz="0" w:space="0" w:color="auto"/>
                        <w:left w:val="none" w:sz="0" w:space="0" w:color="auto"/>
                        <w:bottom w:val="none" w:sz="0" w:space="0" w:color="auto"/>
                        <w:right w:val="none" w:sz="0" w:space="0" w:color="auto"/>
                      </w:divBdr>
                      <w:divsChild>
                        <w:div w:id="83767238">
                          <w:marLeft w:val="0"/>
                          <w:marRight w:val="0"/>
                          <w:marTop w:val="0"/>
                          <w:marBottom w:val="240"/>
                          <w:divBdr>
                            <w:top w:val="none" w:sz="0" w:space="0" w:color="auto"/>
                            <w:left w:val="none" w:sz="0" w:space="0" w:color="auto"/>
                            <w:bottom w:val="none" w:sz="0" w:space="0" w:color="auto"/>
                            <w:right w:val="none" w:sz="0" w:space="0" w:color="auto"/>
                          </w:divBdr>
                          <w:divsChild>
                            <w:div w:id="1097167802">
                              <w:marLeft w:val="0"/>
                              <w:marRight w:val="0"/>
                              <w:marTop w:val="0"/>
                              <w:marBottom w:val="0"/>
                              <w:divBdr>
                                <w:top w:val="none" w:sz="0" w:space="0" w:color="auto"/>
                                <w:left w:val="none" w:sz="0" w:space="0" w:color="auto"/>
                                <w:bottom w:val="none" w:sz="0" w:space="0" w:color="auto"/>
                                <w:right w:val="none" w:sz="0" w:space="0" w:color="auto"/>
                              </w:divBdr>
                            </w:div>
                            <w:div w:id="1332371843">
                              <w:marLeft w:val="0"/>
                              <w:marRight w:val="0"/>
                              <w:marTop w:val="0"/>
                              <w:marBottom w:val="0"/>
                              <w:divBdr>
                                <w:top w:val="none" w:sz="0" w:space="0" w:color="auto"/>
                                <w:left w:val="none" w:sz="0" w:space="0" w:color="auto"/>
                                <w:bottom w:val="none" w:sz="0" w:space="0" w:color="auto"/>
                                <w:right w:val="none" w:sz="0" w:space="0" w:color="auto"/>
                              </w:divBdr>
                            </w:div>
                          </w:divsChild>
                        </w:div>
                        <w:div w:id="769082245">
                          <w:marLeft w:val="0"/>
                          <w:marRight w:val="0"/>
                          <w:marTop w:val="0"/>
                          <w:marBottom w:val="240"/>
                          <w:divBdr>
                            <w:top w:val="none" w:sz="0" w:space="0" w:color="auto"/>
                            <w:left w:val="none" w:sz="0" w:space="0" w:color="auto"/>
                            <w:bottom w:val="none" w:sz="0" w:space="0" w:color="auto"/>
                            <w:right w:val="none" w:sz="0" w:space="0" w:color="auto"/>
                          </w:divBdr>
                          <w:divsChild>
                            <w:div w:id="1673948712">
                              <w:marLeft w:val="0"/>
                              <w:marRight w:val="0"/>
                              <w:marTop w:val="0"/>
                              <w:marBottom w:val="0"/>
                              <w:divBdr>
                                <w:top w:val="none" w:sz="0" w:space="0" w:color="auto"/>
                                <w:left w:val="none" w:sz="0" w:space="0" w:color="auto"/>
                                <w:bottom w:val="none" w:sz="0" w:space="0" w:color="auto"/>
                                <w:right w:val="none" w:sz="0" w:space="0" w:color="auto"/>
                              </w:divBdr>
                            </w:div>
                            <w:div w:id="422379738">
                              <w:marLeft w:val="0"/>
                              <w:marRight w:val="0"/>
                              <w:marTop w:val="0"/>
                              <w:marBottom w:val="0"/>
                              <w:divBdr>
                                <w:top w:val="none" w:sz="0" w:space="0" w:color="auto"/>
                                <w:left w:val="none" w:sz="0" w:space="0" w:color="auto"/>
                                <w:bottom w:val="none" w:sz="0" w:space="0" w:color="auto"/>
                                <w:right w:val="none" w:sz="0" w:space="0" w:color="auto"/>
                              </w:divBdr>
                            </w:div>
                          </w:divsChild>
                        </w:div>
                        <w:div w:id="37358710">
                          <w:marLeft w:val="0"/>
                          <w:marRight w:val="0"/>
                          <w:marTop w:val="0"/>
                          <w:marBottom w:val="240"/>
                          <w:divBdr>
                            <w:top w:val="none" w:sz="0" w:space="0" w:color="auto"/>
                            <w:left w:val="none" w:sz="0" w:space="0" w:color="auto"/>
                            <w:bottom w:val="none" w:sz="0" w:space="0" w:color="auto"/>
                            <w:right w:val="none" w:sz="0" w:space="0" w:color="auto"/>
                          </w:divBdr>
                          <w:divsChild>
                            <w:div w:id="1427191737">
                              <w:marLeft w:val="0"/>
                              <w:marRight w:val="0"/>
                              <w:marTop w:val="0"/>
                              <w:marBottom w:val="0"/>
                              <w:divBdr>
                                <w:top w:val="none" w:sz="0" w:space="0" w:color="auto"/>
                                <w:left w:val="none" w:sz="0" w:space="0" w:color="auto"/>
                                <w:bottom w:val="none" w:sz="0" w:space="0" w:color="auto"/>
                                <w:right w:val="none" w:sz="0" w:space="0" w:color="auto"/>
                              </w:divBdr>
                            </w:div>
                            <w:div w:id="1308972038">
                              <w:marLeft w:val="0"/>
                              <w:marRight w:val="0"/>
                              <w:marTop w:val="0"/>
                              <w:marBottom w:val="0"/>
                              <w:divBdr>
                                <w:top w:val="none" w:sz="0" w:space="0" w:color="auto"/>
                                <w:left w:val="none" w:sz="0" w:space="0" w:color="auto"/>
                                <w:bottom w:val="none" w:sz="0" w:space="0" w:color="auto"/>
                                <w:right w:val="none" w:sz="0" w:space="0" w:color="auto"/>
                              </w:divBdr>
                            </w:div>
                          </w:divsChild>
                        </w:div>
                        <w:div w:id="1491482028">
                          <w:marLeft w:val="0"/>
                          <w:marRight w:val="0"/>
                          <w:marTop w:val="0"/>
                          <w:marBottom w:val="240"/>
                          <w:divBdr>
                            <w:top w:val="none" w:sz="0" w:space="0" w:color="auto"/>
                            <w:left w:val="none" w:sz="0" w:space="0" w:color="auto"/>
                            <w:bottom w:val="none" w:sz="0" w:space="0" w:color="auto"/>
                            <w:right w:val="none" w:sz="0" w:space="0" w:color="auto"/>
                          </w:divBdr>
                          <w:divsChild>
                            <w:div w:id="68550717">
                              <w:marLeft w:val="0"/>
                              <w:marRight w:val="0"/>
                              <w:marTop w:val="0"/>
                              <w:marBottom w:val="0"/>
                              <w:divBdr>
                                <w:top w:val="none" w:sz="0" w:space="0" w:color="auto"/>
                                <w:left w:val="none" w:sz="0" w:space="0" w:color="auto"/>
                                <w:bottom w:val="none" w:sz="0" w:space="0" w:color="auto"/>
                                <w:right w:val="none" w:sz="0" w:space="0" w:color="auto"/>
                              </w:divBdr>
                            </w:div>
                            <w:div w:id="497229358">
                              <w:marLeft w:val="0"/>
                              <w:marRight w:val="0"/>
                              <w:marTop w:val="0"/>
                              <w:marBottom w:val="0"/>
                              <w:divBdr>
                                <w:top w:val="none" w:sz="0" w:space="0" w:color="auto"/>
                                <w:left w:val="none" w:sz="0" w:space="0" w:color="auto"/>
                                <w:bottom w:val="none" w:sz="0" w:space="0" w:color="auto"/>
                                <w:right w:val="none" w:sz="0" w:space="0" w:color="auto"/>
                              </w:divBdr>
                            </w:div>
                          </w:divsChild>
                        </w:div>
                        <w:div w:id="199244756">
                          <w:marLeft w:val="0"/>
                          <w:marRight w:val="0"/>
                          <w:marTop w:val="0"/>
                          <w:marBottom w:val="240"/>
                          <w:divBdr>
                            <w:top w:val="none" w:sz="0" w:space="0" w:color="auto"/>
                            <w:left w:val="none" w:sz="0" w:space="0" w:color="auto"/>
                            <w:bottom w:val="none" w:sz="0" w:space="0" w:color="auto"/>
                            <w:right w:val="none" w:sz="0" w:space="0" w:color="auto"/>
                          </w:divBdr>
                          <w:divsChild>
                            <w:div w:id="822544204">
                              <w:marLeft w:val="0"/>
                              <w:marRight w:val="0"/>
                              <w:marTop w:val="0"/>
                              <w:marBottom w:val="0"/>
                              <w:divBdr>
                                <w:top w:val="none" w:sz="0" w:space="0" w:color="auto"/>
                                <w:left w:val="none" w:sz="0" w:space="0" w:color="auto"/>
                                <w:bottom w:val="none" w:sz="0" w:space="0" w:color="auto"/>
                                <w:right w:val="none" w:sz="0" w:space="0" w:color="auto"/>
                              </w:divBdr>
                            </w:div>
                            <w:div w:id="1716661465">
                              <w:marLeft w:val="0"/>
                              <w:marRight w:val="0"/>
                              <w:marTop w:val="0"/>
                              <w:marBottom w:val="0"/>
                              <w:divBdr>
                                <w:top w:val="none" w:sz="0" w:space="0" w:color="auto"/>
                                <w:left w:val="none" w:sz="0" w:space="0" w:color="auto"/>
                                <w:bottom w:val="none" w:sz="0" w:space="0" w:color="auto"/>
                                <w:right w:val="none" w:sz="0" w:space="0" w:color="auto"/>
                              </w:divBdr>
                            </w:div>
                          </w:divsChild>
                        </w:div>
                        <w:div w:id="1444420292">
                          <w:marLeft w:val="0"/>
                          <w:marRight w:val="0"/>
                          <w:marTop w:val="0"/>
                          <w:marBottom w:val="240"/>
                          <w:divBdr>
                            <w:top w:val="none" w:sz="0" w:space="0" w:color="auto"/>
                            <w:left w:val="none" w:sz="0" w:space="0" w:color="auto"/>
                            <w:bottom w:val="none" w:sz="0" w:space="0" w:color="auto"/>
                            <w:right w:val="none" w:sz="0" w:space="0" w:color="auto"/>
                          </w:divBdr>
                          <w:divsChild>
                            <w:div w:id="1489714179">
                              <w:marLeft w:val="0"/>
                              <w:marRight w:val="0"/>
                              <w:marTop w:val="0"/>
                              <w:marBottom w:val="0"/>
                              <w:divBdr>
                                <w:top w:val="none" w:sz="0" w:space="0" w:color="auto"/>
                                <w:left w:val="none" w:sz="0" w:space="0" w:color="auto"/>
                                <w:bottom w:val="none" w:sz="0" w:space="0" w:color="auto"/>
                                <w:right w:val="none" w:sz="0" w:space="0" w:color="auto"/>
                              </w:divBdr>
                            </w:div>
                            <w:div w:id="1596204851">
                              <w:marLeft w:val="0"/>
                              <w:marRight w:val="0"/>
                              <w:marTop w:val="0"/>
                              <w:marBottom w:val="0"/>
                              <w:divBdr>
                                <w:top w:val="none" w:sz="0" w:space="0" w:color="auto"/>
                                <w:left w:val="none" w:sz="0" w:space="0" w:color="auto"/>
                                <w:bottom w:val="none" w:sz="0" w:space="0" w:color="auto"/>
                                <w:right w:val="none" w:sz="0" w:space="0" w:color="auto"/>
                              </w:divBdr>
                            </w:div>
                          </w:divsChild>
                        </w:div>
                        <w:div w:id="1951086301">
                          <w:marLeft w:val="0"/>
                          <w:marRight w:val="0"/>
                          <w:marTop w:val="0"/>
                          <w:marBottom w:val="240"/>
                          <w:divBdr>
                            <w:top w:val="none" w:sz="0" w:space="0" w:color="auto"/>
                            <w:left w:val="none" w:sz="0" w:space="0" w:color="auto"/>
                            <w:bottom w:val="none" w:sz="0" w:space="0" w:color="auto"/>
                            <w:right w:val="none" w:sz="0" w:space="0" w:color="auto"/>
                          </w:divBdr>
                          <w:divsChild>
                            <w:div w:id="1422220580">
                              <w:marLeft w:val="0"/>
                              <w:marRight w:val="0"/>
                              <w:marTop w:val="0"/>
                              <w:marBottom w:val="0"/>
                              <w:divBdr>
                                <w:top w:val="none" w:sz="0" w:space="0" w:color="auto"/>
                                <w:left w:val="none" w:sz="0" w:space="0" w:color="auto"/>
                                <w:bottom w:val="none" w:sz="0" w:space="0" w:color="auto"/>
                                <w:right w:val="none" w:sz="0" w:space="0" w:color="auto"/>
                              </w:divBdr>
                            </w:div>
                            <w:div w:id="1229194176">
                              <w:marLeft w:val="0"/>
                              <w:marRight w:val="0"/>
                              <w:marTop w:val="0"/>
                              <w:marBottom w:val="0"/>
                              <w:divBdr>
                                <w:top w:val="none" w:sz="0" w:space="0" w:color="auto"/>
                                <w:left w:val="none" w:sz="0" w:space="0" w:color="auto"/>
                                <w:bottom w:val="none" w:sz="0" w:space="0" w:color="auto"/>
                                <w:right w:val="none" w:sz="0" w:space="0" w:color="auto"/>
                              </w:divBdr>
                            </w:div>
                          </w:divsChild>
                        </w:div>
                        <w:div w:id="1390610593">
                          <w:marLeft w:val="0"/>
                          <w:marRight w:val="0"/>
                          <w:marTop w:val="0"/>
                          <w:marBottom w:val="240"/>
                          <w:divBdr>
                            <w:top w:val="none" w:sz="0" w:space="0" w:color="auto"/>
                            <w:left w:val="none" w:sz="0" w:space="0" w:color="auto"/>
                            <w:bottom w:val="none" w:sz="0" w:space="0" w:color="auto"/>
                            <w:right w:val="none" w:sz="0" w:space="0" w:color="auto"/>
                          </w:divBdr>
                          <w:divsChild>
                            <w:div w:id="1253970223">
                              <w:marLeft w:val="0"/>
                              <w:marRight w:val="0"/>
                              <w:marTop w:val="0"/>
                              <w:marBottom w:val="0"/>
                              <w:divBdr>
                                <w:top w:val="none" w:sz="0" w:space="0" w:color="auto"/>
                                <w:left w:val="none" w:sz="0" w:space="0" w:color="auto"/>
                                <w:bottom w:val="none" w:sz="0" w:space="0" w:color="auto"/>
                                <w:right w:val="none" w:sz="0" w:space="0" w:color="auto"/>
                              </w:divBdr>
                            </w:div>
                            <w:div w:id="1074163422">
                              <w:marLeft w:val="0"/>
                              <w:marRight w:val="0"/>
                              <w:marTop w:val="0"/>
                              <w:marBottom w:val="0"/>
                              <w:divBdr>
                                <w:top w:val="none" w:sz="0" w:space="0" w:color="auto"/>
                                <w:left w:val="none" w:sz="0" w:space="0" w:color="auto"/>
                                <w:bottom w:val="none" w:sz="0" w:space="0" w:color="auto"/>
                                <w:right w:val="none" w:sz="0" w:space="0" w:color="auto"/>
                              </w:divBdr>
                            </w:div>
                          </w:divsChild>
                        </w:div>
                        <w:div w:id="701443783">
                          <w:marLeft w:val="0"/>
                          <w:marRight w:val="0"/>
                          <w:marTop w:val="0"/>
                          <w:marBottom w:val="240"/>
                          <w:divBdr>
                            <w:top w:val="none" w:sz="0" w:space="0" w:color="auto"/>
                            <w:left w:val="none" w:sz="0" w:space="0" w:color="auto"/>
                            <w:bottom w:val="none" w:sz="0" w:space="0" w:color="auto"/>
                            <w:right w:val="none" w:sz="0" w:space="0" w:color="auto"/>
                          </w:divBdr>
                          <w:divsChild>
                            <w:div w:id="551157856">
                              <w:marLeft w:val="0"/>
                              <w:marRight w:val="0"/>
                              <w:marTop w:val="0"/>
                              <w:marBottom w:val="0"/>
                              <w:divBdr>
                                <w:top w:val="none" w:sz="0" w:space="0" w:color="auto"/>
                                <w:left w:val="none" w:sz="0" w:space="0" w:color="auto"/>
                                <w:bottom w:val="none" w:sz="0" w:space="0" w:color="auto"/>
                                <w:right w:val="none" w:sz="0" w:space="0" w:color="auto"/>
                              </w:divBdr>
                            </w:div>
                            <w:div w:id="14994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3922">
                      <w:marLeft w:val="0"/>
                      <w:marRight w:val="0"/>
                      <w:marTop w:val="0"/>
                      <w:marBottom w:val="0"/>
                      <w:divBdr>
                        <w:top w:val="none" w:sz="0" w:space="0" w:color="auto"/>
                        <w:left w:val="none" w:sz="0" w:space="0" w:color="auto"/>
                        <w:bottom w:val="none" w:sz="0" w:space="0" w:color="auto"/>
                        <w:right w:val="none" w:sz="0" w:space="0" w:color="auto"/>
                      </w:divBdr>
                      <w:divsChild>
                        <w:div w:id="1883590566">
                          <w:marLeft w:val="0"/>
                          <w:marRight w:val="0"/>
                          <w:marTop w:val="0"/>
                          <w:marBottom w:val="240"/>
                          <w:divBdr>
                            <w:top w:val="none" w:sz="0" w:space="0" w:color="auto"/>
                            <w:left w:val="none" w:sz="0" w:space="0" w:color="auto"/>
                            <w:bottom w:val="none" w:sz="0" w:space="0" w:color="auto"/>
                            <w:right w:val="none" w:sz="0" w:space="0" w:color="auto"/>
                          </w:divBdr>
                          <w:divsChild>
                            <w:div w:id="2102487566">
                              <w:marLeft w:val="0"/>
                              <w:marRight w:val="0"/>
                              <w:marTop w:val="0"/>
                              <w:marBottom w:val="0"/>
                              <w:divBdr>
                                <w:top w:val="none" w:sz="0" w:space="0" w:color="auto"/>
                                <w:left w:val="none" w:sz="0" w:space="0" w:color="auto"/>
                                <w:bottom w:val="none" w:sz="0" w:space="0" w:color="auto"/>
                                <w:right w:val="none" w:sz="0" w:space="0" w:color="auto"/>
                              </w:divBdr>
                            </w:div>
                            <w:div w:id="1137723673">
                              <w:marLeft w:val="0"/>
                              <w:marRight w:val="0"/>
                              <w:marTop w:val="0"/>
                              <w:marBottom w:val="0"/>
                              <w:divBdr>
                                <w:top w:val="none" w:sz="0" w:space="0" w:color="auto"/>
                                <w:left w:val="none" w:sz="0" w:space="0" w:color="auto"/>
                                <w:bottom w:val="none" w:sz="0" w:space="0" w:color="auto"/>
                                <w:right w:val="none" w:sz="0" w:space="0" w:color="auto"/>
                              </w:divBdr>
                            </w:div>
                          </w:divsChild>
                        </w:div>
                        <w:div w:id="24989209">
                          <w:marLeft w:val="0"/>
                          <w:marRight w:val="0"/>
                          <w:marTop w:val="0"/>
                          <w:marBottom w:val="240"/>
                          <w:divBdr>
                            <w:top w:val="none" w:sz="0" w:space="0" w:color="auto"/>
                            <w:left w:val="none" w:sz="0" w:space="0" w:color="auto"/>
                            <w:bottom w:val="none" w:sz="0" w:space="0" w:color="auto"/>
                            <w:right w:val="none" w:sz="0" w:space="0" w:color="auto"/>
                          </w:divBdr>
                          <w:divsChild>
                            <w:div w:id="695927331">
                              <w:marLeft w:val="0"/>
                              <w:marRight w:val="0"/>
                              <w:marTop w:val="0"/>
                              <w:marBottom w:val="0"/>
                              <w:divBdr>
                                <w:top w:val="none" w:sz="0" w:space="0" w:color="auto"/>
                                <w:left w:val="none" w:sz="0" w:space="0" w:color="auto"/>
                                <w:bottom w:val="none" w:sz="0" w:space="0" w:color="auto"/>
                                <w:right w:val="none" w:sz="0" w:space="0" w:color="auto"/>
                              </w:divBdr>
                            </w:div>
                            <w:div w:id="191383210">
                              <w:marLeft w:val="0"/>
                              <w:marRight w:val="0"/>
                              <w:marTop w:val="0"/>
                              <w:marBottom w:val="0"/>
                              <w:divBdr>
                                <w:top w:val="none" w:sz="0" w:space="0" w:color="auto"/>
                                <w:left w:val="none" w:sz="0" w:space="0" w:color="auto"/>
                                <w:bottom w:val="none" w:sz="0" w:space="0" w:color="auto"/>
                                <w:right w:val="none" w:sz="0" w:space="0" w:color="auto"/>
                              </w:divBdr>
                            </w:div>
                          </w:divsChild>
                        </w:div>
                        <w:div w:id="315955432">
                          <w:marLeft w:val="0"/>
                          <w:marRight w:val="0"/>
                          <w:marTop w:val="0"/>
                          <w:marBottom w:val="240"/>
                          <w:divBdr>
                            <w:top w:val="none" w:sz="0" w:space="0" w:color="auto"/>
                            <w:left w:val="none" w:sz="0" w:space="0" w:color="auto"/>
                            <w:bottom w:val="none" w:sz="0" w:space="0" w:color="auto"/>
                            <w:right w:val="none" w:sz="0" w:space="0" w:color="auto"/>
                          </w:divBdr>
                          <w:divsChild>
                            <w:div w:id="1171987763">
                              <w:marLeft w:val="0"/>
                              <w:marRight w:val="0"/>
                              <w:marTop w:val="0"/>
                              <w:marBottom w:val="0"/>
                              <w:divBdr>
                                <w:top w:val="none" w:sz="0" w:space="0" w:color="auto"/>
                                <w:left w:val="none" w:sz="0" w:space="0" w:color="auto"/>
                                <w:bottom w:val="none" w:sz="0" w:space="0" w:color="auto"/>
                                <w:right w:val="none" w:sz="0" w:space="0" w:color="auto"/>
                              </w:divBdr>
                            </w:div>
                            <w:div w:id="800270025">
                              <w:marLeft w:val="0"/>
                              <w:marRight w:val="0"/>
                              <w:marTop w:val="0"/>
                              <w:marBottom w:val="0"/>
                              <w:divBdr>
                                <w:top w:val="none" w:sz="0" w:space="0" w:color="auto"/>
                                <w:left w:val="none" w:sz="0" w:space="0" w:color="auto"/>
                                <w:bottom w:val="none" w:sz="0" w:space="0" w:color="auto"/>
                                <w:right w:val="none" w:sz="0" w:space="0" w:color="auto"/>
                              </w:divBdr>
                            </w:div>
                          </w:divsChild>
                        </w:div>
                        <w:div w:id="1823230001">
                          <w:marLeft w:val="0"/>
                          <w:marRight w:val="0"/>
                          <w:marTop w:val="0"/>
                          <w:marBottom w:val="240"/>
                          <w:divBdr>
                            <w:top w:val="none" w:sz="0" w:space="0" w:color="auto"/>
                            <w:left w:val="none" w:sz="0" w:space="0" w:color="auto"/>
                            <w:bottom w:val="none" w:sz="0" w:space="0" w:color="auto"/>
                            <w:right w:val="none" w:sz="0" w:space="0" w:color="auto"/>
                          </w:divBdr>
                          <w:divsChild>
                            <w:div w:id="2129885286">
                              <w:marLeft w:val="0"/>
                              <w:marRight w:val="0"/>
                              <w:marTop w:val="0"/>
                              <w:marBottom w:val="0"/>
                              <w:divBdr>
                                <w:top w:val="none" w:sz="0" w:space="0" w:color="auto"/>
                                <w:left w:val="none" w:sz="0" w:space="0" w:color="auto"/>
                                <w:bottom w:val="none" w:sz="0" w:space="0" w:color="auto"/>
                                <w:right w:val="none" w:sz="0" w:space="0" w:color="auto"/>
                              </w:divBdr>
                            </w:div>
                            <w:div w:id="94207411">
                              <w:marLeft w:val="0"/>
                              <w:marRight w:val="0"/>
                              <w:marTop w:val="0"/>
                              <w:marBottom w:val="0"/>
                              <w:divBdr>
                                <w:top w:val="none" w:sz="0" w:space="0" w:color="auto"/>
                                <w:left w:val="none" w:sz="0" w:space="0" w:color="auto"/>
                                <w:bottom w:val="none" w:sz="0" w:space="0" w:color="auto"/>
                                <w:right w:val="none" w:sz="0" w:space="0" w:color="auto"/>
                              </w:divBdr>
                            </w:div>
                          </w:divsChild>
                        </w:div>
                        <w:div w:id="902563319">
                          <w:marLeft w:val="0"/>
                          <w:marRight w:val="0"/>
                          <w:marTop w:val="0"/>
                          <w:marBottom w:val="240"/>
                          <w:divBdr>
                            <w:top w:val="none" w:sz="0" w:space="0" w:color="auto"/>
                            <w:left w:val="none" w:sz="0" w:space="0" w:color="auto"/>
                            <w:bottom w:val="none" w:sz="0" w:space="0" w:color="auto"/>
                            <w:right w:val="none" w:sz="0" w:space="0" w:color="auto"/>
                          </w:divBdr>
                          <w:divsChild>
                            <w:div w:id="461509600">
                              <w:marLeft w:val="0"/>
                              <w:marRight w:val="0"/>
                              <w:marTop w:val="0"/>
                              <w:marBottom w:val="0"/>
                              <w:divBdr>
                                <w:top w:val="none" w:sz="0" w:space="0" w:color="auto"/>
                                <w:left w:val="none" w:sz="0" w:space="0" w:color="auto"/>
                                <w:bottom w:val="none" w:sz="0" w:space="0" w:color="auto"/>
                                <w:right w:val="none" w:sz="0" w:space="0" w:color="auto"/>
                              </w:divBdr>
                            </w:div>
                            <w:div w:id="35783962">
                              <w:marLeft w:val="0"/>
                              <w:marRight w:val="0"/>
                              <w:marTop w:val="0"/>
                              <w:marBottom w:val="0"/>
                              <w:divBdr>
                                <w:top w:val="none" w:sz="0" w:space="0" w:color="auto"/>
                                <w:left w:val="none" w:sz="0" w:space="0" w:color="auto"/>
                                <w:bottom w:val="none" w:sz="0" w:space="0" w:color="auto"/>
                                <w:right w:val="none" w:sz="0" w:space="0" w:color="auto"/>
                              </w:divBdr>
                            </w:div>
                          </w:divsChild>
                        </w:div>
                        <w:div w:id="15619546">
                          <w:marLeft w:val="0"/>
                          <w:marRight w:val="0"/>
                          <w:marTop w:val="0"/>
                          <w:marBottom w:val="240"/>
                          <w:divBdr>
                            <w:top w:val="none" w:sz="0" w:space="0" w:color="auto"/>
                            <w:left w:val="none" w:sz="0" w:space="0" w:color="auto"/>
                            <w:bottom w:val="none" w:sz="0" w:space="0" w:color="auto"/>
                            <w:right w:val="none" w:sz="0" w:space="0" w:color="auto"/>
                          </w:divBdr>
                          <w:divsChild>
                            <w:div w:id="1337656106">
                              <w:marLeft w:val="0"/>
                              <w:marRight w:val="0"/>
                              <w:marTop w:val="0"/>
                              <w:marBottom w:val="0"/>
                              <w:divBdr>
                                <w:top w:val="none" w:sz="0" w:space="0" w:color="auto"/>
                                <w:left w:val="none" w:sz="0" w:space="0" w:color="auto"/>
                                <w:bottom w:val="none" w:sz="0" w:space="0" w:color="auto"/>
                                <w:right w:val="none" w:sz="0" w:space="0" w:color="auto"/>
                              </w:divBdr>
                            </w:div>
                            <w:div w:id="1559633365">
                              <w:marLeft w:val="0"/>
                              <w:marRight w:val="0"/>
                              <w:marTop w:val="0"/>
                              <w:marBottom w:val="0"/>
                              <w:divBdr>
                                <w:top w:val="none" w:sz="0" w:space="0" w:color="auto"/>
                                <w:left w:val="none" w:sz="0" w:space="0" w:color="auto"/>
                                <w:bottom w:val="none" w:sz="0" w:space="0" w:color="auto"/>
                                <w:right w:val="none" w:sz="0" w:space="0" w:color="auto"/>
                              </w:divBdr>
                            </w:div>
                          </w:divsChild>
                        </w:div>
                        <w:div w:id="261256887">
                          <w:marLeft w:val="0"/>
                          <w:marRight w:val="0"/>
                          <w:marTop w:val="0"/>
                          <w:marBottom w:val="240"/>
                          <w:divBdr>
                            <w:top w:val="none" w:sz="0" w:space="0" w:color="auto"/>
                            <w:left w:val="none" w:sz="0" w:space="0" w:color="auto"/>
                            <w:bottom w:val="none" w:sz="0" w:space="0" w:color="auto"/>
                            <w:right w:val="none" w:sz="0" w:space="0" w:color="auto"/>
                          </w:divBdr>
                          <w:divsChild>
                            <w:div w:id="511918345">
                              <w:marLeft w:val="0"/>
                              <w:marRight w:val="0"/>
                              <w:marTop w:val="0"/>
                              <w:marBottom w:val="0"/>
                              <w:divBdr>
                                <w:top w:val="none" w:sz="0" w:space="0" w:color="auto"/>
                                <w:left w:val="none" w:sz="0" w:space="0" w:color="auto"/>
                                <w:bottom w:val="none" w:sz="0" w:space="0" w:color="auto"/>
                                <w:right w:val="none" w:sz="0" w:space="0" w:color="auto"/>
                              </w:divBdr>
                            </w:div>
                            <w:div w:id="525942385">
                              <w:marLeft w:val="0"/>
                              <w:marRight w:val="0"/>
                              <w:marTop w:val="0"/>
                              <w:marBottom w:val="0"/>
                              <w:divBdr>
                                <w:top w:val="none" w:sz="0" w:space="0" w:color="auto"/>
                                <w:left w:val="none" w:sz="0" w:space="0" w:color="auto"/>
                                <w:bottom w:val="none" w:sz="0" w:space="0" w:color="auto"/>
                                <w:right w:val="none" w:sz="0" w:space="0" w:color="auto"/>
                              </w:divBdr>
                            </w:div>
                          </w:divsChild>
                        </w:div>
                        <w:div w:id="266550591">
                          <w:marLeft w:val="0"/>
                          <w:marRight w:val="0"/>
                          <w:marTop w:val="0"/>
                          <w:marBottom w:val="240"/>
                          <w:divBdr>
                            <w:top w:val="none" w:sz="0" w:space="0" w:color="auto"/>
                            <w:left w:val="none" w:sz="0" w:space="0" w:color="auto"/>
                            <w:bottom w:val="none" w:sz="0" w:space="0" w:color="auto"/>
                            <w:right w:val="none" w:sz="0" w:space="0" w:color="auto"/>
                          </w:divBdr>
                          <w:divsChild>
                            <w:div w:id="2108883591">
                              <w:marLeft w:val="0"/>
                              <w:marRight w:val="0"/>
                              <w:marTop w:val="0"/>
                              <w:marBottom w:val="0"/>
                              <w:divBdr>
                                <w:top w:val="none" w:sz="0" w:space="0" w:color="auto"/>
                                <w:left w:val="none" w:sz="0" w:space="0" w:color="auto"/>
                                <w:bottom w:val="none" w:sz="0" w:space="0" w:color="auto"/>
                                <w:right w:val="none" w:sz="0" w:space="0" w:color="auto"/>
                              </w:divBdr>
                            </w:div>
                            <w:div w:id="1967001555">
                              <w:marLeft w:val="0"/>
                              <w:marRight w:val="0"/>
                              <w:marTop w:val="0"/>
                              <w:marBottom w:val="0"/>
                              <w:divBdr>
                                <w:top w:val="none" w:sz="0" w:space="0" w:color="auto"/>
                                <w:left w:val="none" w:sz="0" w:space="0" w:color="auto"/>
                                <w:bottom w:val="none" w:sz="0" w:space="0" w:color="auto"/>
                                <w:right w:val="none" w:sz="0" w:space="0" w:color="auto"/>
                              </w:divBdr>
                            </w:div>
                          </w:divsChild>
                        </w:div>
                        <w:div w:id="334697434">
                          <w:marLeft w:val="0"/>
                          <w:marRight w:val="0"/>
                          <w:marTop w:val="0"/>
                          <w:marBottom w:val="240"/>
                          <w:divBdr>
                            <w:top w:val="none" w:sz="0" w:space="0" w:color="auto"/>
                            <w:left w:val="none" w:sz="0" w:space="0" w:color="auto"/>
                            <w:bottom w:val="none" w:sz="0" w:space="0" w:color="auto"/>
                            <w:right w:val="none" w:sz="0" w:space="0" w:color="auto"/>
                          </w:divBdr>
                          <w:divsChild>
                            <w:div w:id="635793534">
                              <w:marLeft w:val="0"/>
                              <w:marRight w:val="0"/>
                              <w:marTop w:val="0"/>
                              <w:marBottom w:val="0"/>
                              <w:divBdr>
                                <w:top w:val="none" w:sz="0" w:space="0" w:color="auto"/>
                                <w:left w:val="none" w:sz="0" w:space="0" w:color="auto"/>
                                <w:bottom w:val="none" w:sz="0" w:space="0" w:color="auto"/>
                                <w:right w:val="none" w:sz="0" w:space="0" w:color="auto"/>
                              </w:divBdr>
                            </w:div>
                            <w:div w:id="1109004436">
                              <w:marLeft w:val="0"/>
                              <w:marRight w:val="0"/>
                              <w:marTop w:val="0"/>
                              <w:marBottom w:val="0"/>
                              <w:divBdr>
                                <w:top w:val="none" w:sz="0" w:space="0" w:color="auto"/>
                                <w:left w:val="none" w:sz="0" w:space="0" w:color="auto"/>
                                <w:bottom w:val="none" w:sz="0" w:space="0" w:color="auto"/>
                                <w:right w:val="none" w:sz="0" w:space="0" w:color="auto"/>
                              </w:divBdr>
                            </w:div>
                          </w:divsChild>
                        </w:div>
                        <w:div w:id="551039809">
                          <w:marLeft w:val="0"/>
                          <w:marRight w:val="0"/>
                          <w:marTop w:val="0"/>
                          <w:marBottom w:val="240"/>
                          <w:divBdr>
                            <w:top w:val="none" w:sz="0" w:space="0" w:color="auto"/>
                            <w:left w:val="none" w:sz="0" w:space="0" w:color="auto"/>
                            <w:bottom w:val="none" w:sz="0" w:space="0" w:color="auto"/>
                            <w:right w:val="none" w:sz="0" w:space="0" w:color="auto"/>
                          </w:divBdr>
                          <w:divsChild>
                            <w:div w:id="308554002">
                              <w:marLeft w:val="0"/>
                              <w:marRight w:val="0"/>
                              <w:marTop w:val="0"/>
                              <w:marBottom w:val="0"/>
                              <w:divBdr>
                                <w:top w:val="none" w:sz="0" w:space="0" w:color="auto"/>
                                <w:left w:val="none" w:sz="0" w:space="0" w:color="auto"/>
                                <w:bottom w:val="none" w:sz="0" w:space="0" w:color="auto"/>
                                <w:right w:val="none" w:sz="0" w:space="0" w:color="auto"/>
                              </w:divBdr>
                            </w:div>
                            <w:div w:id="919289658">
                              <w:marLeft w:val="0"/>
                              <w:marRight w:val="0"/>
                              <w:marTop w:val="0"/>
                              <w:marBottom w:val="0"/>
                              <w:divBdr>
                                <w:top w:val="none" w:sz="0" w:space="0" w:color="auto"/>
                                <w:left w:val="none" w:sz="0" w:space="0" w:color="auto"/>
                                <w:bottom w:val="none" w:sz="0" w:space="0" w:color="auto"/>
                                <w:right w:val="none" w:sz="0" w:space="0" w:color="auto"/>
                              </w:divBdr>
                            </w:div>
                          </w:divsChild>
                        </w:div>
                        <w:div w:id="1906259486">
                          <w:marLeft w:val="0"/>
                          <w:marRight w:val="0"/>
                          <w:marTop w:val="0"/>
                          <w:marBottom w:val="240"/>
                          <w:divBdr>
                            <w:top w:val="none" w:sz="0" w:space="0" w:color="auto"/>
                            <w:left w:val="none" w:sz="0" w:space="0" w:color="auto"/>
                            <w:bottom w:val="none" w:sz="0" w:space="0" w:color="auto"/>
                            <w:right w:val="none" w:sz="0" w:space="0" w:color="auto"/>
                          </w:divBdr>
                          <w:divsChild>
                            <w:div w:id="1664770957">
                              <w:marLeft w:val="0"/>
                              <w:marRight w:val="0"/>
                              <w:marTop w:val="0"/>
                              <w:marBottom w:val="0"/>
                              <w:divBdr>
                                <w:top w:val="none" w:sz="0" w:space="0" w:color="auto"/>
                                <w:left w:val="none" w:sz="0" w:space="0" w:color="auto"/>
                                <w:bottom w:val="none" w:sz="0" w:space="0" w:color="auto"/>
                                <w:right w:val="none" w:sz="0" w:space="0" w:color="auto"/>
                              </w:divBdr>
                            </w:div>
                            <w:div w:id="809439359">
                              <w:marLeft w:val="0"/>
                              <w:marRight w:val="0"/>
                              <w:marTop w:val="0"/>
                              <w:marBottom w:val="0"/>
                              <w:divBdr>
                                <w:top w:val="none" w:sz="0" w:space="0" w:color="auto"/>
                                <w:left w:val="none" w:sz="0" w:space="0" w:color="auto"/>
                                <w:bottom w:val="none" w:sz="0" w:space="0" w:color="auto"/>
                                <w:right w:val="none" w:sz="0" w:space="0" w:color="auto"/>
                              </w:divBdr>
                            </w:div>
                          </w:divsChild>
                        </w:div>
                        <w:div w:id="1681620051">
                          <w:marLeft w:val="0"/>
                          <w:marRight w:val="0"/>
                          <w:marTop w:val="0"/>
                          <w:marBottom w:val="240"/>
                          <w:divBdr>
                            <w:top w:val="none" w:sz="0" w:space="0" w:color="auto"/>
                            <w:left w:val="none" w:sz="0" w:space="0" w:color="auto"/>
                            <w:bottom w:val="none" w:sz="0" w:space="0" w:color="auto"/>
                            <w:right w:val="none" w:sz="0" w:space="0" w:color="auto"/>
                          </w:divBdr>
                          <w:divsChild>
                            <w:div w:id="609703663">
                              <w:marLeft w:val="0"/>
                              <w:marRight w:val="0"/>
                              <w:marTop w:val="0"/>
                              <w:marBottom w:val="0"/>
                              <w:divBdr>
                                <w:top w:val="none" w:sz="0" w:space="0" w:color="auto"/>
                                <w:left w:val="none" w:sz="0" w:space="0" w:color="auto"/>
                                <w:bottom w:val="none" w:sz="0" w:space="0" w:color="auto"/>
                                <w:right w:val="none" w:sz="0" w:space="0" w:color="auto"/>
                              </w:divBdr>
                            </w:div>
                            <w:div w:id="539823101">
                              <w:marLeft w:val="0"/>
                              <w:marRight w:val="0"/>
                              <w:marTop w:val="0"/>
                              <w:marBottom w:val="0"/>
                              <w:divBdr>
                                <w:top w:val="none" w:sz="0" w:space="0" w:color="auto"/>
                                <w:left w:val="none" w:sz="0" w:space="0" w:color="auto"/>
                                <w:bottom w:val="none" w:sz="0" w:space="0" w:color="auto"/>
                                <w:right w:val="none" w:sz="0" w:space="0" w:color="auto"/>
                              </w:divBdr>
                            </w:div>
                          </w:divsChild>
                        </w:div>
                        <w:div w:id="570967350">
                          <w:marLeft w:val="0"/>
                          <w:marRight w:val="0"/>
                          <w:marTop w:val="0"/>
                          <w:marBottom w:val="240"/>
                          <w:divBdr>
                            <w:top w:val="none" w:sz="0" w:space="0" w:color="auto"/>
                            <w:left w:val="none" w:sz="0" w:space="0" w:color="auto"/>
                            <w:bottom w:val="none" w:sz="0" w:space="0" w:color="auto"/>
                            <w:right w:val="none" w:sz="0" w:space="0" w:color="auto"/>
                          </w:divBdr>
                          <w:divsChild>
                            <w:div w:id="1000962164">
                              <w:marLeft w:val="0"/>
                              <w:marRight w:val="0"/>
                              <w:marTop w:val="0"/>
                              <w:marBottom w:val="0"/>
                              <w:divBdr>
                                <w:top w:val="none" w:sz="0" w:space="0" w:color="auto"/>
                                <w:left w:val="none" w:sz="0" w:space="0" w:color="auto"/>
                                <w:bottom w:val="none" w:sz="0" w:space="0" w:color="auto"/>
                                <w:right w:val="none" w:sz="0" w:space="0" w:color="auto"/>
                              </w:divBdr>
                            </w:div>
                            <w:div w:id="956376374">
                              <w:marLeft w:val="0"/>
                              <w:marRight w:val="0"/>
                              <w:marTop w:val="0"/>
                              <w:marBottom w:val="0"/>
                              <w:divBdr>
                                <w:top w:val="none" w:sz="0" w:space="0" w:color="auto"/>
                                <w:left w:val="none" w:sz="0" w:space="0" w:color="auto"/>
                                <w:bottom w:val="none" w:sz="0" w:space="0" w:color="auto"/>
                                <w:right w:val="none" w:sz="0" w:space="0" w:color="auto"/>
                              </w:divBdr>
                            </w:div>
                          </w:divsChild>
                        </w:div>
                        <w:div w:id="1828592869">
                          <w:marLeft w:val="0"/>
                          <w:marRight w:val="0"/>
                          <w:marTop w:val="0"/>
                          <w:marBottom w:val="240"/>
                          <w:divBdr>
                            <w:top w:val="none" w:sz="0" w:space="0" w:color="auto"/>
                            <w:left w:val="none" w:sz="0" w:space="0" w:color="auto"/>
                            <w:bottom w:val="none" w:sz="0" w:space="0" w:color="auto"/>
                            <w:right w:val="none" w:sz="0" w:space="0" w:color="auto"/>
                          </w:divBdr>
                          <w:divsChild>
                            <w:div w:id="886718301">
                              <w:marLeft w:val="0"/>
                              <w:marRight w:val="0"/>
                              <w:marTop w:val="0"/>
                              <w:marBottom w:val="0"/>
                              <w:divBdr>
                                <w:top w:val="none" w:sz="0" w:space="0" w:color="auto"/>
                                <w:left w:val="none" w:sz="0" w:space="0" w:color="auto"/>
                                <w:bottom w:val="none" w:sz="0" w:space="0" w:color="auto"/>
                                <w:right w:val="none" w:sz="0" w:space="0" w:color="auto"/>
                              </w:divBdr>
                            </w:div>
                            <w:div w:id="1995837150">
                              <w:marLeft w:val="0"/>
                              <w:marRight w:val="0"/>
                              <w:marTop w:val="0"/>
                              <w:marBottom w:val="0"/>
                              <w:divBdr>
                                <w:top w:val="none" w:sz="0" w:space="0" w:color="auto"/>
                                <w:left w:val="none" w:sz="0" w:space="0" w:color="auto"/>
                                <w:bottom w:val="none" w:sz="0" w:space="0" w:color="auto"/>
                                <w:right w:val="none" w:sz="0" w:space="0" w:color="auto"/>
                              </w:divBdr>
                            </w:div>
                          </w:divsChild>
                        </w:div>
                        <w:div w:id="1875196277">
                          <w:marLeft w:val="0"/>
                          <w:marRight w:val="0"/>
                          <w:marTop w:val="0"/>
                          <w:marBottom w:val="240"/>
                          <w:divBdr>
                            <w:top w:val="none" w:sz="0" w:space="0" w:color="auto"/>
                            <w:left w:val="none" w:sz="0" w:space="0" w:color="auto"/>
                            <w:bottom w:val="none" w:sz="0" w:space="0" w:color="auto"/>
                            <w:right w:val="none" w:sz="0" w:space="0" w:color="auto"/>
                          </w:divBdr>
                          <w:divsChild>
                            <w:div w:id="211235643">
                              <w:marLeft w:val="0"/>
                              <w:marRight w:val="0"/>
                              <w:marTop w:val="0"/>
                              <w:marBottom w:val="0"/>
                              <w:divBdr>
                                <w:top w:val="none" w:sz="0" w:space="0" w:color="auto"/>
                                <w:left w:val="none" w:sz="0" w:space="0" w:color="auto"/>
                                <w:bottom w:val="none" w:sz="0" w:space="0" w:color="auto"/>
                                <w:right w:val="none" w:sz="0" w:space="0" w:color="auto"/>
                              </w:divBdr>
                            </w:div>
                            <w:div w:id="2055814121">
                              <w:marLeft w:val="0"/>
                              <w:marRight w:val="0"/>
                              <w:marTop w:val="0"/>
                              <w:marBottom w:val="0"/>
                              <w:divBdr>
                                <w:top w:val="none" w:sz="0" w:space="0" w:color="auto"/>
                                <w:left w:val="none" w:sz="0" w:space="0" w:color="auto"/>
                                <w:bottom w:val="none" w:sz="0" w:space="0" w:color="auto"/>
                                <w:right w:val="none" w:sz="0" w:space="0" w:color="auto"/>
                              </w:divBdr>
                            </w:div>
                          </w:divsChild>
                        </w:div>
                        <w:div w:id="1356155070">
                          <w:marLeft w:val="0"/>
                          <w:marRight w:val="0"/>
                          <w:marTop w:val="0"/>
                          <w:marBottom w:val="240"/>
                          <w:divBdr>
                            <w:top w:val="none" w:sz="0" w:space="0" w:color="auto"/>
                            <w:left w:val="none" w:sz="0" w:space="0" w:color="auto"/>
                            <w:bottom w:val="none" w:sz="0" w:space="0" w:color="auto"/>
                            <w:right w:val="none" w:sz="0" w:space="0" w:color="auto"/>
                          </w:divBdr>
                          <w:divsChild>
                            <w:div w:id="1132283159">
                              <w:marLeft w:val="0"/>
                              <w:marRight w:val="0"/>
                              <w:marTop w:val="0"/>
                              <w:marBottom w:val="0"/>
                              <w:divBdr>
                                <w:top w:val="none" w:sz="0" w:space="0" w:color="auto"/>
                                <w:left w:val="none" w:sz="0" w:space="0" w:color="auto"/>
                                <w:bottom w:val="none" w:sz="0" w:space="0" w:color="auto"/>
                                <w:right w:val="none" w:sz="0" w:space="0" w:color="auto"/>
                              </w:divBdr>
                            </w:div>
                            <w:div w:id="408774609">
                              <w:marLeft w:val="0"/>
                              <w:marRight w:val="0"/>
                              <w:marTop w:val="0"/>
                              <w:marBottom w:val="0"/>
                              <w:divBdr>
                                <w:top w:val="none" w:sz="0" w:space="0" w:color="auto"/>
                                <w:left w:val="none" w:sz="0" w:space="0" w:color="auto"/>
                                <w:bottom w:val="none" w:sz="0" w:space="0" w:color="auto"/>
                                <w:right w:val="none" w:sz="0" w:space="0" w:color="auto"/>
                              </w:divBdr>
                            </w:div>
                          </w:divsChild>
                        </w:div>
                        <w:div w:id="1392532766">
                          <w:marLeft w:val="0"/>
                          <w:marRight w:val="0"/>
                          <w:marTop w:val="0"/>
                          <w:marBottom w:val="240"/>
                          <w:divBdr>
                            <w:top w:val="none" w:sz="0" w:space="0" w:color="auto"/>
                            <w:left w:val="none" w:sz="0" w:space="0" w:color="auto"/>
                            <w:bottom w:val="none" w:sz="0" w:space="0" w:color="auto"/>
                            <w:right w:val="none" w:sz="0" w:space="0" w:color="auto"/>
                          </w:divBdr>
                          <w:divsChild>
                            <w:div w:id="811404265">
                              <w:marLeft w:val="0"/>
                              <w:marRight w:val="0"/>
                              <w:marTop w:val="0"/>
                              <w:marBottom w:val="0"/>
                              <w:divBdr>
                                <w:top w:val="none" w:sz="0" w:space="0" w:color="auto"/>
                                <w:left w:val="none" w:sz="0" w:space="0" w:color="auto"/>
                                <w:bottom w:val="none" w:sz="0" w:space="0" w:color="auto"/>
                                <w:right w:val="none" w:sz="0" w:space="0" w:color="auto"/>
                              </w:divBdr>
                            </w:div>
                            <w:div w:id="1987204004">
                              <w:marLeft w:val="0"/>
                              <w:marRight w:val="0"/>
                              <w:marTop w:val="0"/>
                              <w:marBottom w:val="0"/>
                              <w:divBdr>
                                <w:top w:val="none" w:sz="0" w:space="0" w:color="auto"/>
                                <w:left w:val="none" w:sz="0" w:space="0" w:color="auto"/>
                                <w:bottom w:val="none" w:sz="0" w:space="0" w:color="auto"/>
                                <w:right w:val="none" w:sz="0" w:space="0" w:color="auto"/>
                              </w:divBdr>
                            </w:div>
                          </w:divsChild>
                        </w:div>
                        <w:div w:id="782067894">
                          <w:marLeft w:val="0"/>
                          <w:marRight w:val="0"/>
                          <w:marTop w:val="0"/>
                          <w:marBottom w:val="240"/>
                          <w:divBdr>
                            <w:top w:val="none" w:sz="0" w:space="0" w:color="auto"/>
                            <w:left w:val="none" w:sz="0" w:space="0" w:color="auto"/>
                            <w:bottom w:val="none" w:sz="0" w:space="0" w:color="auto"/>
                            <w:right w:val="none" w:sz="0" w:space="0" w:color="auto"/>
                          </w:divBdr>
                          <w:divsChild>
                            <w:div w:id="1975330594">
                              <w:marLeft w:val="0"/>
                              <w:marRight w:val="0"/>
                              <w:marTop w:val="0"/>
                              <w:marBottom w:val="0"/>
                              <w:divBdr>
                                <w:top w:val="none" w:sz="0" w:space="0" w:color="auto"/>
                                <w:left w:val="none" w:sz="0" w:space="0" w:color="auto"/>
                                <w:bottom w:val="none" w:sz="0" w:space="0" w:color="auto"/>
                                <w:right w:val="none" w:sz="0" w:space="0" w:color="auto"/>
                              </w:divBdr>
                            </w:div>
                            <w:div w:id="1768386896">
                              <w:marLeft w:val="0"/>
                              <w:marRight w:val="0"/>
                              <w:marTop w:val="0"/>
                              <w:marBottom w:val="0"/>
                              <w:divBdr>
                                <w:top w:val="none" w:sz="0" w:space="0" w:color="auto"/>
                                <w:left w:val="none" w:sz="0" w:space="0" w:color="auto"/>
                                <w:bottom w:val="none" w:sz="0" w:space="0" w:color="auto"/>
                                <w:right w:val="none" w:sz="0" w:space="0" w:color="auto"/>
                              </w:divBdr>
                            </w:div>
                          </w:divsChild>
                        </w:div>
                        <w:div w:id="838161283">
                          <w:marLeft w:val="0"/>
                          <w:marRight w:val="0"/>
                          <w:marTop w:val="0"/>
                          <w:marBottom w:val="240"/>
                          <w:divBdr>
                            <w:top w:val="none" w:sz="0" w:space="0" w:color="auto"/>
                            <w:left w:val="none" w:sz="0" w:space="0" w:color="auto"/>
                            <w:bottom w:val="none" w:sz="0" w:space="0" w:color="auto"/>
                            <w:right w:val="none" w:sz="0" w:space="0" w:color="auto"/>
                          </w:divBdr>
                          <w:divsChild>
                            <w:div w:id="687145422">
                              <w:marLeft w:val="0"/>
                              <w:marRight w:val="0"/>
                              <w:marTop w:val="0"/>
                              <w:marBottom w:val="0"/>
                              <w:divBdr>
                                <w:top w:val="none" w:sz="0" w:space="0" w:color="auto"/>
                                <w:left w:val="none" w:sz="0" w:space="0" w:color="auto"/>
                                <w:bottom w:val="none" w:sz="0" w:space="0" w:color="auto"/>
                                <w:right w:val="none" w:sz="0" w:space="0" w:color="auto"/>
                              </w:divBdr>
                            </w:div>
                            <w:div w:id="13953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3445">
                      <w:marLeft w:val="0"/>
                      <w:marRight w:val="0"/>
                      <w:marTop w:val="0"/>
                      <w:marBottom w:val="0"/>
                      <w:divBdr>
                        <w:top w:val="none" w:sz="0" w:space="0" w:color="auto"/>
                        <w:left w:val="none" w:sz="0" w:space="0" w:color="auto"/>
                        <w:bottom w:val="none" w:sz="0" w:space="0" w:color="auto"/>
                        <w:right w:val="none" w:sz="0" w:space="0" w:color="auto"/>
                      </w:divBdr>
                      <w:divsChild>
                        <w:div w:id="1091075787">
                          <w:marLeft w:val="0"/>
                          <w:marRight w:val="0"/>
                          <w:marTop w:val="0"/>
                          <w:marBottom w:val="240"/>
                          <w:divBdr>
                            <w:top w:val="none" w:sz="0" w:space="0" w:color="auto"/>
                            <w:left w:val="none" w:sz="0" w:space="0" w:color="auto"/>
                            <w:bottom w:val="none" w:sz="0" w:space="0" w:color="auto"/>
                            <w:right w:val="none" w:sz="0" w:space="0" w:color="auto"/>
                          </w:divBdr>
                          <w:divsChild>
                            <w:div w:id="1056927298">
                              <w:marLeft w:val="0"/>
                              <w:marRight w:val="0"/>
                              <w:marTop w:val="0"/>
                              <w:marBottom w:val="0"/>
                              <w:divBdr>
                                <w:top w:val="none" w:sz="0" w:space="0" w:color="auto"/>
                                <w:left w:val="none" w:sz="0" w:space="0" w:color="auto"/>
                                <w:bottom w:val="none" w:sz="0" w:space="0" w:color="auto"/>
                                <w:right w:val="none" w:sz="0" w:space="0" w:color="auto"/>
                              </w:divBdr>
                            </w:div>
                            <w:div w:id="355547602">
                              <w:marLeft w:val="0"/>
                              <w:marRight w:val="0"/>
                              <w:marTop w:val="0"/>
                              <w:marBottom w:val="0"/>
                              <w:divBdr>
                                <w:top w:val="none" w:sz="0" w:space="0" w:color="auto"/>
                                <w:left w:val="none" w:sz="0" w:space="0" w:color="auto"/>
                                <w:bottom w:val="none" w:sz="0" w:space="0" w:color="auto"/>
                                <w:right w:val="none" w:sz="0" w:space="0" w:color="auto"/>
                              </w:divBdr>
                            </w:div>
                          </w:divsChild>
                        </w:div>
                        <w:div w:id="881139318">
                          <w:marLeft w:val="0"/>
                          <w:marRight w:val="0"/>
                          <w:marTop w:val="0"/>
                          <w:marBottom w:val="240"/>
                          <w:divBdr>
                            <w:top w:val="none" w:sz="0" w:space="0" w:color="auto"/>
                            <w:left w:val="none" w:sz="0" w:space="0" w:color="auto"/>
                            <w:bottom w:val="none" w:sz="0" w:space="0" w:color="auto"/>
                            <w:right w:val="none" w:sz="0" w:space="0" w:color="auto"/>
                          </w:divBdr>
                          <w:divsChild>
                            <w:div w:id="1888566119">
                              <w:marLeft w:val="0"/>
                              <w:marRight w:val="0"/>
                              <w:marTop w:val="0"/>
                              <w:marBottom w:val="0"/>
                              <w:divBdr>
                                <w:top w:val="none" w:sz="0" w:space="0" w:color="auto"/>
                                <w:left w:val="none" w:sz="0" w:space="0" w:color="auto"/>
                                <w:bottom w:val="none" w:sz="0" w:space="0" w:color="auto"/>
                                <w:right w:val="none" w:sz="0" w:space="0" w:color="auto"/>
                              </w:divBdr>
                            </w:div>
                            <w:div w:id="1963459862">
                              <w:marLeft w:val="0"/>
                              <w:marRight w:val="0"/>
                              <w:marTop w:val="0"/>
                              <w:marBottom w:val="0"/>
                              <w:divBdr>
                                <w:top w:val="none" w:sz="0" w:space="0" w:color="auto"/>
                                <w:left w:val="none" w:sz="0" w:space="0" w:color="auto"/>
                                <w:bottom w:val="none" w:sz="0" w:space="0" w:color="auto"/>
                                <w:right w:val="none" w:sz="0" w:space="0" w:color="auto"/>
                              </w:divBdr>
                            </w:div>
                          </w:divsChild>
                        </w:div>
                        <w:div w:id="1187937601">
                          <w:marLeft w:val="0"/>
                          <w:marRight w:val="0"/>
                          <w:marTop w:val="0"/>
                          <w:marBottom w:val="240"/>
                          <w:divBdr>
                            <w:top w:val="none" w:sz="0" w:space="0" w:color="auto"/>
                            <w:left w:val="none" w:sz="0" w:space="0" w:color="auto"/>
                            <w:bottom w:val="none" w:sz="0" w:space="0" w:color="auto"/>
                            <w:right w:val="none" w:sz="0" w:space="0" w:color="auto"/>
                          </w:divBdr>
                          <w:divsChild>
                            <w:div w:id="644240122">
                              <w:marLeft w:val="0"/>
                              <w:marRight w:val="0"/>
                              <w:marTop w:val="0"/>
                              <w:marBottom w:val="0"/>
                              <w:divBdr>
                                <w:top w:val="none" w:sz="0" w:space="0" w:color="auto"/>
                                <w:left w:val="none" w:sz="0" w:space="0" w:color="auto"/>
                                <w:bottom w:val="none" w:sz="0" w:space="0" w:color="auto"/>
                                <w:right w:val="none" w:sz="0" w:space="0" w:color="auto"/>
                              </w:divBdr>
                            </w:div>
                            <w:div w:id="1949654047">
                              <w:marLeft w:val="0"/>
                              <w:marRight w:val="0"/>
                              <w:marTop w:val="0"/>
                              <w:marBottom w:val="0"/>
                              <w:divBdr>
                                <w:top w:val="none" w:sz="0" w:space="0" w:color="auto"/>
                                <w:left w:val="none" w:sz="0" w:space="0" w:color="auto"/>
                                <w:bottom w:val="none" w:sz="0" w:space="0" w:color="auto"/>
                                <w:right w:val="none" w:sz="0" w:space="0" w:color="auto"/>
                              </w:divBdr>
                            </w:div>
                          </w:divsChild>
                        </w:div>
                        <w:div w:id="805664707">
                          <w:marLeft w:val="0"/>
                          <w:marRight w:val="0"/>
                          <w:marTop w:val="0"/>
                          <w:marBottom w:val="240"/>
                          <w:divBdr>
                            <w:top w:val="none" w:sz="0" w:space="0" w:color="auto"/>
                            <w:left w:val="none" w:sz="0" w:space="0" w:color="auto"/>
                            <w:bottom w:val="none" w:sz="0" w:space="0" w:color="auto"/>
                            <w:right w:val="none" w:sz="0" w:space="0" w:color="auto"/>
                          </w:divBdr>
                          <w:divsChild>
                            <w:div w:id="1392071384">
                              <w:marLeft w:val="0"/>
                              <w:marRight w:val="0"/>
                              <w:marTop w:val="0"/>
                              <w:marBottom w:val="0"/>
                              <w:divBdr>
                                <w:top w:val="none" w:sz="0" w:space="0" w:color="auto"/>
                                <w:left w:val="none" w:sz="0" w:space="0" w:color="auto"/>
                                <w:bottom w:val="none" w:sz="0" w:space="0" w:color="auto"/>
                                <w:right w:val="none" w:sz="0" w:space="0" w:color="auto"/>
                              </w:divBdr>
                            </w:div>
                            <w:div w:id="912737383">
                              <w:marLeft w:val="0"/>
                              <w:marRight w:val="0"/>
                              <w:marTop w:val="0"/>
                              <w:marBottom w:val="0"/>
                              <w:divBdr>
                                <w:top w:val="none" w:sz="0" w:space="0" w:color="auto"/>
                                <w:left w:val="none" w:sz="0" w:space="0" w:color="auto"/>
                                <w:bottom w:val="none" w:sz="0" w:space="0" w:color="auto"/>
                                <w:right w:val="none" w:sz="0" w:space="0" w:color="auto"/>
                              </w:divBdr>
                            </w:div>
                          </w:divsChild>
                        </w:div>
                        <w:div w:id="38866783">
                          <w:marLeft w:val="0"/>
                          <w:marRight w:val="0"/>
                          <w:marTop w:val="0"/>
                          <w:marBottom w:val="240"/>
                          <w:divBdr>
                            <w:top w:val="none" w:sz="0" w:space="0" w:color="auto"/>
                            <w:left w:val="none" w:sz="0" w:space="0" w:color="auto"/>
                            <w:bottom w:val="none" w:sz="0" w:space="0" w:color="auto"/>
                            <w:right w:val="none" w:sz="0" w:space="0" w:color="auto"/>
                          </w:divBdr>
                          <w:divsChild>
                            <w:div w:id="362248103">
                              <w:marLeft w:val="0"/>
                              <w:marRight w:val="0"/>
                              <w:marTop w:val="0"/>
                              <w:marBottom w:val="0"/>
                              <w:divBdr>
                                <w:top w:val="none" w:sz="0" w:space="0" w:color="auto"/>
                                <w:left w:val="none" w:sz="0" w:space="0" w:color="auto"/>
                                <w:bottom w:val="none" w:sz="0" w:space="0" w:color="auto"/>
                                <w:right w:val="none" w:sz="0" w:space="0" w:color="auto"/>
                              </w:divBdr>
                            </w:div>
                            <w:div w:id="1685862601">
                              <w:marLeft w:val="0"/>
                              <w:marRight w:val="0"/>
                              <w:marTop w:val="0"/>
                              <w:marBottom w:val="0"/>
                              <w:divBdr>
                                <w:top w:val="none" w:sz="0" w:space="0" w:color="auto"/>
                                <w:left w:val="none" w:sz="0" w:space="0" w:color="auto"/>
                                <w:bottom w:val="none" w:sz="0" w:space="0" w:color="auto"/>
                                <w:right w:val="none" w:sz="0" w:space="0" w:color="auto"/>
                              </w:divBdr>
                            </w:div>
                          </w:divsChild>
                        </w:div>
                        <w:div w:id="272129125">
                          <w:marLeft w:val="0"/>
                          <w:marRight w:val="0"/>
                          <w:marTop w:val="0"/>
                          <w:marBottom w:val="240"/>
                          <w:divBdr>
                            <w:top w:val="none" w:sz="0" w:space="0" w:color="auto"/>
                            <w:left w:val="none" w:sz="0" w:space="0" w:color="auto"/>
                            <w:bottom w:val="none" w:sz="0" w:space="0" w:color="auto"/>
                            <w:right w:val="none" w:sz="0" w:space="0" w:color="auto"/>
                          </w:divBdr>
                          <w:divsChild>
                            <w:div w:id="1023677372">
                              <w:marLeft w:val="0"/>
                              <w:marRight w:val="0"/>
                              <w:marTop w:val="0"/>
                              <w:marBottom w:val="0"/>
                              <w:divBdr>
                                <w:top w:val="none" w:sz="0" w:space="0" w:color="auto"/>
                                <w:left w:val="none" w:sz="0" w:space="0" w:color="auto"/>
                                <w:bottom w:val="none" w:sz="0" w:space="0" w:color="auto"/>
                                <w:right w:val="none" w:sz="0" w:space="0" w:color="auto"/>
                              </w:divBdr>
                            </w:div>
                            <w:div w:id="7065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0044">
                      <w:marLeft w:val="0"/>
                      <w:marRight w:val="0"/>
                      <w:marTop w:val="0"/>
                      <w:marBottom w:val="0"/>
                      <w:divBdr>
                        <w:top w:val="none" w:sz="0" w:space="0" w:color="auto"/>
                        <w:left w:val="none" w:sz="0" w:space="0" w:color="auto"/>
                        <w:bottom w:val="none" w:sz="0" w:space="0" w:color="auto"/>
                        <w:right w:val="none" w:sz="0" w:space="0" w:color="auto"/>
                      </w:divBdr>
                      <w:divsChild>
                        <w:div w:id="898369575">
                          <w:marLeft w:val="0"/>
                          <w:marRight w:val="0"/>
                          <w:marTop w:val="0"/>
                          <w:marBottom w:val="240"/>
                          <w:divBdr>
                            <w:top w:val="none" w:sz="0" w:space="0" w:color="auto"/>
                            <w:left w:val="none" w:sz="0" w:space="0" w:color="auto"/>
                            <w:bottom w:val="none" w:sz="0" w:space="0" w:color="auto"/>
                            <w:right w:val="none" w:sz="0" w:space="0" w:color="auto"/>
                          </w:divBdr>
                          <w:divsChild>
                            <w:div w:id="832110955">
                              <w:marLeft w:val="0"/>
                              <w:marRight w:val="0"/>
                              <w:marTop w:val="0"/>
                              <w:marBottom w:val="0"/>
                              <w:divBdr>
                                <w:top w:val="none" w:sz="0" w:space="0" w:color="auto"/>
                                <w:left w:val="none" w:sz="0" w:space="0" w:color="auto"/>
                                <w:bottom w:val="none" w:sz="0" w:space="0" w:color="auto"/>
                                <w:right w:val="none" w:sz="0" w:space="0" w:color="auto"/>
                              </w:divBdr>
                            </w:div>
                            <w:div w:id="20009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6090">
                      <w:marLeft w:val="0"/>
                      <w:marRight w:val="0"/>
                      <w:marTop w:val="0"/>
                      <w:marBottom w:val="0"/>
                      <w:divBdr>
                        <w:top w:val="none" w:sz="0" w:space="0" w:color="auto"/>
                        <w:left w:val="none" w:sz="0" w:space="0" w:color="auto"/>
                        <w:bottom w:val="none" w:sz="0" w:space="0" w:color="auto"/>
                        <w:right w:val="none" w:sz="0" w:space="0" w:color="auto"/>
                      </w:divBdr>
                      <w:divsChild>
                        <w:div w:id="1767192505">
                          <w:marLeft w:val="0"/>
                          <w:marRight w:val="0"/>
                          <w:marTop w:val="0"/>
                          <w:marBottom w:val="240"/>
                          <w:divBdr>
                            <w:top w:val="none" w:sz="0" w:space="0" w:color="auto"/>
                            <w:left w:val="none" w:sz="0" w:space="0" w:color="auto"/>
                            <w:bottom w:val="none" w:sz="0" w:space="0" w:color="auto"/>
                            <w:right w:val="none" w:sz="0" w:space="0" w:color="auto"/>
                          </w:divBdr>
                          <w:divsChild>
                            <w:div w:id="410006426">
                              <w:marLeft w:val="0"/>
                              <w:marRight w:val="0"/>
                              <w:marTop w:val="0"/>
                              <w:marBottom w:val="0"/>
                              <w:divBdr>
                                <w:top w:val="none" w:sz="0" w:space="0" w:color="auto"/>
                                <w:left w:val="none" w:sz="0" w:space="0" w:color="auto"/>
                                <w:bottom w:val="none" w:sz="0" w:space="0" w:color="auto"/>
                                <w:right w:val="none" w:sz="0" w:space="0" w:color="auto"/>
                              </w:divBdr>
                            </w:div>
                            <w:div w:id="10964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2501">
                      <w:marLeft w:val="0"/>
                      <w:marRight w:val="0"/>
                      <w:marTop w:val="0"/>
                      <w:marBottom w:val="0"/>
                      <w:divBdr>
                        <w:top w:val="none" w:sz="0" w:space="0" w:color="auto"/>
                        <w:left w:val="none" w:sz="0" w:space="0" w:color="auto"/>
                        <w:bottom w:val="none" w:sz="0" w:space="0" w:color="auto"/>
                        <w:right w:val="none" w:sz="0" w:space="0" w:color="auto"/>
                      </w:divBdr>
                      <w:divsChild>
                        <w:div w:id="599485888">
                          <w:marLeft w:val="0"/>
                          <w:marRight w:val="0"/>
                          <w:marTop w:val="0"/>
                          <w:marBottom w:val="240"/>
                          <w:divBdr>
                            <w:top w:val="none" w:sz="0" w:space="0" w:color="auto"/>
                            <w:left w:val="none" w:sz="0" w:space="0" w:color="auto"/>
                            <w:bottom w:val="none" w:sz="0" w:space="0" w:color="auto"/>
                            <w:right w:val="none" w:sz="0" w:space="0" w:color="auto"/>
                          </w:divBdr>
                          <w:divsChild>
                            <w:div w:id="1485901313">
                              <w:marLeft w:val="0"/>
                              <w:marRight w:val="0"/>
                              <w:marTop w:val="0"/>
                              <w:marBottom w:val="0"/>
                              <w:divBdr>
                                <w:top w:val="none" w:sz="0" w:space="0" w:color="auto"/>
                                <w:left w:val="none" w:sz="0" w:space="0" w:color="auto"/>
                                <w:bottom w:val="none" w:sz="0" w:space="0" w:color="auto"/>
                                <w:right w:val="none" w:sz="0" w:space="0" w:color="auto"/>
                              </w:divBdr>
                            </w:div>
                            <w:div w:id="1136676754">
                              <w:marLeft w:val="0"/>
                              <w:marRight w:val="0"/>
                              <w:marTop w:val="0"/>
                              <w:marBottom w:val="0"/>
                              <w:divBdr>
                                <w:top w:val="none" w:sz="0" w:space="0" w:color="auto"/>
                                <w:left w:val="none" w:sz="0" w:space="0" w:color="auto"/>
                                <w:bottom w:val="none" w:sz="0" w:space="0" w:color="auto"/>
                                <w:right w:val="none" w:sz="0" w:space="0" w:color="auto"/>
                              </w:divBdr>
                            </w:div>
                          </w:divsChild>
                        </w:div>
                        <w:div w:id="479663096">
                          <w:marLeft w:val="0"/>
                          <w:marRight w:val="0"/>
                          <w:marTop w:val="0"/>
                          <w:marBottom w:val="240"/>
                          <w:divBdr>
                            <w:top w:val="none" w:sz="0" w:space="0" w:color="auto"/>
                            <w:left w:val="none" w:sz="0" w:space="0" w:color="auto"/>
                            <w:bottom w:val="none" w:sz="0" w:space="0" w:color="auto"/>
                            <w:right w:val="none" w:sz="0" w:space="0" w:color="auto"/>
                          </w:divBdr>
                          <w:divsChild>
                            <w:div w:id="2093618923">
                              <w:marLeft w:val="0"/>
                              <w:marRight w:val="0"/>
                              <w:marTop w:val="0"/>
                              <w:marBottom w:val="0"/>
                              <w:divBdr>
                                <w:top w:val="none" w:sz="0" w:space="0" w:color="auto"/>
                                <w:left w:val="none" w:sz="0" w:space="0" w:color="auto"/>
                                <w:bottom w:val="none" w:sz="0" w:space="0" w:color="auto"/>
                                <w:right w:val="none" w:sz="0" w:space="0" w:color="auto"/>
                              </w:divBdr>
                            </w:div>
                            <w:div w:id="90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698212">
      <w:bodyDiv w:val="1"/>
      <w:marLeft w:val="0"/>
      <w:marRight w:val="0"/>
      <w:marTop w:val="0"/>
      <w:marBottom w:val="0"/>
      <w:divBdr>
        <w:top w:val="none" w:sz="0" w:space="0" w:color="auto"/>
        <w:left w:val="none" w:sz="0" w:space="0" w:color="auto"/>
        <w:bottom w:val="none" w:sz="0" w:space="0" w:color="auto"/>
        <w:right w:val="none" w:sz="0" w:space="0" w:color="auto"/>
      </w:divBdr>
      <w:divsChild>
        <w:div w:id="128594852">
          <w:marLeft w:val="0"/>
          <w:marRight w:val="0"/>
          <w:marTop w:val="0"/>
          <w:marBottom w:val="0"/>
          <w:divBdr>
            <w:top w:val="none" w:sz="0" w:space="0" w:color="auto"/>
            <w:left w:val="none" w:sz="0" w:space="0" w:color="auto"/>
            <w:bottom w:val="none" w:sz="0" w:space="0" w:color="auto"/>
            <w:right w:val="none" w:sz="0" w:space="0" w:color="auto"/>
          </w:divBdr>
          <w:divsChild>
            <w:div w:id="1240097002">
              <w:marLeft w:val="0"/>
              <w:marRight w:val="0"/>
              <w:marTop w:val="0"/>
              <w:marBottom w:val="0"/>
              <w:divBdr>
                <w:top w:val="none" w:sz="0" w:space="0" w:color="auto"/>
                <w:left w:val="none" w:sz="0" w:space="0" w:color="auto"/>
                <w:bottom w:val="none" w:sz="0" w:space="0" w:color="auto"/>
                <w:right w:val="none" w:sz="0" w:space="0" w:color="auto"/>
              </w:divBdr>
              <w:divsChild>
                <w:div w:id="2014138262">
                  <w:marLeft w:val="0"/>
                  <w:marRight w:val="0"/>
                  <w:marTop w:val="0"/>
                  <w:marBottom w:val="0"/>
                  <w:divBdr>
                    <w:top w:val="none" w:sz="0" w:space="0" w:color="auto"/>
                    <w:left w:val="none" w:sz="0" w:space="0" w:color="auto"/>
                    <w:bottom w:val="none" w:sz="0" w:space="0" w:color="auto"/>
                    <w:right w:val="none" w:sz="0" w:space="0" w:color="auto"/>
                  </w:divBdr>
                  <w:divsChild>
                    <w:div w:id="1646354221">
                      <w:marLeft w:val="0"/>
                      <w:marRight w:val="0"/>
                      <w:marTop w:val="0"/>
                      <w:marBottom w:val="0"/>
                      <w:divBdr>
                        <w:top w:val="none" w:sz="0" w:space="0" w:color="auto"/>
                        <w:left w:val="none" w:sz="0" w:space="0" w:color="auto"/>
                        <w:bottom w:val="none" w:sz="0" w:space="0" w:color="auto"/>
                        <w:right w:val="none" w:sz="0" w:space="0" w:color="auto"/>
                      </w:divBdr>
                      <w:divsChild>
                        <w:div w:id="3948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996265">
      <w:bodyDiv w:val="1"/>
      <w:marLeft w:val="0"/>
      <w:marRight w:val="0"/>
      <w:marTop w:val="0"/>
      <w:marBottom w:val="0"/>
      <w:divBdr>
        <w:top w:val="none" w:sz="0" w:space="0" w:color="auto"/>
        <w:left w:val="none" w:sz="0" w:space="0" w:color="auto"/>
        <w:bottom w:val="none" w:sz="0" w:space="0" w:color="auto"/>
        <w:right w:val="none" w:sz="0" w:space="0" w:color="auto"/>
      </w:divBdr>
      <w:divsChild>
        <w:div w:id="186992683">
          <w:marLeft w:val="0"/>
          <w:marRight w:val="0"/>
          <w:marTop w:val="0"/>
          <w:marBottom w:val="0"/>
          <w:divBdr>
            <w:top w:val="none" w:sz="0" w:space="0" w:color="auto"/>
            <w:left w:val="none" w:sz="0" w:space="0" w:color="auto"/>
            <w:bottom w:val="none" w:sz="0" w:space="0" w:color="auto"/>
            <w:right w:val="none" w:sz="0" w:space="0" w:color="auto"/>
          </w:divBdr>
          <w:divsChild>
            <w:div w:id="962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5683">
      <w:bodyDiv w:val="1"/>
      <w:marLeft w:val="0"/>
      <w:marRight w:val="0"/>
      <w:marTop w:val="0"/>
      <w:marBottom w:val="0"/>
      <w:divBdr>
        <w:top w:val="none" w:sz="0" w:space="0" w:color="auto"/>
        <w:left w:val="none" w:sz="0" w:space="0" w:color="auto"/>
        <w:bottom w:val="none" w:sz="0" w:space="0" w:color="auto"/>
        <w:right w:val="none" w:sz="0" w:space="0" w:color="auto"/>
      </w:divBdr>
      <w:divsChild>
        <w:div w:id="994726855">
          <w:marLeft w:val="0"/>
          <w:marRight w:val="0"/>
          <w:marTop w:val="0"/>
          <w:marBottom w:val="0"/>
          <w:divBdr>
            <w:top w:val="none" w:sz="0" w:space="0" w:color="auto"/>
            <w:left w:val="none" w:sz="0" w:space="0" w:color="auto"/>
            <w:bottom w:val="none" w:sz="0" w:space="0" w:color="auto"/>
            <w:right w:val="none" w:sz="0" w:space="0" w:color="auto"/>
          </w:divBdr>
          <w:divsChild>
            <w:div w:id="996767357">
              <w:marLeft w:val="0"/>
              <w:marRight w:val="0"/>
              <w:marTop w:val="0"/>
              <w:marBottom w:val="0"/>
              <w:divBdr>
                <w:top w:val="none" w:sz="0" w:space="0" w:color="auto"/>
                <w:left w:val="none" w:sz="0" w:space="0" w:color="auto"/>
                <w:bottom w:val="none" w:sz="0" w:space="0" w:color="auto"/>
                <w:right w:val="none" w:sz="0" w:space="0" w:color="auto"/>
              </w:divBdr>
              <w:divsChild>
                <w:div w:id="679770619">
                  <w:marLeft w:val="0"/>
                  <w:marRight w:val="0"/>
                  <w:marTop w:val="0"/>
                  <w:marBottom w:val="0"/>
                  <w:divBdr>
                    <w:top w:val="none" w:sz="0" w:space="0" w:color="auto"/>
                    <w:left w:val="none" w:sz="0" w:space="0" w:color="auto"/>
                    <w:bottom w:val="none" w:sz="0" w:space="0" w:color="auto"/>
                    <w:right w:val="none" w:sz="0" w:space="0" w:color="auto"/>
                  </w:divBdr>
                  <w:divsChild>
                    <w:div w:id="5456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65922">
      <w:bodyDiv w:val="1"/>
      <w:marLeft w:val="0"/>
      <w:marRight w:val="0"/>
      <w:marTop w:val="0"/>
      <w:marBottom w:val="0"/>
      <w:divBdr>
        <w:top w:val="none" w:sz="0" w:space="0" w:color="auto"/>
        <w:left w:val="none" w:sz="0" w:space="0" w:color="auto"/>
        <w:bottom w:val="none" w:sz="0" w:space="0" w:color="auto"/>
        <w:right w:val="none" w:sz="0" w:space="0" w:color="auto"/>
      </w:divBdr>
      <w:divsChild>
        <w:div w:id="880243671">
          <w:marLeft w:val="0"/>
          <w:marRight w:val="0"/>
          <w:marTop w:val="0"/>
          <w:marBottom w:val="0"/>
          <w:divBdr>
            <w:top w:val="none" w:sz="0" w:space="0" w:color="auto"/>
            <w:left w:val="none" w:sz="0" w:space="0" w:color="auto"/>
            <w:bottom w:val="none" w:sz="0" w:space="0" w:color="auto"/>
            <w:right w:val="none" w:sz="0" w:space="0" w:color="auto"/>
          </w:divBdr>
          <w:divsChild>
            <w:div w:id="1991791590">
              <w:marLeft w:val="0"/>
              <w:marRight w:val="0"/>
              <w:marTop w:val="0"/>
              <w:marBottom w:val="0"/>
              <w:divBdr>
                <w:top w:val="none" w:sz="0" w:space="0" w:color="auto"/>
                <w:left w:val="none" w:sz="0" w:space="0" w:color="auto"/>
                <w:bottom w:val="none" w:sz="0" w:space="0" w:color="auto"/>
                <w:right w:val="none" w:sz="0" w:space="0" w:color="auto"/>
              </w:divBdr>
              <w:divsChild>
                <w:div w:id="1486167205">
                  <w:marLeft w:val="0"/>
                  <w:marRight w:val="0"/>
                  <w:marTop w:val="0"/>
                  <w:marBottom w:val="0"/>
                  <w:divBdr>
                    <w:top w:val="none" w:sz="0" w:space="0" w:color="auto"/>
                    <w:left w:val="none" w:sz="0" w:space="0" w:color="auto"/>
                    <w:bottom w:val="none" w:sz="0" w:space="0" w:color="auto"/>
                    <w:right w:val="none" w:sz="0" w:space="0" w:color="auto"/>
                  </w:divBdr>
                  <w:divsChild>
                    <w:div w:id="1315335928">
                      <w:marLeft w:val="0"/>
                      <w:marRight w:val="0"/>
                      <w:marTop w:val="0"/>
                      <w:marBottom w:val="0"/>
                      <w:divBdr>
                        <w:top w:val="none" w:sz="0" w:space="0" w:color="auto"/>
                        <w:left w:val="none" w:sz="0" w:space="0" w:color="auto"/>
                        <w:bottom w:val="none" w:sz="0" w:space="0" w:color="auto"/>
                        <w:right w:val="none" w:sz="0" w:space="0" w:color="auto"/>
                      </w:divBdr>
                      <w:divsChild>
                        <w:div w:id="1474984223">
                          <w:marLeft w:val="0"/>
                          <w:marRight w:val="0"/>
                          <w:marTop w:val="0"/>
                          <w:marBottom w:val="0"/>
                          <w:divBdr>
                            <w:top w:val="none" w:sz="0" w:space="0" w:color="auto"/>
                            <w:left w:val="none" w:sz="0" w:space="0" w:color="auto"/>
                            <w:bottom w:val="none" w:sz="0" w:space="0" w:color="auto"/>
                            <w:right w:val="none" w:sz="0" w:space="0" w:color="auto"/>
                          </w:divBdr>
                          <w:divsChild>
                            <w:div w:id="1190415828">
                              <w:marLeft w:val="0"/>
                              <w:marRight w:val="0"/>
                              <w:marTop w:val="0"/>
                              <w:marBottom w:val="0"/>
                              <w:divBdr>
                                <w:top w:val="none" w:sz="0" w:space="0" w:color="auto"/>
                                <w:left w:val="none" w:sz="0" w:space="0" w:color="auto"/>
                                <w:bottom w:val="none" w:sz="0" w:space="0" w:color="auto"/>
                                <w:right w:val="none" w:sz="0" w:space="0" w:color="auto"/>
                              </w:divBdr>
                              <w:divsChild>
                                <w:div w:id="1625387798">
                                  <w:marLeft w:val="0"/>
                                  <w:marRight w:val="0"/>
                                  <w:marTop w:val="0"/>
                                  <w:marBottom w:val="0"/>
                                  <w:divBdr>
                                    <w:top w:val="none" w:sz="0" w:space="0" w:color="auto"/>
                                    <w:left w:val="none" w:sz="0" w:space="0" w:color="auto"/>
                                    <w:bottom w:val="none" w:sz="0" w:space="0" w:color="auto"/>
                                    <w:right w:val="none" w:sz="0" w:space="0" w:color="auto"/>
                                  </w:divBdr>
                                  <w:divsChild>
                                    <w:div w:id="1810660970">
                                      <w:marLeft w:val="0"/>
                                      <w:marRight w:val="0"/>
                                      <w:marTop w:val="0"/>
                                      <w:marBottom w:val="0"/>
                                      <w:divBdr>
                                        <w:top w:val="none" w:sz="0" w:space="0" w:color="auto"/>
                                        <w:left w:val="none" w:sz="0" w:space="0" w:color="auto"/>
                                        <w:bottom w:val="none" w:sz="0" w:space="0" w:color="auto"/>
                                        <w:right w:val="none" w:sz="0" w:space="0" w:color="auto"/>
                                      </w:divBdr>
                                      <w:divsChild>
                                        <w:div w:id="17845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194200">
      <w:bodyDiv w:val="1"/>
      <w:marLeft w:val="0"/>
      <w:marRight w:val="0"/>
      <w:marTop w:val="0"/>
      <w:marBottom w:val="0"/>
      <w:divBdr>
        <w:top w:val="none" w:sz="0" w:space="0" w:color="auto"/>
        <w:left w:val="none" w:sz="0" w:space="0" w:color="auto"/>
        <w:bottom w:val="none" w:sz="0" w:space="0" w:color="auto"/>
        <w:right w:val="none" w:sz="0" w:space="0" w:color="auto"/>
      </w:divBdr>
    </w:div>
    <w:div w:id="679352638">
      <w:bodyDiv w:val="1"/>
      <w:marLeft w:val="0"/>
      <w:marRight w:val="0"/>
      <w:marTop w:val="0"/>
      <w:marBottom w:val="0"/>
      <w:divBdr>
        <w:top w:val="none" w:sz="0" w:space="0" w:color="auto"/>
        <w:left w:val="none" w:sz="0" w:space="0" w:color="auto"/>
        <w:bottom w:val="none" w:sz="0" w:space="0" w:color="auto"/>
        <w:right w:val="none" w:sz="0" w:space="0" w:color="auto"/>
      </w:divBdr>
      <w:divsChild>
        <w:div w:id="1022514346">
          <w:marLeft w:val="0"/>
          <w:marRight w:val="0"/>
          <w:marTop w:val="0"/>
          <w:marBottom w:val="0"/>
          <w:divBdr>
            <w:top w:val="none" w:sz="0" w:space="0" w:color="auto"/>
            <w:left w:val="none" w:sz="0" w:space="0" w:color="auto"/>
            <w:bottom w:val="none" w:sz="0" w:space="0" w:color="auto"/>
            <w:right w:val="none" w:sz="0" w:space="0" w:color="auto"/>
          </w:divBdr>
          <w:divsChild>
            <w:div w:id="1883789917">
              <w:marLeft w:val="0"/>
              <w:marRight w:val="0"/>
              <w:marTop w:val="0"/>
              <w:marBottom w:val="0"/>
              <w:divBdr>
                <w:top w:val="none" w:sz="0" w:space="0" w:color="auto"/>
                <w:left w:val="none" w:sz="0" w:space="0" w:color="auto"/>
                <w:bottom w:val="none" w:sz="0" w:space="0" w:color="auto"/>
                <w:right w:val="none" w:sz="0" w:space="0" w:color="auto"/>
              </w:divBdr>
              <w:divsChild>
                <w:div w:id="1379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4127">
      <w:bodyDiv w:val="1"/>
      <w:marLeft w:val="0"/>
      <w:marRight w:val="0"/>
      <w:marTop w:val="0"/>
      <w:marBottom w:val="0"/>
      <w:divBdr>
        <w:top w:val="none" w:sz="0" w:space="0" w:color="auto"/>
        <w:left w:val="none" w:sz="0" w:space="0" w:color="auto"/>
        <w:bottom w:val="none" w:sz="0" w:space="0" w:color="auto"/>
        <w:right w:val="none" w:sz="0" w:space="0" w:color="auto"/>
      </w:divBdr>
      <w:divsChild>
        <w:div w:id="156961787">
          <w:marLeft w:val="0"/>
          <w:marRight w:val="0"/>
          <w:marTop w:val="405"/>
          <w:marBottom w:val="0"/>
          <w:divBdr>
            <w:top w:val="none" w:sz="0" w:space="0" w:color="auto"/>
            <w:left w:val="none" w:sz="0" w:space="0" w:color="auto"/>
            <w:bottom w:val="none" w:sz="0" w:space="0" w:color="auto"/>
            <w:right w:val="none" w:sz="0" w:space="0" w:color="auto"/>
          </w:divBdr>
          <w:divsChild>
            <w:div w:id="1850558412">
              <w:marLeft w:val="0"/>
              <w:marRight w:val="0"/>
              <w:marTop w:val="0"/>
              <w:marBottom w:val="0"/>
              <w:divBdr>
                <w:top w:val="none" w:sz="0" w:space="0" w:color="auto"/>
                <w:left w:val="none" w:sz="0" w:space="0" w:color="auto"/>
                <w:bottom w:val="none" w:sz="0" w:space="0" w:color="auto"/>
                <w:right w:val="none" w:sz="0" w:space="0" w:color="auto"/>
              </w:divBdr>
              <w:divsChild>
                <w:div w:id="1921677567">
                  <w:marLeft w:val="150"/>
                  <w:marRight w:val="150"/>
                  <w:marTop w:val="0"/>
                  <w:marBottom w:val="0"/>
                  <w:divBdr>
                    <w:top w:val="none" w:sz="0" w:space="0" w:color="auto"/>
                    <w:left w:val="none" w:sz="0" w:space="0" w:color="auto"/>
                    <w:bottom w:val="none" w:sz="0" w:space="0" w:color="auto"/>
                    <w:right w:val="none" w:sz="0" w:space="0" w:color="auto"/>
                  </w:divBdr>
                  <w:divsChild>
                    <w:div w:id="269164720">
                      <w:marLeft w:val="0"/>
                      <w:marRight w:val="0"/>
                      <w:marTop w:val="0"/>
                      <w:marBottom w:val="0"/>
                      <w:divBdr>
                        <w:top w:val="none" w:sz="0" w:space="0" w:color="auto"/>
                        <w:left w:val="none" w:sz="0" w:space="0" w:color="auto"/>
                        <w:bottom w:val="none" w:sz="0" w:space="0" w:color="auto"/>
                        <w:right w:val="none" w:sz="0" w:space="0" w:color="auto"/>
                      </w:divBdr>
                      <w:divsChild>
                        <w:div w:id="1114011186">
                          <w:marLeft w:val="0"/>
                          <w:marRight w:val="0"/>
                          <w:marTop w:val="0"/>
                          <w:marBottom w:val="240"/>
                          <w:divBdr>
                            <w:top w:val="none" w:sz="0" w:space="0" w:color="auto"/>
                            <w:left w:val="none" w:sz="0" w:space="0" w:color="auto"/>
                            <w:bottom w:val="none" w:sz="0" w:space="0" w:color="auto"/>
                            <w:right w:val="none" w:sz="0" w:space="0" w:color="auto"/>
                          </w:divBdr>
                          <w:divsChild>
                            <w:div w:id="1460607114">
                              <w:marLeft w:val="0"/>
                              <w:marRight w:val="0"/>
                              <w:marTop w:val="0"/>
                              <w:marBottom w:val="0"/>
                              <w:divBdr>
                                <w:top w:val="none" w:sz="0" w:space="0" w:color="auto"/>
                                <w:left w:val="none" w:sz="0" w:space="0" w:color="auto"/>
                                <w:bottom w:val="none" w:sz="0" w:space="0" w:color="auto"/>
                                <w:right w:val="none" w:sz="0" w:space="0" w:color="auto"/>
                              </w:divBdr>
                            </w:div>
                            <w:div w:id="19902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8729">
                      <w:marLeft w:val="0"/>
                      <w:marRight w:val="0"/>
                      <w:marTop w:val="0"/>
                      <w:marBottom w:val="0"/>
                      <w:divBdr>
                        <w:top w:val="none" w:sz="0" w:space="0" w:color="auto"/>
                        <w:left w:val="none" w:sz="0" w:space="0" w:color="auto"/>
                        <w:bottom w:val="none" w:sz="0" w:space="0" w:color="auto"/>
                        <w:right w:val="none" w:sz="0" w:space="0" w:color="auto"/>
                      </w:divBdr>
                      <w:divsChild>
                        <w:div w:id="437992325">
                          <w:marLeft w:val="0"/>
                          <w:marRight w:val="0"/>
                          <w:marTop w:val="0"/>
                          <w:marBottom w:val="240"/>
                          <w:divBdr>
                            <w:top w:val="none" w:sz="0" w:space="0" w:color="auto"/>
                            <w:left w:val="none" w:sz="0" w:space="0" w:color="auto"/>
                            <w:bottom w:val="none" w:sz="0" w:space="0" w:color="auto"/>
                            <w:right w:val="none" w:sz="0" w:space="0" w:color="auto"/>
                          </w:divBdr>
                          <w:divsChild>
                            <w:div w:id="281115429">
                              <w:marLeft w:val="0"/>
                              <w:marRight w:val="0"/>
                              <w:marTop w:val="0"/>
                              <w:marBottom w:val="0"/>
                              <w:divBdr>
                                <w:top w:val="none" w:sz="0" w:space="0" w:color="auto"/>
                                <w:left w:val="none" w:sz="0" w:space="0" w:color="auto"/>
                                <w:bottom w:val="none" w:sz="0" w:space="0" w:color="auto"/>
                                <w:right w:val="none" w:sz="0" w:space="0" w:color="auto"/>
                              </w:divBdr>
                            </w:div>
                            <w:div w:id="1741096027">
                              <w:marLeft w:val="0"/>
                              <w:marRight w:val="0"/>
                              <w:marTop w:val="0"/>
                              <w:marBottom w:val="0"/>
                              <w:divBdr>
                                <w:top w:val="none" w:sz="0" w:space="0" w:color="auto"/>
                                <w:left w:val="none" w:sz="0" w:space="0" w:color="auto"/>
                                <w:bottom w:val="none" w:sz="0" w:space="0" w:color="auto"/>
                                <w:right w:val="none" w:sz="0" w:space="0" w:color="auto"/>
                              </w:divBdr>
                            </w:div>
                          </w:divsChild>
                        </w:div>
                        <w:div w:id="731806657">
                          <w:marLeft w:val="0"/>
                          <w:marRight w:val="0"/>
                          <w:marTop w:val="0"/>
                          <w:marBottom w:val="240"/>
                          <w:divBdr>
                            <w:top w:val="none" w:sz="0" w:space="0" w:color="auto"/>
                            <w:left w:val="none" w:sz="0" w:space="0" w:color="auto"/>
                            <w:bottom w:val="none" w:sz="0" w:space="0" w:color="auto"/>
                            <w:right w:val="none" w:sz="0" w:space="0" w:color="auto"/>
                          </w:divBdr>
                          <w:divsChild>
                            <w:div w:id="1967663399">
                              <w:marLeft w:val="0"/>
                              <w:marRight w:val="0"/>
                              <w:marTop w:val="0"/>
                              <w:marBottom w:val="0"/>
                              <w:divBdr>
                                <w:top w:val="none" w:sz="0" w:space="0" w:color="auto"/>
                                <w:left w:val="none" w:sz="0" w:space="0" w:color="auto"/>
                                <w:bottom w:val="none" w:sz="0" w:space="0" w:color="auto"/>
                                <w:right w:val="none" w:sz="0" w:space="0" w:color="auto"/>
                              </w:divBdr>
                            </w:div>
                            <w:div w:id="11661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654919">
      <w:bodyDiv w:val="1"/>
      <w:marLeft w:val="0"/>
      <w:marRight w:val="0"/>
      <w:marTop w:val="0"/>
      <w:marBottom w:val="0"/>
      <w:divBdr>
        <w:top w:val="none" w:sz="0" w:space="0" w:color="auto"/>
        <w:left w:val="none" w:sz="0" w:space="0" w:color="auto"/>
        <w:bottom w:val="none" w:sz="0" w:space="0" w:color="auto"/>
        <w:right w:val="none" w:sz="0" w:space="0" w:color="auto"/>
      </w:divBdr>
      <w:divsChild>
        <w:div w:id="108850121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691301383">
              <w:marLeft w:val="0"/>
              <w:marRight w:val="0"/>
              <w:marTop w:val="0"/>
              <w:marBottom w:val="0"/>
              <w:divBdr>
                <w:top w:val="none" w:sz="0" w:space="0" w:color="auto"/>
                <w:left w:val="none" w:sz="0" w:space="0" w:color="auto"/>
                <w:bottom w:val="none" w:sz="0" w:space="0" w:color="auto"/>
                <w:right w:val="none" w:sz="0" w:space="0" w:color="auto"/>
              </w:divBdr>
              <w:divsChild>
                <w:div w:id="58399603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376">
      <w:bodyDiv w:val="1"/>
      <w:marLeft w:val="0"/>
      <w:marRight w:val="0"/>
      <w:marTop w:val="0"/>
      <w:marBottom w:val="0"/>
      <w:divBdr>
        <w:top w:val="none" w:sz="0" w:space="0" w:color="auto"/>
        <w:left w:val="none" w:sz="0" w:space="0" w:color="auto"/>
        <w:bottom w:val="none" w:sz="0" w:space="0" w:color="auto"/>
        <w:right w:val="none" w:sz="0" w:space="0" w:color="auto"/>
      </w:divBdr>
      <w:divsChild>
        <w:div w:id="89300935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674841292">
              <w:marLeft w:val="0"/>
              <w:marRight w:val="0"/>
              <w:marTop w:val="0"/>
              <w:marBottom w:val="0"/>
              <w:divBdr>
                <w:top w:val="none" w:sz="0" w:space="0" w:color="auto"/>
                <w:left w:val="none" w:sz="0" w:space="0" w:color="auto"/>
                <w:bottom w:val="none" w:sz="0" w:space="0" w:color="auto"/>
                <w:right w:val="none" w:sz="0" w:space="0" w:color="auto"/>
              </w:divBdr>
              <w:divsChild>
                <w:div w:id="101129502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145052">
      <w:bodyDiv w:val="1"/>
      <w:marLeft w:val="0"/>
      <w:marRight w:val="0"/>
      <w:marTop w:val="0"/>
      <w:marBottom w:val="0"/>
      <w:divBdr>
        <w:top w:val="none" w:sz="0" w:space="0" w:color="auto"/>
        <w:left w:val="none" w:sz="0" w:space="0" w:color="auto"/>
        <w:bottom w:val="none" w:sz="0" w:space="0" w:color="auto"/>
        <w:right w:val="none" w:sz="0" w:space="0" w:color="auto"/>
      </w:divBdr>
      <w:divsChild>
        <w:div w:id="1617835573">
          <w:marLeft w:val="0"/>
          <w:marRight w:val="0"/>
          <w:marTop w:val="0"/>
          <w:marBottom w:val="0"/>
          <w:divBdr>
            <w:top w:val="none" w:sz="0" w:space="0" w:color="auto"/>
            <w:left w:val="none" w:sz="0" w:space="0" w:color="auto"/>
            <w:bottom w:val="none" w:sz="0" w:space="0" w:color="auto"/>
            <w:right w:val="none" w:sz="0" w:space="0" w:color="auto"/>
          </w:divBdr>
          <w:divsChild>
            <w:div w:id="376392428">
              <w:marLeft w:val="0"/>
              <w:marRight w:val="0"/>
              <w:marTop w:val="0"/>
              <w:marBottom w:val="0"/>
              <w:divBdr>
                <w:top w:val="none" w:sz="0" w:space="0" w:color="auto"/>
                <w:left w:val="none" w:sz="0" w:space="0" w:color="auto"/>
                <w:bottom w:val="none" w:sz="0" w:space="0" w:color="auto"/>
                <w:right w:val="none" w:sz="0" w:space="0" w:color="auto"/>
              </w:divBdr>
              <w:divsChild>
                <w:div w:id="1724063943">
                  <w:marLeft w:val="0"/>
                  <w:marRight w:val="0"/>
                  <w:marTop w:val="0"/>
                  <w:marBottom w:val="0"/>
                  <w:divBdr>
                    <w:top w:val="none" w:sz="0" w:space="0" w:color="auto"/>
                    <w:left w:val="none" w:sz="0" w:space="0" w:color="auto"/>
                    <w:bottom w:val="none" w:sz="0" w:space="0" w:color="auto"/>
                    <w:right w:val="none" w:sz="0" w:space="0" w:color="auto"/>
                  </w:divBdr>
                  <w:divsChild>
                    <w:div w:id="1557662220">
                      <w:marLeft w:val="0"/>
                      <w:marRight w:val="0"/>
                      <w:marTop w:val="0"/>
                      <w:marBottom w:val="0"/>
                      <w:divBdr>
                        <w:top w:val="none" w:sz="0" w:space="0" w:color="auto"/>
                        <w:left w:val="none" w:sz="0" w:space="0" w:color="auto"/>
                        <w:bottom w:val="none" w:sz="0" w:space="0" w:color="auto"/>
                        <w:right w:val="none" w:sz="0" w:space="0" w:color="auto"/>
                      </w:divBdr>
                      <w:divsChild>
                        <w:div w:id="454444149">
                          <w:marLeft w:val="0"/>
                          <w:marRight w:val="0"/>
                          <w:marTop w:val="0"/>
                          <w:marBottom w:val="0"/>
                          <w:divBdr>
                            <w:top w:val="none" w:sz="0" w:space="0" w:color="auto"/>
                            <w:left w:val="none" w:sz="0" w:space="0" w:color="auto"/>
                            <w:bottom w:val="none" w:sz="0" w:space="0" w:color="auto"/>
                            <w:right w:val="none" w:sz="0" w:space="0" w:color="auto"/>
                          </w:divBdr>
                          <w:divsChild>
                            <w:div w:id="405956793">
                              <w:marLeft w:val="0"/>
                              <w:marRight w:val="0"/>
                              <w:marTop w:val="0"/>
                              <w:marBottom w:val="0"/>
                              <w:divBdr>
                                <w:top w:val="none" w:sz="0" w:space="0" w:color="auto"/>
                                <w:left w:val="none" w:sz="0" w:space="0" w:color="auto"/>
                                <w:bottom w:val="none" w:sz="0" w:space="0" w:color="auto"/>
                                <w:right w:val="none" w:sz="0" w:space="0" w:color="auto"/>
                              </w:divBdr>
                              <w:divsChild>
                                <w:div w:id="142430067">
                                  <w:marLeft w:val="0"/>
                                  <w:marRight w:val="0"/>
                                  <w:marTop w:val="0"/>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sChild>
                                        <w:div w:id="13074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038105">
      <w:bodyDiv w:val="1"/>
      <w:marLeft w:val="0"/>
      <w:marRight w:val="0"/>
      <w:marTop w:val="0"/>
      <w:marBottom w:val="0"/>
      <w:divBdr>
        <w:top w:val="none" w:sz="0" w:space="0" w:color="auto"/>
        <w:left w:val="none" w:sz="0" w:space="0" w:color="auto"/>
        <w:bottom w:val="none" w:sz="0" w:space="0" w:color="auto"/>
        <w:right w:val="none" w:sz="0" w:space="0" w:color="auto"/>
      </w:divBdr>
      <w:divsChild>
        <w:div w:id="1977182013">
          <w:marLeft w:val="0"/>
          <w:marRight w:val="0"/>
          <w:marTop w:val="0"/>
          <w:marBottom w:val="0"/>
          <w:divBdr>
            <w:top w:val="none" w:sz="0" w:space="0" w:color="auto"/>
            <w:left w:val="none" w:sz="0" w:space="0" w:color="auto"/>
            <w:bottom w:val="none" w:sz="0" w:space="0" w:color="auto"/>
            <w:right w:val="none" w:sz="0" w:space="0" w:color="auto"/>
          </w:divBdr>
          <w:divsChild>
            <w:div w:id="1684432756">
              <w:marLeft w:val="0"/>
              <w:marRight w:val="0"/>
              <w:marTop w:val="0"/>
              <w:marBottom w:val="0"/>
              <w:divBdr>
                <w:top w:val="none" w:sz="0" w:space="0" w:color="auto"/>
                <w:left w:val="none" w:sz="0" w:space="0" w:color="auto"/>
                <w:bottom w:val="none" w:sz="0" w:space="0" w:color="auto"/>
                <w:right w:val="none" w:sz="0" w:space="0" w:color="auto"/>
              </w:divBdr>
              <w:divsChild>
                <w:div w:id="506403364">
                  <w:marLeft w:val="0"/>
                  <w:marRight w:val="0"/>
                  <w:marTop w:val="0"/>
                  <w:marBottom w:val="0"/>
                  <w:divBdr>
                    <w:top w:val="none" w:sz="0" w:space="0" w:color="auto"/>
                    <w:left w:val="none" w:sz="0" w:space="0" w:color="auto"/>
                    <w:bottom w:val="none" w:sz="0" w:space="0" w:color="auto"/>
                    <w:right w:val="none" w:sz="0" w:space="0" w:color="auto"/>
                  </w:divBdr>
                  <w:divsChild>
                    <w:div w:id="524171162">
                      <w:marLeft w:val="0"/>
                      <w:marRight w:val="0"/>
                      <w:marTop w:val="0"/>
                      <w:marBottom w:val="0"/>
                      <w:divBdr>
                        <w:top w:val="none" w:sz="0" w:space="0" w:color="auto"/>
                        <w:left w:val="none" w:sz="0" w:space="0" w:color="auto"/>
                        <w:bottom w:val="none" w:sz="0" w:space="0" w:color="auto"/>
                        <w:right w:val="none" w:sz="0" w:space="0" w:color="auto"/>
                      </w:divBdr>
                      <w:divsChild>
                        <w:div w:id="989020999">
                          <w:marLeft w:val="0"/>
                          <w:marRight w:val="0"/>
                          <w:marTop w:val="0"/>
                          <w:marBottom w:val="0"/>
                          <w:divBdr>
                            <w:top w:val="none" w:sz="0" w:space="0" w:color="auto"/>
                            <w:left w:val="none" w:sz="0" w:space="0" w:color="auto"/>
                            <w:bottom w:val="none" w:sz="0" w:space="0" w:color="auto"/>
                            <w:right w:val="none" w:sz="0" w:space="0" w:color="auto"/>
                          </w:divBdr>
                          <w:divsChild>
                            <w:div w:id="1890918634">
                              <w:marLeft w:val="0"/>
                              <w:marRight w:val="0"/>
                              <w:marTop w:val="0"/>
                              <w:marBottom w:val="0"/>
                              <w:divBdr>
                                <w:top w:val="none" w:sz="0" w:space="0" w:color="auto"/>
                                <w:left w:val="none" w:sz="0" w:space="0" w:color="auto"/>
                                <w:bottom w:val="none" w:sz="0" w:space="0" w:color="auto"/>
                                <w:right w:val="none" w:sz="0" w:space="0" w:color="auto"/>
                              </w:divBdr>
                              <w:divsChild>
                                <w:div w:id="393821435">
                                  <w:marLeft w:val="0"/>
                                  <w:marRight w:val="0"/>
                                  <w:marTop w:val="0"/>
                                  <w:marBottom w:val="0"/>
                                  <w:divBdr>
                                    <w:top w:val="none" w:sz="0" w:space="0" w:color="auto"/>
                                    <w:left w:val="none" w:sz="0" w:space="0" w:color="auto"/>
                                    <w:bottom w:val="none" w:sz="0" w:space="0" w:color="auto"/>
                                    <w:right w:val="none" w:sz="0" w:space="0" w:color="auto"/>
                                  </w:divBdr>
                                  <w:divsChild>
                                    <w:div w:id="429392566">
                                      <w:marLeft w:val="0"/>
                                      <w:marRight w:val="0"/>
                                      <w:marTop w:val="0"/>
                                      <w:marBottom w:val="0"/>
                                      <w:divBdr>
                                        <w:top w:val="none" w:sz="0" w:space="0" w:color="auto"/>
                                        <w:left w:val="none" w:sz="0" w:space="0" w:color="auto"/>
                                        <w:bottom w:val="none" w:sz="0" w:space="0" w:color="auto"/>
                                        <w:right w:val="none" w:sz="0" w:space="0" w:color="auto"/>
                                      </w:divBdr>
                                      <w:divsChild>
                                        <w:div w:id="14555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31495">
      <w:bodyDiv w:val="1"/>
      <w:marLeft w:val="0"/>
      <w:marRight w:val="0"/>
      <w:marTop w:val="0"/>
      <w:marBottom w:val="0"/>
      <w:divBdr>
        <w:top w:val="none" w:sz="0" w:space="0" w:color="auto"/>
        <w:left w:val="none" w:sz="0" w:space="0" w:color="auto"/>
        <w:bottom w:val="none" w:sz="0" w:space="0" w:color="auto"/>
        <w:right w:val="none" w:sz="0" w:space="0" w:color="auto"/>
      </w:divBdr>
      <w:divsChild>
        <w:div w:id="597059456">
          <w:marLeft w:val="0"/>
          <w:marRight w:val="0"/>
          <w:marTop w:val="405"/>
          <w:marBottom w:val="0"/>
          <w:divBdr>
            <w:top w:val="none" w:sz="0" w:space="0" w:color="auto"/>
            <w:left w:val="none" w:sz="0" w:space="0" w:color="auto"/>
            <w:bottom w:val="none" w:sz="0" w:space="0" w:color="auto"/>
            <w:right w:val="none" w:sz="0" w:space="0" w:color="auto"/>
          </w:divBdr>
          <w:divsChild>
            <w:div w:id="1087119270">
              <w:marLeft w:val="0"/>
              <w:marRight w:val="0"/>
              <w:marTop w:val="0"/>
              <w:marBottom w:val="0"/>
              <w:divBdr>
                <w:top w:val="none" w:sz="0" w:space="0" w:color="auto"/>
                <w:left w:val="none" w:sz="0" w:space="0" w:color="auto"/>
                <w:bottom w:val="none" w:sz="0" w:space="0" w:color="auto"/>
                <w:right w:val="none" w:sz="0" w:space="0" w:color="auto"/>
              </w:divBdr>
              <w:divsChild>
                <w:div w:id="1263998279">
                  <w:marLeft w:val="150"/>
                  <w:marRight w:val="150"/>
                  <w:marTop w:val="0"/>
                  <w:marBottom w:val="0"/>
                  <w:divBdr>
                    <w:top w:val="none" w:sz="0" w:space="0" w:color="auto"/>
                    <w:left w:val="none" w:sz="0" w:space="0" w:color="auto"/>
                    <w:bottom w:val="none" w:sz="0" w:space="0" w:color="auto"/>
                    <w:right w:val="none" w:sz="0" w:space="0" w:color="auto"/>
                  </w:divBdr>
                  <w:divsChild>
                    <w:div w:id="2034912847">
                      <w:marLeft w:val="0"/>
                      <w:marRight w:val="0"/>
                      <w:marTop w:val="0"/>
                      <w:marBottom w:val="0"/>
                      <w:divBdr>
                        <w:top w:val="none" w:sz="0" w:space="0" w:color="auto"/>
                        <w:left w:val="none" w:sz="0" w:space="0" w:color="auto"/>
                        <w:bottom w:val="none" w:sz="0" w:space="0" w:color="auto"/>
                        <w:right w:val="none" w:sz="0" w:space="0" w:color="auto"/>
                      </w:divBdr>
                      <w:divsChild>
                        <w:div w:id="78871319">
                          <w:marLeft w:val="0"/>
                          <w:marRight w:val="0"/>
                          <w:marTop w:val="0"/>
                          <w:marBottom w:val="240"/>
                          <w:divBdr>
                            <w:top w:val="none" w:sz="0" w:space="0" w:color="auto"/>
                            <w:left w:val="none" w:sz="0" w:space="0" w:color="auto"/>
                            <w:bottom w:val="none" w:sz="0" w:space="0" w:color="auto"/>
                            <w:right w:val="none" w:sz="0" w:space="0" w:color="auto"/>
                          </w:divBdr>
                          <w:divsChild>
                            <w:div w:id="1360162443">
                              <w:marLeft w:val="0"/>
                              <w:marRight w:val="0"/>
                              <w:marTop w:val="0"/>
                              <w:marBottom w:val="0"/>
                              <w:divBdr>
                                <w:top w:val="none" w:sz="0" w:space="0" w:color="auto"/>
                                <w:left w:val="none" w:sz="0" w:space="0" w:color="auto"/>
                                <w:bottom w:val="none" w:sz="0" w:space="0" w:color="auto"/>
                                <w:right w:val="none" w:sz="0" w:space="0" w:color="auto"/>
                              </w:divBdr>
                            </w:div>
                            <w:div w:id="1913465375">
                              <w:marLeft w:val="0"/>
                              <w:marRight w:val="0"/>
                              <w:marTop w:val="0"/>
                              <w:marBottom w:val="0"/>
                              <w:divBdr>
                                <w:top w:val="none" w:sz="0" w:space="0" w:color="auto"/>
                                <w:left w:val="none" w:sz="0" w:space="0" w:color="auto"/>
                                <w:bottom w:val="none" w:sz="0" w:space="0" w:color="auto"/>
                                <w:right w:val="none" w:sz="0" w:space="0" w:color="auto"/>
                              </w:divBdr>
                            </w:div>
                          </w:divsChild>
                        </w:div>
                        <w:div w:id="1518813338">
                          <w:marLeft w:val="0"/>
                          <w:marRight w:val="0"/>
                          <w:marTop w:val="0"/>
                          <w:marBottom w:val="240"/>
                          <w:divBdr>
                            <w:top w:val="none" w:sz="0" w:space="0" w:color="auto"/>
                            <w:left w:val="none" w:sz="0" w:space="0" w:color="auto"/>
                            <w:bottom w:val="none" w:sz="0" w:space="0" w:color="auto"/>
                            <w:right w:val="none" w:sz="0" w:space="0" w:color="auto"/>
                          </w:divBdr>
                          <w:divsChild>
                            <w:div w:id="1595433493">
                              <w:marLeft w:val="0"/>
                              <w:marRight w:val="0"/>
                              <w:marTop w:val="0"/>
                              <w:marBottom w:val="0"/>
                              <w:divBdr>
                                <w:top w:val="none" w:sz="0" w:space="0" w:color="auto"/>
                                <w:left w:val="none" w:sz="0" w:space="0" w:color="auto"/>
                                <w:bottom w:val="none" w:sz="0" w:space="0" w:color="auto"/>
                                <w:right w:val="none" w:sz="0" w:space="0" w:color="auto"/>
                              </w:divBdr>
                            </w:div>
                            <w:div w:id="18920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08141">
      <w:bodyDiv w:val="1"/>
      <w:marLeft w:val="0"/>
      <w:marRight w:val="0"/>
      <w:marTop w:val="0"/>
      <w:marBottom w:val="0"/>
      <w:divBdr>
        <w:top w:val="none" w:sz="0" w:space="0" w:color="auto"/>
        <w:left w:val="none" w:sz="0" w:space="0" w:color="auto"/>
        <w:bottom w:val="none" w:sz="0" w:space="0" w:color="auto"/>
        <w:right w:val="none" w:sz="0" w:space="0" w:color="auto"/>
      </w:divBdr>
      <w:divsChild>
        <w:div w:id="400255245">
          <w:marLeft w:val="0"/>
          <w:marRight w:val="0"/>
          <w:marTop w:val="150"/>
          <w:marBottom w:val="150"/>
          <w:divBdr>
            <w:top w:val="single" w:sz="6" w:space="0" w:color="9B9A7A"/>
            <w:left w:val="single" w:sz="6" w:space="0" w:color="9B9A7A"/>
            <w:bottom w:val="single" w:sz="6" w:space="0" w:color="9B9A7A"/>
            <w:right w:val="single" w:sz="6" w:space="0" w:color="9B9A7A"/>
          </w:divBdr>
          <w:divsChild>
            <w:div w:id="1600259053">
              <w:marLeft w:val="0"/>
              <w:marRight w:val="0"/>
              <w:marTop w:val="0"/>
              <w:marBottom w:val="0"/>
              <w:divBdr>
                <w:top w:val="none" w:sz="0" w:space="0" w:color="auto"/>
                <w:left w:val="none" w:sz="0" w:space="0" w:color="auto"/>
                <w:bottom w:val="none" w:sz="0" w:space="0" w:color="auto"/>
                <w:right w:val="none" w:sz="0" w:space="0" w:color="auto"/>
              </w:divBdr>
              <w:divsChild>
                <w:div w:id="146362289">
                  <w:marLeft w:val="2730"/>
                  <w:marRight w:val="0"/>
                  <w:marTop w:val="0"/>
                  <w:marBottom w:val="0"/>
                  <w:divBdr>
                    <w:top w:val="single" w:sz="6" w:space="8" w:color="E4E5C7"/>
                    <w:left w:val="single" w:sz="6" w:space="8" w:color="E4E5C7"/>
                    <w:bottom w:val="single" w:sz="6" w:space="8" w:color="E4E5C7"/>
                    <w:right w:val="single" w:sz="6" w:space="8" w:color="E4E5C7"/>
                  </w:divBdr>
                  <w:divsChild>
                    <w:div w:id="55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775982">
      <w:bodyDiv w:val="1"/>
      <w:marLeft w:val="0"/>
      <w:marRight w:val="0"/>
      <w:marTop w:val="0"/>
      <w:marBottom w:val="0"/>
      <w:divBdr>
        <w:top w:val="none" w:sz="0" w:space="0" w:color="auto"/>
        <w:left w:val="none" w:sz="0" w:space="0" w:color="auto"/>
        <w:bottom w:val="none" w:sz="0" w:space="0" w:color="auto"/>
        <w:right w:val="none" w:sz="0" w:space="0" w:color="auto"/>
      </w:divBdr>
      <w:divsChild>
        <w:div w:id="1027104746">
          <w:marLeft w:val="0"/>
          <w:marRight w:val="0"/>
          <w:marTop w:val="405"/>
          <w:marBottom w:val="0"/>
          <w:divBdr>
            <w:top w:val="none" w:sz="0" w:space="0" w:color="auto"/>
            <w:left w:val="none" w:sz="0" w:space="0" w:color="auto"/>
            <w:bottom w:val="none" w:sz="0" w:space="0" w:color="auto"/>
            <w:right w:val="none" w:sz="0" w:space="0" w:color="auto"/>
          </w:divBdr>
          <w:divsChild>
            <w:div w:id="1079516994">
              <w:marLeft w:val="0"/>
              <w:marRight w:val="0"/>
              <w:marTop w:val="0"/>
              <w:marBottom w:val="0"/>
              <w:divBdr>
                <w:top w:val="none" w:sz="0" w:space="0" w:color="auto"/>
                <w:left w:val="none" w:sz="0" w:space="0" w:color="auto"/>
                <w:bottom w:val="none" w:sz="0" w:space="0" w:color="auto"/>
                <w:right w:val="none" w:sz="0" w:space="0" w:color="auto"/>
              </w:divBdr>
              <w:divsChild>
                <w:div w:id="1449664416">
                  <w:marLeft w:val="150"/>
                  <w:marRight w:val="150"/>
                  <w:marTop w:val="0"/>
                  <w:marBottom w:val="0"/>
                  <w:divBdr>
                    <w:top w:val="none" w:sz="0" w:space="0" w:color="auto"/>
                    <w:left w:val="none" w:sz="0" w:space="0" w:color="auto"/>
                    <w:bottom w:val="none" w:sz="0" w:space="0" w:color="auto"/>
                    <w:right w:val="none" w:sz="0" w:space="0" w:color="auto"/>
                  </w:divBdr>
                  <w:divsChild>
                    <w:div w:id="50424635">
                      <w:marLeft w:val="0"/>
                      <w:marRight w:val="0"/>
                      <w:marTop w:val="0"/>
                      <w:marBottom w:val="0"/>
                      <w:divBdr>
                        <w:top w:val="none" w:sz="0" w:space="0" w:color="auto"/>
                        <w:left w:val="none" w:sz="0" w:space="0" w:color="auto"/>
                        <w:bottom w:val="none" w:sz="0" w:space="0" w:color="auto"/>
                        <w:right w:val="none" w:sz="0" w:space="0" w:color="auto"/>
                      </w:divBdr>
                      <w:divsChild>
                        <w:div w:id="1546021582">
                          <w:marLeft w:val="0"/>
                          <w:marRight w:val="0"/>
                          <w:marTop w:val="0"/>
                          <w:marBottom w:val="240"/>
                          <w:divBdr>
                            <w:top w:val="none" w:sz="0" w:space="0" w:color="auto"/>
                            <w:left w:val="none" w:sz="0" w:space="0" w:color="auto"/>
                            <w:bottom w:val="none" w:sz="0" w:space="0" w:color="auto"/>
                            <w:right w:val="none" w:sz="0" w:space="0" w:color="auto"/>
                          </w:divBdr>
                          <w:divsChild>
                            <w:div w:id="137187281">
                              <w:marLeft w:val="0"/>
                              <w:marRight w:val="0"/>
                              <w:marTop w:val="0"/>
                              <w:marBottom w:val="0"/>
                              <w:divBdr>
                                <w:top w:val="none" w:sz="0" w:space="0" w:color="auto"/>
                                <w:left w:val="none" w:sz="0" w:space="0" w:color="auto"/>
                                <w:bottom w:val="none" w:sz="0" w:space="0" w:color="auto"/>
                                <w:right w:val="none" w:sz="0" w:space="0" w:color="auto"/>
                              </w:divBdr>
                            </w:div>
                            <w:div w:id="9122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5293">
      <w:bodyDiv w:val="1"/>
      <w:marLeft w:val="0"/>
      <w:marRight w:val="0"/>
      <w:marTop w:val="0"/>
      <w:marBottom w:val="0"/>
      <w:divBdr>
        <w:top w:val="none" w:sz="0" w:space="0" w:color="auto"/>
        <w:left w:val="none" w:sz="0" w:space="0" w:color="auto"/>
        <w:bottom w:val="none" w:sz="0" w:space="0" w:color="auto"/>
        <w:right w:val="none" w:sz="0" w:space="0" w:color="auto"/>
      </w:divBdr>
      <w:divsChild>
        <w:div w:id="1281230657">
          <w:marLeft w:val="0"/>
          <w:marRight w:val="0"/>
          <w:marTop w:val="150"/>
          <w:marBottom w:val="150"/>
          <w:divBdr>
            <w:top w:val="single" w:sz="6" w:space="0" w:color="9B9A7A"/>
            <w:left w:val="single" w:sz="6" w:space="0" w:color="9B9A7A"/>
            <w:bottom w:val="single" w:sz="6" w:space="0" w:color="9B9A7A"/>
            <w:right w:val="single" w:sz="6" w:space="0" w:color="9B9A7A"/>
          </w:divBdr>
          <w:divsChild>
            <w:div w:id="1739477693">
              <w:marLeft w:val="0"/>
              <w:marRight w:val="0"/>
              <w:marTop w:val="0"/>
              <w:marBottom w:val="0"/>
              <w:divBdr>
                <w:top w:val="none" w:sz="0" w:space="0" w:color="auto"/>
                <w:left w:val="none" w:sz="0" w:space="0" w:color="auto"/>
                <w:bottom w:val="none" w:sz="0" w:space="0" w:color="auto"/>
                <w:right w:val="none" w:sz="0" w:space="0" w:color="auto"/>
              </w:divBdr>
              <w:divsChild>
                <w:div w:id="1051537013">
                  <w:marLeft w:val="0"/>
                  <w:marRight w:val="0"/>
                  <w:marTop w:val="0"/>
                  <w:marBottom w:val="0"/>
                  <w:divBdr>
                    <w:top w:val="none" w:sz="0" w:space="0" w:color="auto"/>
                    <w:left w:val="none" w:sz="0" w:space="0" w:color="auto"/>
                    <w:bottom w:val="none" w:sz="0" w:space="0" w:color="auto"/>
                    <w:right w:val="none" w:sz="0" w:space="0" w:color="auto"/>
                  </w:divBdr>
                  <w:divsChild>
                    <w:div w:id="214500022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5298829">
      <w:bodyDiv w:val="1"/>
      <w:marLeft w:val="0"/>
      <w:marRight w:val="0"/>
      <w:marTop w:val="0"/>
      <w:marBottom w:val="0"/>
      <w:divBdr>
        <w:top w:val="none" w:sz="0" w:space="0" w:color="auto"/>
        <w:left w:val="none" w:sz="0" w:space="0" w:color="auto"/>
        <w:bottom w:val="none" w:sz="0" w:space="0" w:color="auto"/>
        <w:right w:val="none" w:sz="0" w:space="0" w:color="auto"/>
      </w:divBdr>
      <w:divsChild>
        <w:div w:id="1644580458">
          <w:marLeft w:val="0"/>
          <w:marRight w:val="0"/>
          <w:marTop w:val="0"/>
          <w:marBottom w:val="0"/>
          <w:divBdr>
            <w:top w:val="none" w:sz="0" w:space="0" w:color="auto"/>
            <w:left w:val="none" w:sz="0" w:space="0" w:color="auto"/>
            <w:bottom w:val="none" w:sz="0" w:space="0" w:color="auto"/>
            <w:right w:val="none" w:sz="0" w:space="0" w:color="auto"/>
          </w:divBdr>
          <w:divsChild>
            <w:div w:id="997654917">
              <w:marLeft w:val="0"/>
              <w:marRight w:val="0"/>
              <w:marTop w:val="0"/>
              <w:marBottom w:val="0"/>
              <w:divBdr>
                <w:top w:val="none" w:sz="0" w:space="0" w:color="auto"/>
                <w:left w:val="none" w:sz="0" w:space="0" w:color="auto"/>
                <w:bottom w:val="none" w:sz="0" w:space="0" w:color="auto"/>
                <w:right w:val="none" w:sz="0" w:space="0" w:color="auto"/>
              </w:divBdr>
              <w:divsChild>
                <w:div w:id="8675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03461">
      <w:bodyDiv w:val="1"/>
      <w:marLeft w:val="0"/>
      <w:marRight w:val="0"/>
      <w:marTop w:val="0"/>
      <w:marBottom w:val="0"/>
      <w:divBdr>
        <w:top w:val="none" w:sz="0" w:space="0" w:color="auto"/>
        <w:left w:val="none" w:sz="0" w:space="0" w:color="auto"/>
        <w:bottom w:val="none" w:sz="0" w:space="0" w:color="auto"/>
        <w:right w:val="none" w:sz="0" w:space="0" w:color="auto"/>
      </w:divBdr>
      <w:divsChild>
        <w:div w:id="214125382">
          <w:marLeft w:val="0"/>
          <w:marRight w:val="0"/>
          <w:marTop w:val="405"/>
          <w:marBottom w:val="0"/>
          <w:divBdr>
            <w:top w:val="none" w:sz="0" w:space="0" w:color="auto"/>
            <w:left w:val="none" w:sz="0" w:space="0" w:color="auto"/>
            <w:bottom w:val="none" w:sz="0" w:space="0" w:color="auto"/>
            <w:right w:val="none" w:sz="0" w:space="0" w:color="auto"/>
          </w:divBdr>
          <w:divsChild>
            <w:div w:id="165824504">
              <w:marLeft w:val="0"/>
              <w:marRight w:val="0"/>
              <w:marTop w:val="0"/>
              <w:marBottom w:val="0"/>
              <w:divBdr>
                <w:top w:val="none" w:sz="0" w:space="0" w:color="auto"/>
                <w:left w:val="none" w:sz="0" w:space="0" w:color="auto"/>
                <w:bottom w:val="none" w:sz="0" w:space="0" w:color="auto"/>
                <w:right w:val="none" w:sz="0" w:space="0" w:color="auto"/>
              </w:divBdr>
              <w:divsChild>
                <w:div w:id="1392576523">
                  <w:marLeft w:val="150"/>
                  <w:marRight w:val="150"/>
                  <w:marTop w:val="0"/>
                  <w:marBottom w:val="0"/>
                  <w:divBdr>
                    <w:top w:val="none" w:sz="0" w:space="0" w:color="auto"/>
                    <w:left w:val="none" w:sz="0" w:space="0" w:color="auto"/>
                    <w:bottom w:val="none" w:sz="0" w:space="0" w:color="auto"/>
                    <w:right w:val="none" w:sz="0" w:space="0" w:color="auto"/>
                  </w:divBdr>
                  <w:divsChild>
                    <w:div w:id="1888373067">
                      <w:marLeft w:val="0"/>
                      <w:marRight w:val="0"/>
                      <w:marTop w:val="0"/>
                      <w:marBottom w:val="0"/>
                      <w:divBdr>
                        <w:top w:val="none" w:sz="0" w:space="0" w:color="auto"/>
                        <w:left w:val="none" w:sz="0" w:space="0" w:color="auto"/>
                        <w:bottom w:val="none" w:sz="0" w:space="0" w:color="auto"/>
                        <w:right w:val="none" w:sz="0" w:space="0" w:color="auto"/>
                      </w:divBdr>
                      <w:divsChild>
                        <w:div w:id="163202603">
                          <w:marLeft w:val="0"/>
                          <w:marRight w:val="0"/>
                          <w:marTop w:val="0"/>
                          <w:marBottom w:val="240"/>
                          <w:divBdr>
                            <w:top w:val="none" w:sz="0" w:space="0" w:color="auto"/>
                            <w:left w:val="none" w:sz="0" w:space="0" w:color="auto"/>
                            <w:bottom w:val="none" w:sz="0" w:space="0" w:color="auto"/>
                            <w:right w:val="none" w:sz="0" w:space="0" w:color="auto"/>
                          </w:divBdr>
                          <w:divsChild>
                            <w:div w:id="1471021302">
                              <w:marLeft w:val="0"/>
                              <w:marRight w:val="0"/>
                              <w:marTop w:val="0"/>
                              <w:marBottom w:val="0"/>
                              <w:divBdr>
                                <w:top w:val="none" w:sz="0" w:space="0" w:color="auto"/>
                                <w:left w:val="none" w:sz="0" w:space="0" w:color="auto"/>
                                <w:bottom w:val="none" w:sz="0" w:space="0" w:color="auto"/>
                                <w:right w:val="none" w:sz="0" w:space="0" w:color="auto"/>
                              </w:divBdr>
                            </w:div>
                            <w:div w:id="155458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67266">
      <w:bodyDiv w:val="1"/>
      <w:marLeft w:val="0"/>
      <w:marRight w:val="0"/>
      <w:marTop w:val="0"/>
      <w:marBottom w:val="0"/>
      <w:divBdr>
        <w:top w:val="none" w:sz="0" w:space="0" w:color="auto"/>
        <w:left w:val="none" w:sz="0" w:space="0" w:color="auto"/>
        <w:bottom w:val="none" w:sz="0" w:space="0" w:color="auto"/>
        <w:right w:val="none" w:sz="0" w:space="0" w:color="auto"/>
      </w:divBdr>
      <w:divsChild>
        <w:div w:id="132453986">
          <w:marLeft w:val="0"/>
          <w:marRight w:val="0"/>
          <w:marTop w:val="0"/>
          <w:marBottom w:val="0"/>
          <w:divBdr>
            <w:top w:val="none" w:sz="0" w:space="0" w:color="auto"/>
            <w:left w:val="none" w:sz="0" w:space="0" w:color="auto"/>
            <w:bottom w:val="none" w:sz="0" w:space="0" w:color="auto"/>
            <w:right w:val="none" w:sz="0" w:space="0" w:color="auto"/>
          </w:divBdr>
          <w:divsChild>
            <w:div w:id="1011645592">
              <w:marLeft w:val="0"/>
              <w:marRight w:val="0"/>
              <w:marTop w:val="0"/>
              <w:marBottom w:val="0"/>
              <w:divBdr>
                <w:top w:val="none" w:sz="0" w:space="0" w:color="auto"/>
                <w:left w:val="none" w:sz="0" w:space="0" w:color="auto"/>
                <w:bottom w:val="none" w:sz="0" w:space="0" w:color="auto"/>
                <w:right w:val="none" w:sz="0" w:space="0" w:color="auto"/>
              </w:divBdr>
              <w:divsChild>
                <w:div w:id="1053697455">
                  <w:marLeft w:val="2760"/>
                  <w:marRight w:val="5025"/>
                  <w:marTop w:val="0"/>
                  <w:marBottom w:val="0"/>
                  <w:divBdr>
                    <w:top w:val="none" w:sz="0" w:space="0" w:color="auto"/>
                    <w:left w:val="none" w:sz="0" w:space="0" w:color="auto"/>
                    <w:bottom w:val="none" w:sz="0" w:space="0" w:color="auto"/>
                    <w:right w:val="none" w:sz="0" w:space="0" w:color="auto"/>
                  </w:divBdr>
                  <w:divsChild>
                    <w:div w:id="1844735506">
                      <w:marLeft w:val="0"/>
                      <w:marRight w:val="0"/>
                      <w:marTop w:val="0"/>
                      <w:marBottom w:val="0"/>
                      <w:divBdr>
                        <w:top w:val="none" w:sz="0" w:space="0" w:color="auto"/>
                        <w:left w:val="none" w:sz="0" w:space="0" w:color="auto"/>
                        <w:bottom w:val="none" w:sz="0" w:space="0" w:color="auto"/>
                        <w:right w:val="none" w:sz="0" w:space="0" w:color="auto"/>
                      </w:divBdr>
                      <w:divsChild>
                        <w:div w:id="1010369819">
                          <w:marLeft w:val="0"/>
                          <w:marRight w:val="0"/>
                          <w:marTop w:val="0"/>
                          <w:marBottom w:val="0"/>
                          <w:divBdr>
                            <w:top w:val="none" w:sz="0" w:space="0" w:color="auto"/>
                            <w:left w:val="none" w:sz="0" w:space="0" w:color="auto"/>
                            <w:bottom w:val="none" w:sz="0" w:space="0" w:color="auto"/>
                            <w:right w:val="none" w:sz="0" w:space="0" w:color="auto"/>
                          </w:divBdr>
                          <w:divsChild>
                            <w:div w:id="1705061487">
                              <w:marLeft w:val="0"/>
                              <w:marRight w:val="0"/>
                              <w:marTop w:val="0"/>
                              <w:marBottom w:val="0"/>
                              <w:divBdr>
                                <w:top w:val="none" w:sz="0" w:space="0" w:color="auto"/>
                                <w:left w:val="none" w:sz="0" w:space="0" w:color="auto"/>
                                <w:bottom w:val="none" w:sz="0" w:space="0" w:color="auto"/>
                                <w:right w:val="none" w:sz="0" w:space="0" w:color="auto"/>
                              </w:divBdr>
                              <w:divsChild>
                                <w:div w:id="1830558738">
                                  <w:marLeft w:val="0"/>
                                  <w:marRight w:val="0"/>
                                  <w:marTop w:val="0"/>
                                  <w:marBottom w:val="0"/>
                                  <w:divBdr>
                                    <w:top w:val="none" w:sz="0" w:space="0" w:color="auto"/>
                                    <w:left w:val="none" w:sz="0" w:space="0" w:color="auto"/>
                                    <w:bottom w:val="none" w:sz="0" w:space="0" w:color="auto"/>
                                    <w:right w:val="none" w:sz="0" w:space="0" w:color="auto"/>
                                  </w:divBdr>
                                  <w:divsChild>
                                    <w:div w:id="1698266460">
                                      <w:marLeft w:val="0"/>
                                      <w:marRight w:val="0"/>
                                      <w:marTop w:val="0"/>
                                      <w:marBottom w:val="0"/>
                                      <w:divBdr>
                                        <w:top w:val="none" w:sz="0" w:space="0" w:color="auto"/>
                                        <w:left w:val="none" w:sz="0" w:space="0" w:color="auto"/>
                                        <w:bottom w:val="none" w:sz="0" w:space="0" w:color="auto"/>
                                        <w:right w:val="none" w:sz="0" w:space="0" w:color="auto"/>
                                      </w:divBdr>
                                      <w:divsChild>
                                        <w:div w:id="1736121078">
                                          <w:marLeft w:val="0"/>
                                          <w:marRight w:val="0"/>
                                          <w:marTop w:val="0"/>
                                          <w:marBottom w:val="0"/>
                                          <w:divBdr>
                                            <w:top w:val="none" w:sz="0" w:space="0" w:color="auto"/>
                                            <w:left w:val="none" w:sz="0" w:space="0" w:color="auto"/>
                                            <w:bottom w:val="none" w:sz="0" w:space="0" w:color="auto"/>
                                            <w:right w:val="none" w:sz="0" w:space="0" w:color="auto"/>
                                          </w:divBdr>
                                          <w:divsChild>
                                            <w:div w:id="666787492">
                                              <w:marLeft w:val="0"/>
                                              <w:marRight w:val="0"/>
                                              <w:marTop w:val="0"/>
                                              <w:marBottom w:val="0"/>
                                              <w:divBdr>
                                                <w:top w:val="none" w:sz="0" w:space="0" w:color="auto"/>
                                                <w:left w:val="none" w:sz="0" w:space="0" w:color="auto"/>
                                                <w:bottom w:val="none" w:sz="0" w:space="0" w:color="auto"/>
                                                <w:right w:val="none" w:sz="0" w:space="0" w:color="auto"/>
                                              </w:divBdr>
                                              <w:divsChild>
                                                <w:div w:id="737746937">
                                                  <w:marLeft w:val="0"/>
                                                  <w:marRight w:val="0"/>
                                                  <w:marTop w:val="0"/>
                                                  <w:marBottom w:val="0"/>
                                                  <w:divBdr>
                                                    <w:top w:val="none" w:sz="0" w:space="0" w:color="auto"/>
                                                    <w:left w:val="none" w:sz="0" w:space="0" w:color="auto"/>
                                                    <w:bottom w:val="none" w:sz="0" w:space="0" w:color="auto"/>
                                                    <w:right w:val="none" w:sz="0" w:space="0" w:color="auto"/>
                                                  </w:divBdr>
                                                  <w:divsChild>
                                                    <w:div w:id="1443843272">
                                                      <w:marLeft w:val="0"/>
                                                      <w:marRight w:val="0"/>
                                                      <w:marTop w:val="0"/>
                                                      <w:marBottom w:val="0"/>
                                                      <w:divBdr>
                                                        <w:top w:val="none" w:sz="0" w:space="0" w:color="auto"/>
                                                        <w:left w:val="none" w:sz="0" w:space="0" w:color="auto"/>
                                                        <w:bottom w:val="none" w:sz="0" w:space="0" w:color="auto"/>
                                                        <w:right w:val="none" w:sz="0" w:space="0" w:color="auto"/>
                                                      </w:divBdr>
                                                      <w:divsChild>
                                                        <w:div w:id="1455173627">
                                                          <w:marLeft w:val="0"/>
                                                          <w:marRight w:val="0"/>
                                                          <w:marTop w:val="0"/>
                                                          <w:marBottom w:val="0"/>
                                                          <w:divBdr>
                                                            <w:top w:val="none" w:sz="0" w:space="0" w:color="auto"/>
                                                            <w:left w:val="none" w:sz="0" w:space="0" w:color="auto"/>
                                                            <w:bottom w:val="none" w:sz="0" w:space="0" w:color="auto"/>
                                                            <w:right w:val="none" w:sz="0" w:space="0" w:color="auto"/>
                                                          </w:divBdr>
                                                          <w:divsChild>
                                                            <w:div w:id="1682582837">
                                                              <w:marLeft w:val="0"/>
                                                              <w:marRight w:val="0"/>
                                                              <w:marTop w:val="0"/>
                                                              <w:marBottom w:val="0"/>
                                                              <w:divBdr>
                                                                <w:top w:val="none" w:sz="0" w:space="0" w:color="auto"/>
                                                                <w:left w:val="none" w:sz="0" w:space="0" w:color="auto"/>
                                                                <w:bottom w:val="none" w:sz="0" w:space="0" w:color="auto"/>
                                                                <w:right w:val="none" w:sz="0" w:space="0" w:color="auto"/>
                                                              </w:divBdr>
                                                              <w:divsChild>
                                                                <w:div w:id="106020346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7128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5143">
      <w:bodyDiv w:val="1"/>
      <w:marLeft w:val="0"/>
      <w:marRight w:val="0"/>
      <w:marTop w:val="0"/>
      <w:marBottom w:val="0"/>
      <w:divBdr>
        <w:top w:val="none" w:sz="0" w:space="0" w:color="auto"/>
        <w:left w:val="none" w:sz="0" w:space="0" w:color="auto"/>
        <w:bottom w:val="none" w:sz="0" w:space="0" w:color="auto"/>
        <w:right w:val="none" w:sz="0" w:space="0" w:color="auto"/>
      </w:divBdr>
      <w:divsChild>
        <w:div w:id="1598251484">
          <w:marLeft w:val="0"/>
          <w:marRight w:val="0"/>
          <w:marTop w:val="0"/>
          <w:marBottom w:val="0"/>
          <w:divBdr>
            <w:top w:val="none" w:sz="0" w:space="0" w:color="auto"/>
            <w:left w:val="none" w:sz="0" w:space="0" w:color="auto"/>
            <w:bottom w:val="none" w:sz="0" w:space="0" w:color="auto"/>
            <w:right w:val="none" w:sz="0" w:space="0" w:color="auto"/>
          </w:divBdr>
          <w:divsChild>
            <w:div w:id="245268234">
              <w:marLeft w:val="0"/>
              <w:marRight w:val="0"/>
              <w:marTop w:val="0"/>
              <w:marBottom w:val="0"/>
              <w:divBdr>
                <w:top w:val="none" w:sz="0" w:space="0" w:color="auto"/>
                <w:left w:val="none" w:sz="0" w:space="0" w:color="auto"/>
                <w:bottom w:val="none" w:sz="0" w:space="0" w:color="auto"/>
                <w:right w:val="none" w:sz="0" w:space="0" w:color="auto"/>
              </w:divBdr>
              <w:divsChild>
                <w:div w:id="1227567331">
                  <w:marLeft w:val="0"/>
                  <w:marRight w:val="0"/>
                  <w:marTop w:val="0"/>
                  <w:marBottom w:val="0"/>
                  <w:divBdr>
                    <w:top w:val="none" w:sz="0" w:space="0" w:color="auto"/>
                    <w:left w:val="none" w:sz="0" w:space="0" w:color="auto"/>
                    <w:bottom w:val="none" w:sz="0" w:space="0" w:color="auto"/>
                    <w:right w:val="none" w:sz="0" w:space="0" w:color="auto"/>
                  </w:divBdr>
                  <w:divsChild>
                    <w:div w:id="1890721169">
                      <w:marLeft w:val="0"/>
                      <w:marRight w:val="0"/>
                      <w:marTop w:val="0"/>
                      <w:marBottom w:val="0"/>
                      <w:divBdr>
                        <w:top w:val="none" w:sz="0" w:space="0" w:color="auto"/>
                        <w:left w:val="none" w:sz="0" w:space="0" w:color="auto"/>
                        <w:bottom w:val="none" w:sz="0" w:space="0" w:color="auto"/>
                        <w:right w:val="none" w:sz="0" w:space="0" w:color="auto"/>
                      </w:divBdr>
                      <w:divsChild>
                        <w:div w:id="1952854903">
                          <w:marLeft w:val="0"/>
                          <w:marRight w:val="0"/>
                          <w:marTop w:val="0"/>
                          <w:marBottom w:val="0"/>
                          <w:divBdr>
                            <w:top w:val="none" w:sz="0" w:space="0" w:color="auto"/>
                            <w:left w:val="none" w:sz="0" w:space="0" w:color="auto"/>
                            <w:bottom w:val="none" w:sz="0" w:space="0" w:color="auto"/>
                            <w:right w:val="none" w:sz="0" w:space="0" w:color="auto"/>
                          </w:divBdr>
                          <w:divsChild>
                            <w:div w:id="894900596">
                              <w:marLeft w:val="0"/>
                              <w:marRight w:val="0"/>
                              <w:marTop w:val="0"/>
                              <w:marBottom w:val="0"/>
                              <w:divBdr>
                                <w:top w:val="none" w:sz="0" w:space="0" w:color="auto"/>
                                <w:left w:val="none" w:sz="0" w:space="0" w:color="auto"/>
                                <w:bottom w:val="none" w:sz="0" w:space="0" w:color="auto"/>
                                <w:right w:val="none" w:sz="0" w:space="0" w:color="auto"/>
                              </w:divBdr>
                              <w:divsChild>
                                <w:div w:id="2131433892">
                                  <w:marLeft w:val="0"/>
                                  <w:marRight w:val="0"/>
                                  <w:marTop w:val="0"/>
                                  <w:marBottom w:val="0"/>
                                  <w:divBdr>
                                    <w:top w:val="none" w:sz="0" w:space="0" w:color="auto"/>
                                    <w:left w:val="none" w:sz="0" w:space="0" w:color="auto"/>
                                    <w:bottom w:val="none" w:sz="0" w:space="0" w:color="auto"/>
                                    <w:right w:val="none" w:sz="0" w:space="0" w:color="auto"/>
                                  </w:divBdr>
                                  <w:divsChild>
                                    <w:div w:id="1054810464">
                                      <w:marLeft w:val="0"/>
                                      <w:marRight w:val="0"/>
                                      <w:marTop w:val="0"/>
                                      <w:marBottom w:val="0"/>
                                      <w:divBdr>
                                        <w:top w:val="none" w:sz="0" w:space="0" w:color="auto"/>
                                        <w:left w:val="none" w:sz="0" w:space="0" w:color="auto"/>
                                        <w:bottom w:val="none" w:sz="0" w:space="0" w:color="auto"/>
                                        <w:right w:val="none" w:sz="0" w:space="0" w:color="auto"/>
                                      </w:divBdr>
                                      <w:divsChild>
                                        <w:div w:id="1289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8809">
      <w:bodyDiv w:val="1"/>
      <w:marLeft w:val="0"/>
      <w:marRight w:val="0"/>
      <w:marTop w:val="0"/>
      <w:marBottom w:val="0"/>
      <w:divBdr>
        <w:top w:val="none" w:sz="0" w:space="0" w:color="auto"/>
        <w:left w:val="none" w:sz="0" w:space="0" w:color="auto"/>
        <w:bottom w:val="none" w:sz="0" w:space="0" w:color="auto"/>
        <w:right w:val="none" w:sz="0" w:space="0" w:color="auto"/>
      </w:divBdr>
      <w:divsChild>
        <w:div w:id="164542393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541016308">
              <w:marLeft w:val="0"/>
              <w:marRight w:val="0"/>
              <w:marTop w:val="0"/>
              <w:marBottom w:val="0"/>
              <w:divBdr>
                <w:top w:val="none" w:sz="0" w:space="0" w:color="auto"/>
                <w:left w:val="none" w:sz="0" w:space="0" w:color="auto"/>
                <w:bottom w:val="none" w:sz="0" w:space="0" w:color="auto"/>
                <w:right w:val="none" w:sz="0" w:space="0" w:color="auto"/>
              </w:divBdr>
              <w:divsChild>
                <w:div w:id="25147081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8599">
      <w:bodyDiv w:val="1"/>
      <w:marLeft w:val="0"/>
      <w:marRight w:val="0"/>
      <w:marTop w:val="0"/>
      <w:marBottom w:val="0"/>
      <w:divBdr>
        <w:top w:val="none" w:sz="0" w:space="0" w:color="auto"/>
        <w:left w:val="none" w:sz="0" w:space="0" w:color="auto"/>
        <w:bottom w:val="none" w:sz="0" w:space="0" w:color="auto"/>
        <w:right w:val="none" w:sz="0" w:space="0" w:color="auto"/>
      </w:divBdr>
      <w:divsChild>
        <w:div w:id="668141057">
          <w:marLeft w:val="0"/>
          <w:marRight w:val="0"/>
          <w:marTop w:val="405"/>
          <w:marBottom w:val="0"/>
          <w:divBdr>
            <w:top w:val="none" w:sz="0" w:space="0" w:color="auto"/>
            <w:left w:val="none" w:sz="0" w:space="0" w:color="auto"/>
            <w:bottom w:val="none" w:sz="0" w:space="0" w:color="auto"/>
            <w:right w:val="none" w:sz="0" w:space="0" w:color="auto"/>
          </w:divBdr>
          <w:divsChild>
            <w:div w:id="721753964">
              <w:marLeft w:val="0"/>
              <w:marRight w:val="0"/>
              <w:marTop w:val="0"/>
              <w:marBottom w:val="0"/>
              <w:divBdr>
                <w:top w:val="none" w:sz="0" w:space="0" w:color="auto"/>
                <w:left w:val="none" w:sz="0" w:space="0" w:color="auto"/>
                <w:bottom w:val="none" w:sz="0" w:space="0" w:color="auto"/>
                <w:right w:val="none" w:sz="0" w:space="0" w:color="auto"/>
              </w:divBdr>
              <w:divsChild>
                <w:div w:id="786043489">
                  <w:marLeft w:val="150"/>
                  <w:marRight w:val="150"/>
                  <w:marTop w:val="0"/>
                  <w:marBottom w:val="0"/>
                  <w:divBdr>
                    <w:top w:val="none" w:sz="0" w:space="0" w:color="auto"/>
                    <w:left w:val="none" w:sz="0" w:space="0" w:color="auto"/>
                    <w:bottom w:val="none" w:sz="0" w:space="0" w:color="auto"/>
                    <w:right w:val="none" w:sz="0" w:space="0" w:color="auto"/>
                  </w:divBdr>
                  <w:divsChild>
                    <w:div w:id="614487414">
                      <w:marLeft w:val="0"/>
                      <w:marRight w:val="0"/>
                      <w:marTop w:val="0"/>
                      <w:marBottom w:val="0"/>
                      <w:divBdr>
                        <w:top w:val="none" w:sz="0" w:space="0" w:color="auto"/>
                        <w:left w:val="none" w:sz="0" w:space="0" w:color="auto"/>
                        <w:bottom w:val="none" w:sz="0" w:space="0" w:color="auto"/>
                        <w:right w:val="none" w:sz="0" w:space="0" w:color="auto"/>
                      </w:divBdr>
                      <w:divsChild>
                        <w:div w:id="1414205005">
                          <w:marLeft w:val="0"/>
                          <w:marRight w:val="0"/>
                          <w:marTop w:val="0"/>
                          <w:marBottom w:val="240"/>
                          <w:divBdr>
                            <w:top w:val="none" w:sz="0" w:space="0" w:color="auto"/>
                            <w:left w:val="none" w:sz="0" w:space="0" w:color="auto"/>
                            <w:bottom w:val="none" w:sz="0" w:space="0" w:color="auto"/>
                            <w:right w:val="none" w:sz="0" w:space="0" w:color="auto"/>
                          </w:divBdr>
                          <w:divsChild>
                            <w:div w:id="715587875">
                              <w:marLeft w:val="0"/>
                              <w:marRight w:val="0"/>
                              <w:marTop w:val="0"/>
                              <w:marBottom w:val="0"/>
                              <w:divBdr>
                                <w:top w:val="none" w:sz="0" w:space="0" w:color="auto"/>
                                <w:left w:val="none" w:sz="0" w:space="0" w:color="auto"/>
                                <w:bottom w:val="none" w:sz="0" w:space="0" w:color="auto"/>
                                <w:right w:val="none" w:sz="0" w:space="0" w:color="auto"/>
                              </w:divBdr>
                            </w:div>
                            <w:div w:id="7455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641">
      <w:bodyDiv w:val="1"/>
      <w:marLeft w:val="0"/>
      <w:marRight w:val="0"/>
      <w:marTop w:val="0"/>
      <w:marBottom w:val="0"/>
      <w:divBdr>
        <w:top w:val="none" w:sz="0" w:space="0" w:color="auto"/>
        <w:left w:val="none" w:sz="0" w:space="0" w:color="auto"/>
        <w:bottom w:val="none" w:sz="0" w:space="0" w:color="auto"/>
        <w:right w:val="none" w:sz="0" w:space="0" w:color="auto"/>
      </w:divBdr>
      <w:divsChild>
        <w:div w:id="35785070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846820425">
              <w:marLeft w:val="0"/>
              <w:marRight w:val="0"/>
              <w:marTop w:val="0"/>
              <w:marBottom w:val="0"/>
              <w:divBdr>
                <w:top w:val="none" w:sz="0" w:space="0" w:color="auto"/>
                <w:left w:val="none" w:sz="0" w:space="0" w:color="auto"/>
                <w:bottom w:val="none" w:sz="0" w:space="0" w:color="auto"/>
                <w:right w:val="none" w:sz="0" w:space="0" w:color="auto"/>
              </w:divBdr>
              <w:divsChild>
                <w:div w:id="162896722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0081">
      <w:bodyDiv w:val="1"/>
      <w:marLeft w:val="0"/>
      <w:marRight w:val="0"/>
      <w:marTop w:val="0"/>
      <w:marBottom w:val="0"/>
      <w:divBdr>
        <w:top w:val="none" w:sz="0" w:space="0" w:color="auto"/>
        <w:left w:val="none" w:sz="0" w:space="0" w:color="auto"/>
        <w:bottom w:val="none" w:sz="0" w:space="0" w:color="auto"/>
        <w:right w:val="none" w:sz="0" w:space="0" w:color="auto"/>
      </w:divBdr>
      <w:divsChild>
        <w:div w:id="6569088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592396846">
              <w:marLeft w:val="0"/>
              <w:marRight w:val="0"/>
              <w:marTop w:val="0"/>
              <w:marBottom w:val="0"/>
              <w:divBdr>
                <w:top w:val="none" w:sz="0" w:space="0" w:color="auto"/>
                <w:left w:val="none" w:sz="0" w:space="0" w:color="auto"/>
                <w:bottom w:val="none" w:sz="0" w:space="0" w:color="auto"/>
                <w:right w:val="none" w:sz="0" w:space="0" w:color="auto"/>
              </w:divBdr>
              <w:divsChild>
                <w:div w:id="1198853559">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98784">
      <w:bodyDiv w:val="1"/>
      <w:marLeft w:val="0"/>
      <w:marRight w:val="0"/>
      <w:marTop w:val="0"/>
      <w:marBottom w:val="0"/>
      <w:divBdr>
        <w:top w:val="none" w:sz="0" w:space="0" w:color="auto"/>
        <w:left w:val="none" w:sz="0" w:space="0" w:color="auto"/>
        <w:bottom w:val="none" w:sz="0" w:space="0" w:color="auto"/>
        <w:right w:val="none" w:sz="0" w:space="0" w:color="auto"/>
      </w:divBdr>
      <w:divsChild>
        <w:div w:id="45386355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869102745">
              <w:marLeft w:val="0"/>
              <w:marRight w:val="0"/>
              <w:marTop w:val="0"/>
              <w:marBottom w:val="0"/>
              <w:divBdr>
                <w:top w:val="none" w:sz="0" w:space="0" w:color="auto"/>
                <w:left w:val="none" w:sz="0" w:space="0" w:color="auto"/>
                <w:bottom w:val="none" w:sz="0" w:space="0" w:color="auto"/>
                <w:right w:val="none" w:sz="0" w:space="0" w:color="auto"/>
              </w:divBdr>
              <w:divsChild>
                <w:div w:id="191890168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7489">
      <w:bodyDiv w:val="1"/>
      <w:marLeft w:val="0"/>
      <w:marRight w:val="0"/>
      <w:marTop w:val="0"/>
      <w:marBottom w:val="0"/>
      <w:divBdr>
        <w:top w:val="none" w:sz="0" w:space="0" w:color="auto"/>
        <w:left w:val="none" w:sz="0" w:space="0" w:color="auto"/>
        <w:bottom w:val="none" w:sz="0" w:space="0" w:color="auto"/>
        <w:right w:val="none" w:sz="0" w:space="0" w:color="auto"/>
      </w:divBdr>
      <w:divsChild>
        <w:div w:id="1561750474">
          <w:marLeft w:val="0"/>
          <w:marRight w:val="0"/>
          <w:marTop w:val="405"/>
          <w:marBottom w:val="0"/>
          <w:divBdr>
            <w:top w:val="none" w:sz="0" w:space="0" w:color="auto"/>
            <w:left w:val="none" w:sz="0" w:space="0" w:color="auto"/>
            <w:bottom w:val="none" w:sz="0" w:space="0" w:color="auto"/>
            <w:right w:val="none" w:sz="0" w:space="0" w:color="auto"/>
          </w:divBdr>
          <w:divsChild>
            <w:div w:id="610283305">
              <w:marLeft w:val="0"/>
              <w:marRight w:val="0"/>
              <w:marTop w:val="0"/>
              <w:marBottom w:val="0"/>
              <w:divBdr>
                <w:top w:val="none" w:sz="0" w:space="0" w:color="auto"/>
                <w:left w:val="none" w:sz="0" w:space="0" w:color="auto"/>
                <w:bottom w:val="none" w:sz="0" w:space="0" w:color="auto"/>
                <w:right w:val="none" w:sz="0" w:space="0" w:color="auto"/>
              </w:divBdr>
              <w:divsChild>
                <w:div w:id="1105343713">
                  <w:marLeft w:val="150"/>
                  <w:marRight w:val="150"/>
                  <w:marTop w:val="0"/>
                  <w:marBottom w:val="0"/>
                  <w:divBdr>
                    <w:top w:val="none" w:sz="0" w:space="0" w:color="auto"/>
                    <w:left w:val="none" w:sz="0" w:space="0" w:color="auto"/>
                    <w:bottom w:val="none" w:sz="0" w:space="0" w:color="auto"/>
                    <w:right w:val="none" w:sz="0" w:space="0" w:color="auto"/>
                  </w:divBdr>
                  <w:divsChild>
                    <w:div w:id="1394237008">
                      <w:marLeft w:val="0"/>
                      <w:marRight w:val="0"/>
                      <w:marTop w:val="0"/>
                      <w:marBottom w:val="0"/>
                      <w:divBdr>
                        <w:top w:val="none" w:sz="0" w:space="0" w:color="auto"/>
                        <w:left w:val="none" w:sz="0" w:space="0" w:color="auto"/>
                        <w:bottom w:val="none" w:sz="0" w:space="0" w:color="auto"/>
                        <w:right w:val="none" w:sz="0" w:space="0" w:color="auto"/>
                      </w:divBdr>
                      <w:divsChild>
                        <w:div w:id="1461142555">
                          <w:marLeft w:val="0"/>
                          <w:marRight w:val="0"/>
                          <w:marTop w:val="0"/>
                          <w:marBottom w:val="240"/>
                          <w:divBdr>
                            <w:top w:val="none" w:sz="0" w:space="0" w:color="auto"/>
                            <w:left w:val="none" w:sz="0" w:space="0" w:color="auto"/>
                            <w:bottom w:val="none" w:sz="0" w:space="0" w:color="auto"/>
                            <w:right w:val="none" w:sz="0" w:space="0" w:color="auto"/>
                          </w:divBdr>
                          <w:divsChild>
                            <w:div w:id="1149053611">
                              <w:marLeft w:val="0"/>
                              <w:marRight w:val="0"/>
                              <w:marTop w:val="0"/>
                              <w:marBottom w:val="0"/>
                              <w:divBdr>
                                <w:top w:val="none" w:sz="0" w:space="0" w:color="auto"/>
                                <w:left w:val="none" w:sz="0" w:space="0" w:color="auto"/>
                                <w:bottom w:val="none" w:sz="0" w:space="0" w:color="auto"/>
                                <w:right w:val="none" w:sz="0" w:space="0" w:color="auto"/>
                              </w:divBdr>
                            </w:div>
                            <w:div w:id="1282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311434">
      <w:bodyDiv w:val="1"/>
      <w:marLeft w:val="0"/>
      <w:marRight w:val="0"/>
      <w:marTop w:val="0"/>
      <w:marBottom w:val="0"/>
      <w:divBdr>
        <w:top w:val="none" w:sz="0" w:space="0" w:color="auto"/>
        <w:left w:val="none" w:sz="0" w:space="0" w:color="auto"/>
        <w:bottom w:val="none" w:sz="0" w:space="0" w:color="auto"/>
        <w:right w:val="none" w:sz="0" w:space="0" w:color="auto"/>
      </w:divBdr>
      <w:divsChild>
        <w:div w:id="189191444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67317745">
              <w:marLeft w:val="0"/>
              <w:marRight w:val="0"/>
              <w:marTop w:val="0"/>
              <w:marBottom w:val="0"/>
              <w:divBdr>
                <w:top w:val="none" w:sz="0" w:space="0" w:color="auto"/>
                <w:left w:val="none" w:sz="0" w:space="0" w:color="auto"/>
                <w:bottom w:val="none" w:sz="0" w:space="0" w:color="auto"/>
                <w:right w:val="none" w:sz="0" w:space="0" w:color="auto"/>
              </w:divBdr>
              <w:divsChild>
                <w:div w:id="1044675030">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0124">
      <w:bodyDiv w:val="1"/>
      <w:marLeft w:val="0"/>
      <w:marRight w:val="0"/>
      <w:marTop w:val="0"/>
      <w:marBottom w:val="0"/>
      <w:divBdr>
        <w:top w:val="none" w:sz="0" w:space="0" w:color="auto"/>
        <w:left w:val="none" w:sz="0" w:space="0" w:color="auto"/>
        <w:bottom w:val="none" w:sz="0" w:space="0" w:color="auto"/>
        <w:right w:val="none" w:sz="0" w:space="0" w:color="auto"/>
      </w:divBdr>
      <w:divsChild>
        <w:div w:id="1254122232">
          <w:marLeft w:val="0"/>
          <w:marRight w:val="0"/>
          <w:marTop w:val="0"/>
          <w:marBottom w:val="0"/>
          <w:divBdr>
            <w:top w:val="none" w:sz="0" w:space="0" w:color="auto"/>
            <w:left w:val="none" w:sz="0" w:space="0" w:color="auto"/>
            <w:bottom w:val="none" w:sz="0" w:space="0" w:color="auto"/>
            <w:right w:val="none" w:sz="0" w:space="0" w:color="auto"/>
          </w:divBdr>
          <w:divsChild>
            <w:div w:id="474566080">
              <w:marLeft w:val="0"/>
              <w:marRight w:val="0"/>
              <w:marTop w:val="0"/>
              <w:marBottom w:val="0"/>
              <w:divBdr>
                <w:top w:val="none" w:sz="0" w:space="0" w:color="auto"/>
                <w:left w:val="none" w:sz="0" w:space="0" w:color="auto"/>
                <w:bottom w:val="none" w:sz="0" w:space="0" w:color="auto"/>
                <w:right w:val="none" w:sz="0" w:space="0" w:color="auto"/>
              </w:divBdr>
              <w:divsChild>
                <w:div w:id="834494158">
                  <w:marLeft w:val="0"/>
                  <w:marRight w:val="0"/>
                  <w:marTop w:val="0"/>
                  <w:marBottom w:val="0"/>
                  <w:divBdr>
                    <w:top w:val="none" w:sz="0" w:space="0" w:color="auto"/>
                    <w:left w:val="none" w:sz="0" w:space="0" w:color="auto"/>
                    <w:bottom w:val="none" w:sz="0" w:space="0" w:color="auto"/>
                    <w:right w:val="none" w:sz="0" w:space="0" w:color="auto"/>
                  </w:divBdr>
                  <w:divsChild>
                    <w:div w:id="596912959">
                      <w:marLeft w:val="0"/>
                      <w:marRight w:val="0"/>
                      <w:marTop w:val="0"/>
                      <w:marBottom w:val="0"/>
                      <w:divBdr>
                        <w:top w:val="none" w:sz="0" w:space="0" w:color="auto"/>
                        <w:left w:val="none" w:sz="0" w:space="0" w:color="auto"/>
                        <w:bottom w:val="none" w:sz="0" w:space="0" w:color="auto"/>
                        <w:right w:val="none" w:sz="0" w:space="0" w:color="auto"/>
                      </w:divBdr>
                      <w:divsChild>
                        <w:div w:id="1422752547">
                          <w:marLeft w:val="0"/>
                          <w:marRight w:val="0"/>
                          <w:marTop w:val="0"/>
                          <w:marBottom w:val="0"/>
                          <w:divBdr>
                            <w:top w:val="none" w:sz="0" w:space="0" w:color="auto"/>
                            <w:left w:val="none" w:sz="0" w:space="0" w:color="auto"/>
                            <w:bottom w:val="none" w:sz="0" w:space="0" w:color="auto"/>
                            <w:right w:val="none" w:sz="0" w:space="0" w:color="auto"/>
                          </w:divBdr>
                          <w:divsChild>
                            <w:div w:id="20978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10659">
      <w:bodyDiv w:val="1"/>
      <w:marLeft w:val="0"/>
      <w:marRight w:val="0"/>
      <w:marTop w:val="0"/>
      <w:marBottom w:val="0"/>
      <w:divBdr>
        <w:top w:val="none" w:sz="0" w:space="0" w:color="auto"/>
        <w:left w:val="none" w:sz="0" w:space="0" w:color="auto"/>
        <w:bottom w:val="none" w:sz="0" w:space="0" w:color="auto"/>
        <w:right w:val="none" w:sz="0" w:space="0" w:color="auto"/>
      </w:divBdr>
      <w:divsChild>
        <w:div w:id="17999114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83117586">
              <w:marLeft w:val="0"/>
              <w:marRight w:val="0"/>
              <w:marTop w:val="0"/>
              <w:marBottom w:val="0"/>
              <w:divBdr>
                <w:top w:val="none" w:sz="0" w:space="0" w:color="auto"/>
                <w:left w:val="none" w:sz="0" w:space="0" w:color="auto"/>
                <w:bottom w:val="none" w:sz="0" w:space="0" w:color="auto"/>
                <w:right w:val="none" w:sz="0" w:space="0" w:color="auto"/>
              </w:divBdr>
              <w:divsChild>
                <w:div w:id="155157382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1718">
      <w:bodyDiv w:val="1"/>
      <w:marLeft w:val="0"/>
      <w:marRight w:val="0"/>
      <w:marTop w:val="0"/>
      <w:marBottom w:val="0"/>
      <w:divBdr>
        <w:top w:val="none" w:sz="0" w:space="0" w:color="auto"/>
        <w:left w:val="none" w:sz="0" w:space="0" w:color="auto"/>
        <w:bottom w:val="none" w:sz="0" w:space="0" w:color="auto"/>
        <w:right w:val="none" w:sz="0" w:space="0" w:color="auto"/>
      </w:divBdr>
      <w:divsChild>
        <w:div w:id="411700094">
          <w:marLeft w:val="0"/>
          <w:marRight w:val="0"/>
          <w:marTop w:val="405"/>
          <w:marBottom w:val="0"/>
          <w:divBdr>
            <w:top w:val="none" w:sz="0" w:space="0" w:color="auto"/>
            <w:left w:val="none" w:sz="0" w:space="0" w:color="auto"/>
            <w:bottom w:val="none" w:sz="0" w:space="0" w:color="auto"/>
            <w:right w:val="none" w:sz="0" w:space="0" w:color="auto"/>
          </w:divBdr>
          <w:divsChild>
            <w:div w:id="453060942">
              <w:marLeft w:val="0"/>
              <w:marRight w:val="0"/>
              <w:marTop w:val="0"/>
              <w:marBottom w:val="0"/>
              <w:divBdr>
                <w:top w:val="none" w:sz="0" w:space="0" w:color="auto"/>
                <w:left w:val="none" w:sz="0" w:space="0" w:color="auto"/>
                <w:bottom w:val="none" w:sz="0" w:space="0" w:color="auto"/>
                <w:right w:val="none" w:sz="0" w:space="0" w:color="auto"/>
              </w:divBdr>
              <w:divsChild>
                <w:div w:id="387342540">
                  <w:marLeft w:val="150"/>
                  <w:marRight w:val="150"/>
                  <w:marTop w:val="0"/>
                  <w:marBottom w:val="0"/>
                  <w:divBdr>
                    <w:top w:val="none" w:sz="0" w:space="0" w:color="auto"/>
                    <w:left w:val="none" w:sz="0" w:space="0" w:color="auto"/>
                    <w:bottom w:val="none" w:sz="0" w:space="0" w:color="auto"/>
                    <w:right w:val="none" w:sz="0" w:space="0" w:color="auto"/>
                  </w:divBdr>
                  <w:divsChild>
                    <w:div w:id="844169470">
                      <w:marLeft w:val="0"/>
                      <w:marRight w:val="0"/>
                      <w:marTop w:val="0"/>
                      <w:marBottom w:val="0"/>
                      <w:divBdr>
                        <w:top w:val="none" w:sz="0" w:space="0" w:color="auto"/>
                        <w:left w:val="none" w:sz="0" w:space="0" w:color="auto"/>
                        <w:bottom w:val="none" w:sz="0" w:space="0" w:color="auto"/>
                        <w:right w:val="none" w:sz="0" w:space="0" w:color="auto"/>
                      </w:divBdr>
                      <w:divsChild>
                        <w:div w:id="2000041622">
                          <w:marLeft w:val="0"/>
                          <w:marRight w:val="0"/>
                          <w:marTop w:val="0"/>
                          <w:marBottom w:val="240"/>
                          <w:divBdr>
                            <w:top w:val="none" w:sz="0" w:space="0" w:color="auto"/>
                            <w:left w:val="none" w:sz="0" w:space="0" w:color="auto"/>
                            <w:bottom w:val="none" w:sz="0" w:space="0" w:color="auto"/>
                            <w:right w:val="none" w:sz="0" w:space="0" w:color="auto"/>
                          </w:divBdr>
                          <w:divsChild>
                            <w:div w:id="1581787875">
                              <w:marLeft w:val="0"/>
                              <w:marRight w:val="0"/>
                              <w:marTop w:val="0"/>
                              <w:marBottom w:val="0"/>
                              <w:divBdr>
                                <w:top w:val="none" w:sz="0" w:space="0" w:color="auto"/>
                                <w:left w:val="none" w:sz="0" w:space="0" w:color="auto"/>
                                <w:bottom w:val="none" w:sz="0" w:space="0" w:color="auto"/>
                                <w:right w:val="none" w:sz="0" w:space="0" w:color="auto"/>
                              </w:divBdr>
                            </w:div>
                            <w:div w:id="18431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87528">
      <w:bodyDiv w:val="1"/>
      <w:marLeft w:val="0"/>
      <w:marRight w:val="0"/>
      <w:marTop w:val="0"/>
      <w:marBottom w:val="0"/>
      <w:divBdr>
        <w:top w:val="none" w:sz="0" w:space="0" w:color="auto"/>
        <w:left w:val="none" w:sz="0" w:space="0" w:color="auto"/>
        <w:bottom w:val="none" w:sz="0" w:space="0" w:color="auto"/>
        <w:right w:val="none" w:sz="0" w:space="0" w:color="auto"/>
      </w:divBdr>
      <w:divsChild>
        <w:div w:id="266273704">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75950566">
              <w:marLeft w:val="0"/>
              <w:marRight w:val="0"/>
              <w:marTop w:val="0"/>
              <w:marBottom w:val="0"/>
              <w:divBdr>
                <w:top w:val="none" w:sz="0" w:space="0" w:color="auto"/>
                <w:left w:val="none" w:sz="0" w:space="0" w:color="auto"/>
                <w:bottom w:val="none" w:sz="0" w:space="0" w:color="auto"/>
                <w:right w:val="none" w:sz="0" w:space="0" w:color="auto"/>
              </w:divBdr>
              <w:divsChild>
                <w:div w:id="49958222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832873">
      <w:bodyDiv w:val="1"/>
      <w:marLeft w:val="0"/>
      <w:marRight w:val="0"/>
      <w:marTop w:val="0"/>
      <w:marBottom w:val="0"/>
      <w:divBdr>
        <w:top w:val="none" w:sz="0" w:space="0" w:color="auto"/>
        <w:left w:val="none" w:sz="0" w:space="0" w:color="auto"/>
        <w:bottom w:val="none" w:sz="0" w:space="0" w:color="auto"/>
        <w:right w:val="none" w:sz="0" w:space="0" w:color="auto"/>
      </w:divBdr>
      <w:divsChild>
        <w:div w:id="892349352">
          <w:marLeft w:val="0"/>
          <w:marRight w:val="0"/>
          <w:marTop w:val="0"/>
          <w:marBottom w:val="0"/>
          <w:divBdr>
            <w:top w:val="none" w:sz="0" w:space="0" w:color="auto"/>
            <w:left w:val="none" w:sz="0" w:space="0" w:color="auto"/>
            <w:bottom w:val="none" w:sz="0" w:space="0" w:color="auto"/>
            <w:right w:val="none" w:sz="0" w:space="0" w:color="auto"/>
          </w:divBdr>
          <w:divsChild>
            <w:div w:id="1591348950">
              <w:marLeft w:val="0"/>
              <w:marRight w:val="0"/>
              <w:marTop w:val="0"/>
              <w:marBottom w:val="0"/>
              <w:divBdr>
                <w:top w:val="none" w:sz="0" w:space="0" w:color="auto"/>
                <w:left w:val="none" w:sz="0" w:space="0" w:color="auto"/>
                <w:bottom w:val="none" w:sz="0" w:space="0" w:color="auto"/>
                <w:right w:val="none" w:sz="0" w:space="0" w:color="auto"/>
              </w:divBdr>
              <w:divsChild>
                <w:div w:id="45835724">
                  <w:marLeft w:val="0"/>
                  <w:marRight w:val="0"/>
                  <w:marTop w:val="0"/>
                  <w:marBottom w:val="0"/>
                  <w:divBdr>
                    <w:top w:val="none" w:sz="0" w:space="0" w:color="auto"/>
                    <w:left w:val="none" w:sz="0" w:space="0" w:color="auto"/>
                    <w:bottom w:val="none" w:sz="0" w:space="0" w:color="auto"/>
                    <w:right w:val="none" w:sz="0" w:space="0" w:color="auto"/>
                  </w:divBdr>
                  <w:divsChild>
                    <w:div w:id="2051757199">
                      <w:marLeft w:val="0"/>
                      <w:marRight w:val="0"/>
                      <w:marTop w:val="0"/>
                      <w:marBottom w:val="0"/>
                      <w:divBdr>
                        <w:top w:val="none" w:sz="0" w:space="0" w:color="auto"/>
                        <w:left w:val="none" w:sz="0" w:space="0" w:color="auto"/>
                        <w:bottom w:val="none" w:sz="0" w:space="0" w:color="auto"/>
                        <w:right w:val="none" w:sz="0" w:space="0" w:color="auto"/>
                      </w:divBdr>
                      <w:divsChild>
                        <w:div w:id="1603146733">
                          <w:marLeft w:val="0"/>
                          <w:marRight w:val="0"/>
                          <w:marTop w:val="0"/>
                          <w:marBottom w:val="0"/>
                          <w:divBdr>
                            <w:top w:val="none" w:sz="0" w:space="0" w:color="auto"/>
                            <w:left w:val="none" w:sz="0" w:space="0" w:color="auto"/>
                            <w:bottom w:val="none" w:sz="0" w:space="0" w:color="auto"/>
                            <w:right w:val="none" w:sz="0" w:space="0" w:color="auto"/>
                          </w:divBdr>
                          <w:divsChild>
                            <w:div w:id="9977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068518">
      <w:bodyDiv w:val="1"/>
      <w:marLeft w:val="0"/>
      <w:marRight w:val="0"/>
      <w:marTop w:val="0"/>
      <w:marBottom w:val="0"/>
      <w:divBdr>
        <w:top w:val="none" w:sz="0" w:space="0" w:color="auto"/>
        <w:left w:val="none" w:sz="0" w:space="0" w:color="auto"/>
        <w:bottom w:val="none" w:sz="0" w:space="0" w:color="auto"/>
        <w:right w:val="none" w:sz="0" w:space="0" w:color="auto"/>
      </w:divBdr>
      <w:divsChild>
        <w:div w:id="133394772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476608000">
              <w:marLeft w:val="0"/>
              <w:marRight w:val="0"/>
              <w:marTop w:val="0"/>
              <w:marBottom w:val="0"/>
              <w:divBdr>
                <w:top w:val="none" w:sz="0" w:space="0" w:color="auto"/>
                <w:left w:val="none" w:sz="0" w:space="0" w:color="auto"/>
                <w:bottom w:val="none" w:sz="0" w:space="0" w:color="auto"/>
                <w:right w:val="none" w:sz="0" w:space="0" w:color="auto"/>
              </w:divBdr>
              <w:divsChild>
                <w:div w:id="606233175">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24332">
      <w:bodyDiv w:val="1"/>
      <w:marLeft w:val="0"/>
      <w:marRight w:val="0"/>
      <w:marTop w:val="0"/>
      <w:marBottom w:val="0"/>
      <w:divBdr>
        <w:top w:val="none" w:sz="0" w:space="0" w:color="auto"/>
        <w:left w:val="none" w:sz="0" w:space="0" w:color="auto"/>
        <w:bottom w:val="none" w:sz="0" w:space="0" w:color="auto"/>
        <w:right w:val="none" w:sz="0" w:space="0" w:color="auto"/>
      </w:divBdr>
      <w:divsChild>
        <w:div w:id="834302236">
          <w:marLeft w:val="0"/>
          <w:marRight w:val="0"/>
          <w:marTop w:val="405"/>
          <w:marBottom w:val="0"/>
          <w:divBdr>
            <w:top w:val="none" w:sz="0" w:space="0" w:color="auto"/>
            <w:left w:val="none" w:sz="0" w:space="0" w:color="auto"/>
            <w:bottom w:val="none" w:sz="0" w:space="0" w:color="auto"/>
            <w:right w:val="none" w:sz="0" w:space="0" w:color="auto"/>
          </w:divBdr>
          <w:divsChild>
            <w:div w:id="1808623898">
              <w:marLeft w:val="0"/>
              <w:marRight w:val="0"/>
              <w:marTop w:val="0"/>
              <w:marBottom w:val="0"/>
              <w:divBdr>
                <w:top w:val="none" w:sz="0" w:space="0" w:color="auto"/>
                <w:left w:val="none" w:sz="0" w:space="0" w:color="auto"/>
                <w:bottom w:val="none" w:sz="0" w:space="0" w:color="auto"/>
                <w:right w:val="none" w:sz="0" w:space="0" w:color="auto"/>
              </w:divBdr>
              <w:divsChild>
                <w:div w:id="232007705">
                  <w:marLeft w:val="150"/>
                  <w:marRight w:val="150"/>
                  <w:marTop w:val="0"/>
                  <w:marBottom w:val="0"/>
                  <w:divBdr>
                    <w:top w:val="none" w:sz="0" w:space="0" w:color="auto"/>
                    <w:left w:val="none" w:sz="0" w:space="0" w:color="auto"/>
                    <w:bottom w:val="none" w:sz="0" w:space="0" w:color="auto"/>
                    <w:right w:val="none" w:sz="0" w:space="0" w:color="auto"/>
                  </w:divBdr>
                  <w:divsChild>
                    <w:div w:id="1835415056">
                      <w:marLeft w:val="0"/>
                      <w:marRight w:val="0"/>
                      <w:marTop w:val="0"/>
                      <w:marBottom w:val="0"/>
                      <w:divBdr>
                        <w:top w:val="none" w:sz="0" w:space="0" w:color="auto"/>
                        <w:left w:val="none" w:sz="0" w:space="0" w:color="auto"/>
                        <w:bottom w:val="none" w:sz="0" w:space="0" w:color="auto"/>
                        <w:right w:val="none" w:sz="0" w:space="0" w:color="auto"/>
                      </w:divBdr>
                      <w:divsChild>
                        <w:div w:id="384259724">
                          <w:marLeft w:val="0"/>
                          <w:marRight w:val="0"/>
                          <w:marTop w:val="0"/>
                          <w:marBottom w:val="240"/>
                          <w:divBdr>
                            <w:top w:val="none" w:sz="0" w:space="0" w:color="auto"/>
                            <w:left w:val="none" w:sz="0" w:space="0" w:color="auto"/>
                            <w:bottom w:val="none" w:sz="0" w:space="0" w:color="auto"/>
                            <w:right w:val="none" w:sz="0" w:space="0" w:color="auto"/>
                          </w:divBdr>
                          <w:divsChild>
                            <w:div w:id="1675300300">
                              <w:marLeft w:val="0"/>
                              <w:marRight w:val="0"/>
                              <w:marTop w:val="0"/>
                              <w:marBottom w:val="0"/>
                              <w:divBdr>
                                <w:top w:val="none" w:sz="0" w:space="0" w:color="auto"/>
                                <w:left w:val="none" w:sz="0" w:space="0" w:color="auto"/>
                                <w:bottom w:val="none" w:sz="0" w:space="0" w:color="auto"/>
                                <w:right w:val="none" w:sz="0" w:space="0" w:color="auto"/>
                              </w:divBdr>
                            </w:div>
                            <w:div w:id="13785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559204">
      <w:bodyDiv w:val="1"/>
      <w:marLeft w:val="0"/>
      <w:marRight w:val="0"/>
      <w:marTop w:val="0"/>
      <w:marBottom w:val="0"/>
      <w:divBdr>
        <w:top w:val="none" w:sz="0" w:space="0" w:color="auto"/>
        <w:left w:val="none" w:sz="0" w:space="0" w:color="auto"/>
        <w:bottom w:val="none" w:sz="0" w:space="0" w:color="auto"/>
        <w:right w:val="none" w:sz="0" w:space="0" w:color="auto"/>
      </w:divBdr>
      <w:divsChild>
        <w:div w:id="203387151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790539958">
              <w:marLeft w:val="0"/>
              <w:marRight w:val="0"/>
              <w:marTop w:val="0"/>
              <w:marBottom w:val="0"/>
              <w:divBdr>
                <w:top w:val="none" w:sz="0" w:space="0" w:color="auto"/>
                <w:left w:val="none" w:sz="0" w:space="0" w:color="auto"/>
                <w:bottom w:val="none" w:sz="0" w:space="0" w:color="auto"/>
                <w:right w:val="none" w:sz="0" w:space="0" w:color="auto"/>
              </w:divBdr>
              <w:divsChild>
                <w:div w:id="9136451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049">
      <w:bodyDiv w:val="1"/>
      <w:marLeft w:val="0"/>
      <w:marRight w:val="0"/>
      <w:marTop w:val="0"/>
      <w:marBottom w:val="0"/>
      <w:divBdr>
        <w:top w:val="none" w:sz="0" w:space="0" w:color="auto"/>
        <w:left w:val="none" w:sz="0" w:space="0" w:color="auto"/>
        <w:bottom w:val="none" w:sz="0" w:space="0" w:color="auto"/>
        <w:right w:val="none" w:sz="0" w:space="0" w:color="auto"/>
      </w:divBdr>
      <w:divsChild>
        <w:div w:id="486552445">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0571240">
              <w:marLeft w:val="0"/>
              <w:marRight w:val="0"/>
              <w:marTop w:val="0"/>
              <w:marBottom w:val="0"/>
              <w:divBdr>
                <w:top w:val="none" w:sz="0" w:space="0" w:color="auto"/>
                <w:left w:val="none" w:sz="0" w:space="0" w:color="auto"/>
                <w:bottom w:val="none" w:sz="0" w:space="0" w:color="auto"/>
                <w:right w:val="none" w:sz="0" w:space="0" w:color="auto"/>
              </w:divBdr>
              <w:divsChild>
                <w:div w:id="210163576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15381">
      <w:bodyDiv w:val="1"/>
      <w:marLeft w:val="0"/>
      <w:marRight w:val="0"/>
      <w:marTop w:val="0"/>
      <w:marBottom w:val="0"/>
      <w:divBdr>
        <w:top w:val="none" w:sz="0" w:space="0" w:color="auto"/>
        <w:left w:val="none" w:sz="0" w:space="0" w:color="auto"/>
        <w:bottom w:val="none" w:sz="0" w:space="0" w:color="auto"/>
        <w:right w:val="none" w:sz="0" w:space="0" w:color="auto"/>
      </w:divBdr>
      <w:divsChild>
        <w:div w:id="252516246">
          <w:marLeft w:val="0"/>
          <w:marRight w:val="0"/>
          <w:marTop w:val="0"/>
          <w:marBottom w:val="0"/>
          <w:divBdr>
            <w:top w:val="none" w:sz="0" w:space="0" w:color="auto"/>
            <w:left w:val="none" w:sz="0" w:space="0" w:color="auto"/>
            <w:bottom w:val="none" w:sz="0" w:space="0" w:color="auto"/>
            <w:right w:val="none" w:sz="0" w:space="0" w:color="auto"/>
          </w:divBdr>
          <w:divsChild>
            <w:div w:id="1236093087">
              <w:marLeft w:val="0"/>
              <w:marRight w:val="0"/>
              <w:marTop w:val="0"/>
              <w:marBottom w:val="0"/>
              <w:divBdr>
                <w:top w:val="none" w:sz="0" w:space="0" w:color="auto"/>
                <w:left w:val="none" w:sz="0" w:space="0" w:color="auto"/>
                <w:bottom w:val="none" w:sz="0" w:space="0" w:color="auto"/>
                <w:right w:val="none" w:sz="0" w:space="0" w:color="auto"/>
              </w:divBdr>
              <w:divsChild>
                <w:div w:id="1624846641">
                  <w:marLeft w:val="0"/>
                  <w:marRight w:val="0"/>
                  <w:marTop w:val="0"/>
                  <w:marBottom w:val="0"/>
                  <w:divBdr>
                    <w:top w:val="none" w:sz="0" w:space="0" w:color="auto"/>
                    <w:left w:val="none" w:sz="0" w:space="0" w:color="auto"/>
                    <w:bottom w:val="none" w:sz="0" w:space="0" w:color="auto"/>
                    <w:right w:val="none" w:sz="0" w:space="0" w:color="auto"/>
                  </w:divBdr>
                  <w:divsChild>
                    <w:div w:id="1829248521">
                      <w:marLeft w:val="0"/>
                      <w:marRight w:val="0"/>
                      <w:marTop w:val="0"/>
                      <w:marBottom w:val="0"/>
                      <w:divBdr>
                        <w:top w:val="none" w:sz="0" w:space="0" w:color="auto"/>
                        <w:left w:val="none" w:sz="0" w:space="0" w:color="auto"/>
                        <w:bottom w:val="none" w:sz="0" w:space="0" w:color="auto"/>
                        <w:right w:val="none" w:sz="0" w:space="0" w:color="auto"/>
                      </w:divBdr>
                      <w:divsChild>
                        <w:div w:id="720135278">
                          <w:marLeft w:val="0"/>
                          <w:marRight w:val="0"/>
                          <w:marTop w:val="0"/>
                          <w:marBottom w:val="0"/>
                          <w:divBdr>
                            <w:top w:val="none" w:sz="0" w:space="0" w:color="auto"/>
                            <w:left w:val="none" w:sz="0" w:space="0" w:color="auto"/>
                            <w:bottom w:val="none" w:sz="0" w:space="0" w:color="auto"/>
                            <w:right w:val="none" w:sz="0" w:space="0" w:color="auto"/>
                          </w:divBdr>
                          <w:divsChild>
                            <w:div w:id="3386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82369">
      <w:bodyDiv w:val="1"/>
      <w:marLeft w:val="0"/>
      <w:marRight w:val="0"/>
      <w:marTop w:val="0"/>
      <w:marBottom w:val="0"/>
      <w:divBdr>
        <w:top w:val="none" w:sz="0" w:space="0" w:color="auto"/>
        <w:left w:val="none" w:sz="0" w:space="0" w:color="auto"/>
        <w:bottom w:val="none" w:sz="0" w:space="0" w:color="auto"/>
        <w:right w:val="none" w:sz="0" w:space="0" w:color="auto"/>
      </w:divBdr>
      <w:divsChild>
        <w:div w:id="1286232550">
          <w:marLeft w:val="0"/>
          <w:marRight w:val="0"/>
          <w:marTop w:val="405"/>
          <w:marBottom w:val="0"/>
          <w:divBdr>
            <w:top w:val="none" w:sz="0" w:space="0" w:color="auto"/>
            <w:left w:val="none" w:sz="0" w:space="0" w:color="auto"/>
            <w:bottom w:val="none" w:sz="0" w:space="0" w:color="auto"/>
            <w:right w:val="none" w:sz="0" w:space="0" w:color="auto"/>
          </w:divBdr>
          <w:divsChild>
            <w:div w:id="126049432">
              <w:marLeft w:val="0"/>
              <w:marRight w:val="0"/>
              <w:marTop w:val="0"/>
              <w:marBottom w:val="0"/>
              <w:divBdr>
                <w:top w:val="none" w:sz="0" w:space="0" w:color="auto"/>
                <w:left w:val="none" w:sz="0" w:space="0" w:color="auto"/>
                <w:bottom w:val="none" w:sz="0" w:space="0" w:color="auto"/>
                <w:right w:val="none" w:sz="0" w:space="0" w:color="auto"/>
              </w:divBdr>
              <w:divsChild>
                <w:div w:id="1983997142">
                  <w:marLeft w:val="150"/>
                  <w:marRight w:val="150"/>
                  <w:marTop w:val="0"/>
                  <w:marBottom w:val="0"/>
                  <w:divBdr>
                    <w:top w:val="none" w:sz="0" w:space="0" w:color="auto"/>
                    <w:left w:val="none" w:sz="0" w:space="0" w:color="auto"/>
                    <w:bottom w:val="none" w:sz="0" w:space="0" w:color="auto"/>
                    <w:right w:val="none" w:sz="0" w:space="0" w:color="auto"/>
                  </w:divBdr>
                  <w:divsChild>
                    <w:div w:id="1001853062">
                      <w:marLeft w:val="0"/>
                      <w:marRight w:val="0"/>
                      <w:marTop w:val="0"/>
                      <w:marBottom w:val="0"/>
                      <w:divBdr>
                        <w:top w:val="none" w:sz="0" w:space="0" w:color="auto"/>
                        <w:left w:val="none" w:sz="0" w:space="0" w:color="auto"/>
                        <w:bottom w:val="none" w:sz="0" w:space="0" w:color="auto"/>
                        <w:right w:val="none" w:sz="0" w:space="0" w:color="auto"/>
                      </w:divBdr>
                      <w:divsChild>
                        <w:div w:id="18362573">
                          <w:marLeft w:val="0"/>
                          <w:marRight w:val="0"/>
                          <w:marTop w:val="0"/>
                          <w:marBottom w:val="240"/>
                          <w:divBdr>
                            <w:top w:val="none" w:sz="0" w:space="0" w:color="auto"/>
                            <w:left w:val="none" w:sz="0" w:space="0" w:color="auto"/>
                            <w:bottom w:val="none" w:sz="0" w:space="0" w:color="auto"/>
                            <w:right w:val="none" w:sz="0" w:space="0" w:color="auto"/>
                          </w:divBdr>
                          <w:divsChild>
                            <w:div w:id="1249457737">
                              <w:marLeft w:val="0"/>
                              <w:marRight w:val="0"/>
                              <w:marTop w:val="0"/>
                              <w:marBottom w:val="0"/>
                              <w:divBdr>
                                <w:top w:val="none" w:sz="0" w:space="0" w:color="auto"/>
                                <w:left w:val="none" w:sz="0" w:space="0" w:color="auto"/>
                                <w:bottom w:val="none" w:sz="0" w:space="0" w:color="auto"/>
                                <w:right w:val="none" w:sz="0" w:space="0" w:color="auto"/>
                              </w:divBdr>
                            </w:div>
                            <w:div w:id="9411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528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4525735">
          <w:marLeft w:val="0"/>
          <w:marRight w:val="3225"/>
          <w:marTop w:val="0"/>
          <w:marBottom w:val="0"/>
          <w:divBdr>
            <w:top w:val="none" w:sz="0" w:space="0" w:color="auto"/>
            <w:left w:val="none" w:sz="0" w:space="0" w:color="auto"/>
            <w:bottom w:val="none" w:sz="0" w:space="0" w:color="auto"/>
            <w:right w:val="none" w:sz="0" w:space="0" w:color="auto"/>
          </w:divBdr>
        </w:div>
      </w:divsChild>
    </w:div>
    <w:div w:id="1738746397">
      <w:bodyDiv w:val="1"/>
      <w:marLeft w:val="0"/>
      <w:marRight w:val="0"/>
      <w:marTop w:val="0"/>
      <w:marBottom w:val="0"/>
      <w:divBdr>
        <w:top w:val="none" w:sz="0" w:space="0" w:color="auto"/>
        <w:left w:val="none" w:sz="0" w:space="0" w:color="auto"/>
        <w:bottom w:val="none" w:sz="0" w:space="0" w:color="auto"/>
        <w:right w:val="none" w:sz="0" w:space="0" w:color="auto"/>
      </w:divBdr>
      <w:divsChild>
        <w:div w:id="1527479204">
          <w:marLeft w:val="0"/>
          <w:marRight w:val="0"/>
          <w:marTop w:val="405"/>
          <w:marBottom w:val="0"/>
          <w:divBdr>
            <w:top w:val="none" w:sz="0" w:space="0" w:color="auto"/>
            <w:left w:val="none" w:sz="0" w:space="0" w:color="auto"/>
            <w:bottom w:val="none" w:sz="0" w:space="0" w:color="auto"/>
            <w:right w:val="none" w:sz="0" w:space="0" w:color="auto"/>
          </w:divBdr>
          <w:divsChild>
            <w:div w:id="1784760200">
              <w:marLeft w:val="0"/>
              <w:marRight w:val="0"/>
              <w:marTop w:val="0"/>
              <w:marBottom w:val="0"/>
              <w:divBdr>
                <w:top w:val="none" w:sz="0" w:space="0" w:color="auto"/>
                <w:left w:val="none" w:sz="0" w:space="0" w:color="auto"/>
                <w:bottom w:val="none" w:sz="0" w:space="0" w:color="auto"/>
                <w:right w:val="none" w:sz="0" w:space="0" w:color="auto"/>
              </w:divBdr>
              <w:divsChild>
                <w:div w:id="1864318379">
                  <w:marLeft w:val="150"/>
                  <w:marRight w:val="150"/>
                  <w:marTop w:val="0"/>
                  <w:marBottom w:val="0"/>
                  <w:divBdr>
                    <w:top w:val="none" w:sz="0" w:space="0" w:color="auto"/>
                    <w:left w:val="none" w:sz="0" w:space="0" w:color="auto"/>
                    <w:bottom w:val="none" w:sz="0" w:space="0" w:color="auto"/>
                    <w:right w:val="none" w:sz="0" w:space="0" w:color="auto"/>
                  </w:divBdr>
                  <w:divsChild>
                    <w:div w:id="1909000800">
                      <w:marLeft w:val="0"/>
                      <w:marRight w:val="0"/>
                      <w:marTop w:val="0"/>
                      <w:marBottom w:val="0"/>
                      <w:divBdr>
                        <w:top w:val="none" w:sz="0" w:space="0" w:color="auto"/>
                        <w:left w:val="none" w:sz="0" w:space="0" w:color="auto"/>
                        <w:bottom w:val="none" w:sz="0" w:space="0" w:color="auto"/>
                        <w:right w:val="none" w:sz="0" w:space="0" w:color="auto"/>
                      </w:divBdr>
                      <w:divsChild>
                        <w:div w:id="1807091025">
                          <w:marLeft w:val="0"/>
                          <w:marRight w:val="0"/>
                          <w:marTop w:val="0"/>
                          <w:marBottom w:val="240"/>
                          <w:divBdr>
                            <w:top w:val="none" w:sz="0" w:space="0" w:color="auto"/>
                            <w:left w:val="none" w:sz="0" w:space="0" w:color="auto"/>
                            <w:bottom w:val="none" w:sz="0" w:space="0" w:color="auto"/>
                            <w:right w:val="none" w:sz="0" w:space="0" w:color="auto"/>
                          </w:divBdr>
                          <w:divsChild>
                            <w:div w:id="1606687240">
                              <w:marLeft w:val="0"/>
                              <w:marRight w:val="0"/>
                              <w:marTop w:val="0"/>
                              <w:marBottom w:val="0"/>
                              <w:divBdr>
                                <w:top w:val="none" w:sz="0" w:space="0" w:color="auto"/>
                                <w:left w:val="none" w:sz="0" w:space="0" w:color="auto"/>
                                <w:bottom w:val="none" w:sz="0" w:space="0" w:color="auto"/>
                                <w:right w:val="none" w:sz="0" w:space="0" w:color="auto"/>
                              </w:divBdr>
                            </w:div>
                            <w:div w:id="1072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2866">
                      <w:marLeft w:val="0"/>
                      <w:marRight w:val="0"/>
                      <w:marTop w:val="0"/>
                      <w:marBottom w:val="0"/>
                      <w:divBdr>
                        <w:top w:val="none" w:sz="0" w:space="0" w:color="auto"/>
                        <w:left w:val="none" w:sz="0" w:space="0" w:color="auto"/>
                        <w:bottom w:val="none" w:sz="0" w:space="0" w:color="auto"/>
                        <w:right w:val="none" w:sz="0" w:space="0" w:color="auto"/>
                      </w:divBdr>
                      <w:divsChild>
                        <w:div w:id="1735927432">
                          <w:marLeft w:val="0"/>
                          <w:marRight w:val="0"/>
                          <w:marTop w:val="0"/>
                          <w:marBottom w:val="240"/>
                          <w:divBdr>
                            <w:top w:val="none" w:sz="0" w:space="0" w:color="auto"/>
                            <w:left w:val="none" w:sz="0" w:space="0" w:color="auto"/>
                            <w:bottom w:val="none" w:sz="0" w:space="0" w:color="auto"/>
                            <w:right w:val="none" w:sz="0" w:space="0" w:color="auto"/>
                          </w:divBdr>
                          <w:divsChild>
                            <w:div w:id="133496896">
                              <w:marLeft w:val="0"/>
                              <w:marRight w:val="0"/>
                              <w:marTop w:val="0"/>
                              <w:marBottom w:val="0"/>
                              <w:divBdr>
                                <w:top w:val="none" w:sz="0" w:space="0" w:color="auto"/>
                                <w:left w:val="none" w:sz="0" w:space="0" w:color="auto"/>
                                <w:bottom w:val="none" w:sz="0" w:space="0" w:color="auto"/>
                                <w:right w:val="none" w:sz="0" w:space="0" w:color="auto"/>
                              </w:divBdr>
                            </w:div>
                            <w:div w:id="674453960">
                              <w:marLeft w:val="0"/>
                              <w:marRight w:val="0"/>
                              <w:marTop w:val="0"/>
                              <w:marBottom w:val="0"/>
                              <w:divBdr>
                                <w:top w:val="none" w:sz="0" w:space="0" w:color="auto"/>
                                <w:left w:val="none" w:sz="0" w:space="0" w:color="auto"/>
                                <w:bottom w:val="none" w:sz="0" w:space="0" w:color="auto"/>
                                <w:right w:val="none" w:sz="0" w:space="0" w:color="auto"/>
                              </w:divBdr>
                            </w:div>
                          </w:divsChild>
                        </w:div>
                        <w:div w:id="283584611">
                          <w:marLeft w:val="0"/>
                          <w:marRight w:val="0"/>
                          <w:marTop w:val="0"/>
                          <w:marBottom w:val="240"/>
                          <w:divBdr>
                            <w:top w:val="none" w:sz="0" w:space="0" w:color="auto"/>
                            <w:left w:val="none" w:sz="0" w:space="0" w:color="auto"/>
                            <w:bottom w:val="none" w:sz="0" w:space="0" w:color="auto"/>
                            <w:right w:val="none" w:sz="0" w:space="0" w:color="auto"/>
                          </w:divBdr>
                          <w:divsChild>
                            <w:div w:id="987783068">
                              <w:marLeft w:val="0"/>
                              <w:marRight w:val="0"/>
                              <w:marTop w:val="0"/>
                              <w:marBottom w:val="0"/>
                              <w:divBdr>
                                <w:top w:val="none" w:sz="0" w:space="0" w:color="auto"/>
                                <w:left w:val="none" w:sz="0" w:space="0" w:color="auto"/>
                                <w:bottom w:val="none" w:sz="0" w:space="0" w:color="auto"/>
                                <w:right w:val="none" w:sz="0" w:space="0" w:color="auto"/>
                              </w:divBdr>
                            </w:div>
                            <w:div w:id="213586232">
                              <w:marLeft w:val="0"/>
                              <w:marRight w:val="0"/>
                              <w:marTop w:val="0"/>
                              <w:marBottom w:val="0"/>
                              <w:divBdr>
                                <w:top w:val="none" w:sz="0" w:space="0" w:color="auto"/>
                                <w:left w:val="none" w:sz="0" w:space="0" w:color="auto"/>
                                <w:bottom w:val="none" w:sz="0" w:space="0" w:color="auto"/>
                                <w:right w:val="none" w:sz="0" w:space="0" w:color="auto"/>
                              </w:divBdr>
                            </w:div>
                          </w:divsChild>
                        </w:div>
                        <w:div w:id="1359893860">
                          <w:marLeft w:val="0"/>
                          <w:marRight w:val="0"/>
                          <w:marTop w:val="0"/>
                          <w:marBottom w:val="240"/>
                          <w:divBdr>
                            <w:top w:val="none" w:sz="0" w:space="0" w:color="auto"/>
                            <w:left w:val="none" w:sz="0" w:space="0" w:color="auto"/>
                            <w:bottom w:val="none" w:sz="0" w:space="0" w:color="auto"/>
                            <w:right w:val="none" w:sz="0" w:space="0" w:color="auto"/>
                          </w:divBdr>
                          <w:divsChild>
                            <w:div w:id="1711302871">
                              <w:marLeft w:val="0"/>
                              <w:marRight w:val="0"/>
                              <w:marTop w:val="0"/>
                              <w:marBottom w:val="0"/>
                              <w:divBdr>
                                <w:top w:val="none" w:sz="0" w:space="0" w:color="auto"/>
                                <w:left w:val="none" w:sz="0" w:space="0" w:color="auto"/>
                                <w:bottom w:val="none" w:sz="0" w:space="0" w:color="auto"/>
                                <w:right w:val="none" w:sz="0" w:space="0" w:color="auto"/>
                              </w:divBdr>
                            </w:div>
                            <w:div w:id="705370292">
                              <w:marLeft w:val="0"/>
                              <w:marRight w:val="0"/>
                              <w:marTop w:val="0"/>
                              <w:marBottom w:val="0"/>
                              <w:divBdr>
                                <w:top w:val="none" w:sz="0" w:space="0" w:color="auto"/>
                                <w:left w:val="none" w:sz="0" w:space="0" w:color="auto"/>
                                <w:bottom w:val="none" w:sz="0" w:space="0" w:color="auto"/>
                                <w:right w:val="none" w:sz="0" w:space="0" w:color="auto"/>
                              </w:divBdr>
                            </w:div>
                          </w:divsChild>
                        </w:div>
                        <w:div w:id="144515556">
                          <w:marLeft w:val="0"/>
                          <w:marRight w:val="0"/>
                          <w:marTop w:val="0"/>
                          <w:marBottom w:val="240"/>
                          <w:divBdr>
                            <w:top w:val="none" w:sz="0" w:space="0" w:color="auto"/>
                            <w:left w:val="none" w:sz="0" w:space="0" w:color="auto"/>
                            <w:bottom w:val="none" w:sz="0" w:space="0" w:color="auto"/>
                            <w:right w:val="none" w:sz="0" w:space="0" w:color="auto"/>
                          </w:divBdr>
                          <w:divsChild>
                            <w:div w:id="1930389503">
                              <w:marLeft w:val="0"/>
                              <w:marRight w:val="0"/>
                              <w:marTop w:val="0"/>
                              <w:marBottom w:val="0"/>
                              <w:divBdr>
                                <w:top w:val="none" w:sz="0" w:space="0" w:color="auto"/>
                                <w:left w:val="none" w:sz="0" w:space="0" w:color="auto"/>
                                <w:bottom w:val="none" w:sz="0" w:space="0" w:color="auto"/>
                                <w:right w:val="none" w:sz="0" w:space="0" w:color="auto"/>
                              </w:divBdr>
                            </w:div>
                            <w:div w:id="1016078345">
                              <w:marLeft w:val="0"/>
                              <w:marRight w:val="0"/>
                              <w:marTop w:val="0"/>
                              <w:marBottom w:val="0"/>
                              <w:divBdr>
                                <w:top w:val="none" w:sz="0" w:space="0" w:color="auto"/>
                                <w:left w:val="none" w:sz="0" w:space="0" w:color="auto"/>
                                <w:bottom w:val="none" w:sz="0" w:space="0" w:color="auto"/>
                                <w:right w:val="none" w:sz="0" w:space="0" w:color="auto"/>
                              </w:divBdr>
                            </w:div>
                          </w:divsChild>
                        </w:div>
                        <w:div w:id="1021204496">
                          <w:marLeft w:val="0"/>
                          <w:marRight w:val="0"/>
                          <w:marTop w:val="0"/>
                          <w:marBottom w:val="240"/>
                          <w:divBdr>
                            <w:top w:val="none" w:sz="0" w:space="0" w:color="auto"/>
                            <w:left w:val="none" w:sz="0" w:space="0" w:color="auto"/>
                            <w:bottom w:val="none" w:sz="0" w:space="0" w:color="auto"/>
                            <w:right w:val="none" w:sz="0" w:space="0" w:color="auto"/>
                          </w:divBdr>
                          <w:divsChild>
                            <w:div w:id="864485898">
                              <w:marLeft w:val="0"/>
                              <w:marRight w:val="0"/>
                              <w:marTop w:val="0"/>
                              <w:marBottom w:val="0"/>
                              <w:divBdr>
                                <w:top w:val="none" w:sz="0" w:space="0" w:color="auto"/>
                                <w:left w:val="none" w:sz="0" w:space="0" w:color="auto"/>
                                <w:bottom w:val="none" w:sz="0" w:space="0" w:color="auto"/>
                                <w:right w:val="none" w:sz="0" w:space="0" w:color="auto"/>
                              </w:divBdr>
                            </w:div>
                            <w:div w:id="8494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4636">
                      <w:marLeft w:val="0"/>
                      <w:marRight w:val="0"/>
                      <w:marTop w:val="0"/>
                      <w:marBottom w:val="0"/>
                      <w:divBdr>
                        <w:top w:val="none" w:sz="0" w:space="0" w:color="auto"/>
                        <w:left w:val="none" w:sz="0" w:space="0" w:color="auto"/>
                        <w:bottom w:val="none" w:sz="0" w:space="0" w:color="auto"/>
                        <w:right w:val="none" w:sz="0" w:space="0" w:color="auto"/>
                      </w:divBdr>
                      <w:divsChild>
                        <w:div w:id="1139420944">
                          <w:marLeft w:val="0"/>
                          <w:marRight w:val="0"/>
                          <w:marTop w:val="0"/>
                          <w:marBottom w:val="240"/>
                          <w:divBdr>
                            <w:top w:val="none" w:sz="0" w:space="0" w:color="auto"/>
                            <w:left w:val="none" w:sz="0" w:space="0" w:color="auto"/>
                            <w:bottom w:val="none" w:sz="0" w:space="0" w:color="auto"/>
                            <w:right w:val="none" w:sz="0" w:space="0" w:color="auto"/>
                          </w:divBdr>
                          <w:divsChild>
                            <w:div w:id="531724078">
                              <w:marLeft w:val="0"/>
                              <w:marRight w:val="0"/>
                              <w:marTop w:val="0"/>
                              <w:marBottom w:val="0"/>
                              <w:divBdr>
                                <w:top w:val="none" w:sz="0" w:space="0" w:color="auto"/>
                                <w:left w:val="none" w:sz="0" w:space="0" w:color="auto"/>
                                <w:bottom w:val="none" w:sz="0" w:space="0" w:color="auto"/>
                                <w:right w:val="none" w:sz="0" w:space="0" w:color="auto"/>
                              </w:divBdr>
                            </w:div>
                            <w:div w:id="1254818915">
                              <w:marLeft w:val="0"/>
                              <w:marRight w:val="0"/>
                              <w:marTop w:val="0"/>
                              <w:marBottom w:val="0"/>
                              <w:divBdr>
                                <w:top w:val="none" w:sz="0" w:space="0" w:color="auto"/>
                                <w:left w:val="none" w:sz="0" w:space="0" w:color="auto"/>
                                <w:bottom w:val="none" w:sz="0" w:space="0" w:color="auto"/>
                                <w:right w:val="none" w:sz="0" w:space="0" w:color="auto"/>
                              </w:divBdr>
                            </w:div>
                          </w:divsChild>
                        </w:div>
                        <w:div w:id="2135706779">
                          <w:marLeft w:val="0"/>
                          <w:marRight w:val="0"/>
                          <w:marTop w:val="0"/>
                          <w:marBottom w:val="240"/>
                          <w:divBdr>
                            <w:top w:val="none" w:sz="0" w:space="0" w:color="auto"/>
                            <w:left w:val="none" w:sz="0" w:space="0" w:color="auto"/>
                            <w:bottom w:val="none" w:sz="0" w:space="0" w:color="auto"/>
                            <w:right w:val="none" w:sz="0" w:space="0" w:color="auto"/>
                          </w:divBdr>
                          <w:divsChild>
                            <w:div w:id="392700792">
                              <w:marLeft w:val="0"/>
                              <w:marRight w:val="0"/>
                              <w:marTop w:val="0"/>
                              <w:marBottom w:val="0"/>
                              <w:divBdr>
                                <w:top w:val="none" w:sz="0" w:space="0" w:color="auto"/>
                                <w:left w:val="none" w:sz="0" w:space="0" w:color="auto"/>
                                <w:bottom w:val="none" w:sz="0" w:space="0" w:color="auto"/>
                                <w:right w:val="none" w:sz="0" w:space="0" w:color="auto"/>
                              </w:divBdr>
                            </w:div>
                            <w:div w:id="1429160361">
                              <w:marLeft w:val="0"/>
                              <w:marRight w:val="0"/>
                              <w:marTop w:val="0"/>
                              <w:marBottom w:val="0"/>
                              <w:divBdr>
                                <w:top w:val="none" w:sz="0" w:space="0" w:color="auto"/>
                                <w:left w:val="none" w:sz="0" w:space="0" w:color="auto"/>
                                <w:bottom w:val="none" w:sz="0" w:space="0" w:color="auto"/>
                                <w:right w:val="none" w:sz="0" w:space="0" w:color="auto"/>
                              </w:divBdr>
                            </w:div>
                          </w:divsChild>
                        </w:div>
                        <w:div w:id="1889804724">
                          <w:marLeft w:val="0"/>
                          <w:marRight w:val="0"/>
                          <w:marTop w:val="0"/>
                          <w:marBottom w:val="240"/>
                          <w:divBdr>
                            <w:top w:val="none" w:sz="0" w:space="0" w:color="auto"/>
                            <w:left w:val="none" w:sz="0" w:space="0" w:color="auto"/>
                            <w:bottom w:val="none" w:sz="0" w:space="0" w:color="auto"/>
                            <w:right w:val="none" w:sz="0" w:space="0" w:color="auto"/>
                          </w:divBdr>
                          <w:divsChild>
                            <w:div w:id="1999071267">
                              <w:marLeft w:val="0"/>
                              <w:marRight w:val="0"/>
                              <w:marTop w:val="0"/>
                              <w:marBottom w:val="0"/>
                              <w:divBdr>
                                <w:top w:val="none" w:sz="0" w:space="0" w:color="auto"/>
                                <w:left w:val="none" w:sz="0" w:space="0" w:color="auto"/>
                                <w:bottom w:val="none" w:sz="0" w:space="0" w:color="auto"/>
                                <w:right w:val="none" w:sz="0" w:space="0" w:color="auto"/>
                              </w:divBdr>
                            </w:div>
                            <w:div w:id="9564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9636">
                      <w:marLeft w:val="0"/>
                      <w:marRight w:val="0"/>
                      <w:marTop w:val="0"/>
                      <w:marBottom w:val="0"/>
                      <w:divBdr>
                        <w:top w:val="none" w:sz="0" w:space="0" w:color="auto"/>
                        <w:left w:val="none" w:sz="0" w:space="0" w:color="auto"/>
                        <w:bottom w:val="none" w:sz="0" w:space="0" w:color="auto"/>
                        <w:right w:val="none" w:sz="0" w:space="0" w:color="auto"/>
                      </w:divBdr>
                      <w:divsChild>
                        <w:div w:id="733430860">
                          <w:marLeft w:val="0"/>
                          <w:marRight w:val="0"/>
                          <w:marTop w:val="0"/>
                          <w:marBottom w:val="240"/>
                          <w:divBdr>
                            <w:top w:val="none" w:sz="0" w:space="0" w:color="auto"/>
                            <w:left w:val="none" w:sz="0" w:space="0" w:color="auto"/>
                            <w:bottom w:val="none" w:sz="0" w:space="0" w:color="auto"/>
                            <w:right w:val="none" w:sz="0" w:space="0" w:color="auto"/>
                          </w:divBdr>
                          <w:divsChild>
                            <w:div w:id="1415318394">
                              <w:marLeft w:val="0"/>
                              <w:marRight w:val="0"/>
                              <w:marTop w:val="0"/>
                              <w:marBottom w:val="0"/>
                              <w:divBdr>
                                <w:top w:val="none" w:sz="0" w:space="0" w:color="auto"/>
                                <w:left w:val="none" w:sz="0" w:space="0" w:color="auto"/>
                                <w:bottom w:val="none" w:sz="0" w:space="0" w:color="auto"/>
                                <w:right w:val="none" w:sz="0" w:space="0" w:color="auto"/>
                              </w:divBdr>
                            </w:div>
                            <w:div w:id="1236278018">
                              <w:marLeft w:val="0"/>
                              <w:marRight w:val="0"/>
                              <w:marTop w:val="0"/>
                              <w:marBottom w:val="0"/>
                              <w:divBdr>
                                <w:top w:val="none" w:sz="0" w:space="0" w:color="auto"/>
                                <w:left w:val="none" w:sz="0" w:space="0" w:color="auto"/>
                                <w:bottom w:val="none" w:sz="0" w:space="0" w:color="auto"/>
                                <w:right w:val="none" w:sz="0" w:space="0" w:color="auto"/>
                              </w:divBdr>
                            </w:div>
                          </w:divsChild>
                        </w:div>
                        <w:div w:id="1851405514">
                          <w:marLeft w:val="0"/>
                          <w:marRight w:val="0"/>
                          <w:marTop w:val="0"/>
                          <w:marBottom w:val="240"/>
                          <w:divBdr>
                            <w:top w:val="none" w:sz="0" w:space="0" w:color="auto"/>
                            <w:left w:val="none" w:sz="0" w:space="0" w:color="auto"/>
                            <w:bottom w:val="none" w:sz="0" w:space="0" w:color="auto"/>
                            <w:right w:val="none" w:sz="0" w:space="0" w:color="auto"/>
                          </w:divBdr>
                          <w:divsChild>
                            <w:div w:id="716320904">
                              <w:marLeft w:val="0"/>
                              <w:marRight w:val="0"/>
                              <w:marTop w:val="0"/>
                              <w:marBottom w:val="0"/>
                              <w:divBdr>
                                <w:top w:val="none" w:sz="0" w:space="0" w:color="auto"/>
                                <w:left w:val="none" w:sz="0" w:space="0" w:color="auto"/>
                                <w:bottom w:val="none" w:sz="0" w:space="0" w:color="auto"/>
                                <w:right w:val="none" w:sz="0" w:space="0" w:color="auto"/>
                              </w:divBdr>
                            </w:div>
                            <w:div w:id="1446925404">
                              <w:marLeft w:val="0"/>
                              <w:marRight w:val="0"/>
                              <w:marTop w:val="0"/>
                              <w:marBottom w:val="0"/>
                              <w:divBdr>
                                <w:top w:val="none" w:sz="0" w:space="0" w:color="auto"/>
                                <w:left w:val="none" w:sz="0" w:space="0" w:color="auto"/>
                                <w:bottom w:val="none" w:sz="0" w:space="0" w:color="auto"/>
                                <w:right w:val="none" w:sz="0" w:space="0" w:color="auto"/>
                              </w:divBdr>
                            </w:div>
                          </w:divsChild>
                        </w:div>
                        <w:div w:id="879903151">
                          <w:marLeft w:val="0"/>
                          <w:marRight w:val="0"/>
                          <w:marTop w:val="0"/>
                          <w:marBottom w:val="240"/>
                          <w:divBdr>
                            <w:top w:val="none" w:sz="0" w:space="0" w:color="auto"/>
                            <w:left w:val="none" w:sz="0" w:space="0" w:color="auto"/>
                            <w:bottom w:val="none" w:sz="0" w:space="0" w:color="auto"/>
                            <w:right w:val="none" w:sz="0" w:space="0" w:color="auto"/>
                          </w:divBdr>
                          <w:divsChild>
                            <w:div w:id="1137408102">
                              <w:marLeft w:val="0"/>
                              <w:marRight w:val="0"/>
                              <w:marTop w:val="0"/>
                              <w:marBottom w:val="0"/>
                              <w:divBdr>
                                <w:top w:val="none" w:sz="0" w:space="0" w:color="auto"/>
                                <w:left w:val="none" w:sz="0" w:space="0" w:color="auto"/>
                                <w:bottom w:val="none" w:sz="0" w:space="0" w:color="auto"/>
                                <w:right w:val="none" w:sz="0" w:space="0" w:color="auto"/>
                              </w:divBdr>
                            </w:div>
                            <w:div w:id="20687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21569">
                      <w:marLeft w:val="0"/>
                      <w:marRight w:val="0"/>
                      <w:marTop w:val="0"/>
                      <w:marBottom w:val="0"/>
                      <w:divBdr>
                        <w:top w:val="none" w:sz="0" w:space="0" w:color="auto"/>
                        <w:left w:val="none" w:sz="0" w:space="0" w:color="auto"/>
                        <w:bottom w:val="none" w:sz="0" w:space="0" w:color="auto"/>
                        <w:right w:val="none" w:sz="0" w:space="0" w:color="auto"/>
                      </w:divBdr>
                      <w:divsChild>
                        <w:div w:id="2050953680">
                          <w:marLeft w:val="0"/>
                          <w:marRight w:val="0"/>
                          <w:marTop w:val="0"/>
                          <w:marBottom w:val="240"/>
                          <w:divBdr>
                            <w:top w:val="none" w:sz="0" w:space="0" w:color="auto"/>
                            <w:left w:val="none" w:sz="0" w:space="0" w:color="auto"/>
                            <w:bottom w:val="none" w:sz="0" w:space="0" w:color="auto"/>
                            <w:right w:val="none" w:sz="0" w:space="0" w:color="auto"/>
                          </w:divBdr>
                          <w:divsChild>
                            <w:div w:id="88090216">
                              <w:marLeft w:val="0"/>
                              <w:marRight w:val="0"/>
                              <w:marTop w:val="0"/>
                              <w:marBottom w:val="0"/>
                              <w:divBdr>
                                <w:top w:val="none" w:sz="0" w:space="0" w:color="auto"/>
                                <w:left w:val="none" w:sz="0" w:space="0" w:color="auto"/>
                                <w:bottom w:val="none" w:sz="0" w:space="0" w:color="auto"/>
                                <w:right w:val="none" w:sz="0" w:space="0" w:color="auto"/>
                              </w:divBdr>
                            </w:div>
                            <w:div w:id="1943611535">
                              <w:marLeft w:val="0"/>
                              <w:marRight w:val="0"/>
                              <w:marTop w:val="0"/>
                              <w:marBottom w:val="0"/>
                              <w:divBdr>
                                <w:top w:val="none" w:sz="0" w:space="0" w:color="auto"/>
                                <w:left w:val="none" w:sz="0" w:space="0" w:color="auto"/>
                                <w:bottom w:val="none" w:sz="0" w:space="0" w:color="auto"/>
                                <w:right w:val="none" w:sz="0" w:space="0" w:color="auto"/>
                              </w:divBdr>
                            </w:div>
                          </w:divsChild>
                        </w:div>
                        <w:div w:id="1187212515">
                          <w:marLeft w:val="0"/>
                          <w:marRight w:val="0"/>
                          <w:marTop w:val="0"/>
                          <w:marBottom w:val="240"/>
                          <w:divBdr>
                            <w:top w:val="none" w:sz="0" w:space="0" w:color="auto"/>
                            <w:left w:val="none" w:sz="0" w:space="0" w:color="auto"/>
                            <w:bottom w:val="none" w:sz="0" w:space="0" w:color="auto"/>
                            <w:right w:val="none" w:sz="0" w:space="0" w:color="auto"/>
                          </w:divBdr>
                          <w:divsChild>
                            <w:div w:id="1425882779">
                              <w:marLeft w:val="0"/>
                              <w:marRight w:val="0"/>
                              <w:marTop w:val="0"/>
                              <w:marBottom w:val="0"/>
                              <w:divBdr>
                                <w:top w:val="none" w:sz="0" w:space="0" w:color="auto"/>
                                <w:left w:val="none" w:sz="0" w:space="0" w:color="auto"/>
                                <w:bottom w:val="none" w:sz="0" w:space="0" w:color="auto"/>
                                <w:right w:val="none" w:sz="0" w:space="0" w:color="auto"/>
                              </w:divBdr>
                            </w:div>
                            <w:div w:id="1212620924">
                              <w:marLeft w:val="0"/>
                              <w:marRight w:val="0"/>
                              <w:marTop w:val="0"/>
                              <w:marBottom w:val="0"/>
                              <w:divBdr>
                                <w:top w:val="none" w:sz="0" w:space="0" w:color="auto"/>
                                <w:left w:val="none" w:sz="0" w:space="0" w:color="auto"/>
                                <w:bottom w:val="none" w:sz="0" w:space="0" w:color="auto"/>
                                <w:right w:val="none" w:sz="0" w:space="0" w:color="auto"/>
                              </w:divBdr>
                            </w:div>
                          </w:divsChild>
                        </w:div>
                        <w:div w:id="465467870">
                          <w:marLeft w:val="0"/>
                          <w:marRight w:val="0"/>
                          <w:marTop w:val="0"/>
                          <w:marBottom w:val="240"/>
                          <w:divBdr>
                            <w:top w:val="none" w:sz="0" w:space="0" w:color="auto"/>
                            <w:left w:val="none" w:sz="0" w:space="0" w:color="auto"/>
                            <w:bottom w:val="none" w:sz="0" w:space="0" w:color="auto"/>
                            <w:right w:val="none" w:sz="0" w:space="0" w:color="auto"/>
                          </w:divBdr>
                          <w:divsChild>
                            <w:div w:id="2054771869">
                              <w:marLeft w:val="0"/>
                              <w:marRight w:val="0"/>
                              <w:marTop w:val="0"/>
                              <w:marBottom w:val="0"/>
                              <w:divBdr>
                                <w:top w:val="none" w:sz="0" w:space="0" w:color="auto"/>
                                <w:left w:val="none" w:sz="0" w:space="0" w:color="auto"/>
                                <w:bottom w:val="none" w:sz="0" w:space="0" w:color="auto"/>
                                <w:right w:val="none" w:sz="0" w:space="0" w:color="auto"/>
                              </w:divBdr>
                            </w:div>
                            <w:div w:id="457918323">
                              <w:marLeft w:val="0"/>
                              <w:marRight w:val="0"/>
                              <w:marTop w:val="0"/>
                              <w:marBottom w:val="0"/>
                              <w:divBdr>
                                <w:top w:val="none" w:sz="0" w:space="0" w:color="auto"/>
                                <w:left w:val="none" w:sz="0" w:space="0" w:color="auto"/>
                                <w:bottom w:val="none" w:sz="0" w:space="0" w:color="auto"/>
                                <w:right w:val="none" w:sz="0" w:space="0" w:color="auto"/>
                              </w:divBdr>
                            </w:div>
                          </w:divsChild>
                        </w:div>
                        <w:div w:id="2022506880">
                          <w:marLeft w:val="0"/>
                          <w:marRight w:val="0"/>
                          <w:marTop w:val="0"/>
                          <w:marBottom w:val="240"/>
                          <w:divBdr>
                            <w:top w:val="none" w:sz="0" w:space="0" w:color="auto"/>
                            <w:left w:val="none" w:sz="0" w:space="0" w:color="auto"/>
                            <w:bottom w:val="none" w:sz="0" w:space="0" w:color="auto"/>
                            <w:right w:val="none" w:sz="0" w:space="0" w:color="auto"/>
                          </w:divBdr>
                          <w:divsChild>
                            <w:div w:id="1542013928">
                              <w:marLeft w:val="0"/>
                              <w:marRight w:val="0"/>
                              <w:marTop w:val="0"/>
                              <w:marBottom w:val="0"/>
                              <w:divBdr>
                                <w:top w:val="none" w:sz="0" w:space="0" w:color="auto"/>
                                <w:left w:val="none" w:sz="0" w:space="0" w:color="auto"/>
                                <w:bottom w:val="none" w:sz="0" w:space="0" w:color="auto"/>
                                <w:right w:val="none" w:sz="0" w:space="0" w:color="auto"/>
                              </w:divBdr>
                            </w:div>
                            <w:div w:id="623077326">
                              <w:marLeft w:val="0"/>
                              <w:marRight w:val="0"/>
                              <w:marTop w:val="0"/>
                              <w:marBottom w:val="0"/>
                              <w:divBdr>
                                <w:top w:val="none" w:sz="0" w:space="0" w:color="auto"/>
                                <w:left w:val="none" w:sz="0" w:space="0" w:color="auto"/>
                                <w:bottom w:val="none" w:sz="0" w:space="0" w:color="auto"/>
                                <w:right w:val="none" w:sz="0" w:space="0" w:color="auto"/>
                              </w:divBdr>
                            </w:div>
                          </w:divsChild>
                        </w:div>
                        <w:div w:id="1482965949">
                          <w:marLeft w:val="0"/>
                          <w:marRight w:val="0"/>
                          <w:marTop w:val="0"/>
                          <w:marBottom w:val="240"/>
                          <w:divBdr>
                            <w:top w:val="none" w:sz="0" w:space="0" w:color="auto"/>
                            <w:left w:val="none" w:sz="0" w:space="0" w:color="auto"/>
                            <w:bottom w:val="none" w:sz="0" w:space="0" w:color="auto"/>
                            <w:right w:val="none" w:sz="0" w:space="0" w:color="auto"/>
                          </w:divBdr>
                          <w:divsChild>
                            <w:div w:id="30695727">
                              <w:marLeft w:val="0"/>
                              <w:marRight w:val="0"/>
                              <w:marTop w:val="0"/>
                              <w:marBottom w:val="0"/>
                              <w:divBdr>
                                <w:top w:val="none" w:sz="0" w:space="0" w:color="auto"/>
                                <w:left w:val="none" w:sz="0" w:space="0" w:color="auto"/>
                                <w:bottom w:val="none" w:sz="0" w:space="0" w:color="auto"/>
                                <w:right w:val="none" w:sz="0" w:space="0" w:color="auto"/>
                              </w:divBdr>
                            </w:div>
                            <w:div w:id="1547133791">
                              <w:marLeft w:val="0"/>
                              <w:marRight w:val="0"/>
                              <w:marTop w:val="0"/>
                              <w:marBottom w:val="0"/>
                              <w:divBdr>
                                <w:top w:val="none" w:sz="0" w:space="0" w:color="auto"/>
                                <w:left w:val="none" w:sz="0" w:space="0" w:color="auto"/>
                                <w:bottom w:val="none" w:sz="0" w:space="0" w:color="auto"/>
                                <w:right w:val="none" w:sz="0" w:space="0" w:color="auto"/>
                              </w:divBdr>
                            </w:div>
                          </w:divsChild>
                        </w:div>
                        <w:div w:id="1101949859">
                          <w:marLeft w:val="0"/>
                          <w:marRight w:val="0"/>
                          <w:marTop w:val="0"/>
                          <w:marBottom w:val="240"/>
                          <w:divBdr>
                            <w:top w:val="none" w:sz="0" w:space="0" w:color="auto"/>
                            <w:left w:val="none" w:sz="0" w:space="0" w:color="auto"/>
                            <w:bottom w:val="none" w:sz="0" w:space="0" w:color="auto"/>
                            <w:right w:val="none" w:sz="0" w:space="0" w:color="auto"/>
                          </w:divBdr>
                          <w:divsChild>
                            <w:div w:id="1331634993">
                              <w:marLeft w:val="0"/>
                              <w:marRight w:val="0"/>
                              <w:marTop w:val="0"/>
                              <w:marBottom w:val="0"/>
                              <w:divBdr>
                                <w:top w:val="none" w:sz="0" w:space="0" w:color="auto"/>
                                <w:left w:val="none" w:sz="0" w:space="0" w:color="auto"/>
                                <w:bottom w:val="none" w:sz="0" w:space="0" w:color="auto"/>
                                <w:right w:val="none" w:sz="0" w:space="0" w:color="auto"/>
                              </w:divBdr>
                            </w:div>
                            <w:div w:id="469590234">
                              <w:marLeft w:val="0"/>
                              <w:marRight w:val="0"/>
                              <w:marTop w:val="0"/>
                              <w:marBottom w:val="0"/>
                              <w:divBdr>
                                <w:top w:val="none" w:sz="0" w:space="0" w:color="auto"/>
                                <w:left w:val="none" w:sz="0" w:space="0" w:color="auto"/>
                                <w:bottom w:val="none" w:sz="0" w:space="0" w:color="auto"/>
                                <w:right w:val="none" w:sz="0" w:space="0" w:color="auto"/>
                              </w:divBdr>
                            </w:div>
                          </w:divsChild>
                        </w:div>
                        <w:div w:id="248664340">
                          <w:marLeft w:val="0"/>
                          <w:marRight w:val="0"/>
                          <w:marTop w:val="0"/>
                          <w:marBottom w:val="240"/>
                          <w:divBdr>
                            <w:top w:val="none" w:sz="0" w:space="0" w:color="auto"/>
                            <w:left w:val="none" w:sz="0" w:space="0" w:color="auto"/>
                            <w:bottom w:val="none" w:sz="0" w:space="0" w:color="auto"/>
                            <w:right w:val="none" w:sz="0" w:space="0" w:color="auto"/>
                          </w:divBdr>
                          <w:divsChild>
                            <w:div w:id="1968117375">
                              <w:marLeft w:val="0"/>
                              <w:marRight w:val="0"/>
                              <w:marTop w:val="0"/>
                              <w:marBottom w:val="0"/>
                              <w:divBdr>
                                <w:top w:val="none" w:sz="0" w:space="0" w:color="auto"/>
                                <w:left w:val="none" w:sz="0" w:space="0" w:color="auto"/>
                                <w:bottom w:val="none" w:sz="0" w:space="0" w:color="auto"/>
                                <w:right w:val="none" w:sz="0" w:space="0" w:color="auto"/>
                              </w:divBdr>
                            </w:div>
                            <w:div w:id="348920544">
                              <w:marLeft w:val="0"/>
                              <w:marRight w:val="0"/>
                              <w:marTop w:val="0"/>
                              <w:marBottom w:val="0"/>
                              <w:divBdr>
                                <w:top w:val="none" w:sz="0" w:space="0" w:color="auto"/>
                                <w:left w:val="none" w:sz="0" w:space="0" w:color="auto"/>
                                <w:bottom w:val="none" w:sz="0" w:space="0" w:color="auto"/>
                                <w:right w:val="none" w:sz="0" w:space="0" w:color="auto"/>
                              </w:divBdr>
                            </w:div>
                          </w:divsChild>
                        </w:div>
                        <w:div w:id="1189366958">
                          <w:marLeft w:val="0"/>
                          <w:marRight w:val="0"/>
                          <w:marTop w:val="0"/>
                          <w:marBottom w:val="240"/>
                          <w:divBdr>
                            <w:top w:val="none" w:sz="0" w:space="0" w:color="auto"/>
                            <w:left w:val="none" w:sz="0" w:space="0" w:color="auto"/>
                            <w:bottom w:val="none" w:sz="0" w:space="0" w:color="auto"/>
                            <w:right w:val="none" w:sz="0" w:space="0" w:color="auto"/>
                          </w:divBdr>
                          <w:divsChild>
                            <w:div w:id="75325472">
                              <w:marLeft w:val="0"/>
                              <w:marRight w:val="0"/>
                              <w:marTop w:val="0"/>
                              <w:marBottom w:val="0"/>
                              <w:divBdr>
                                <w:top w:val="none" w:sz="0" w:space="0" w:color="auto"/>
                                <w:left w:val="none" w:sz="0" w:space="0" w:color="auto"/>
                                <w:bottom w:val="none" w:sz="0" w:space="0" w:color="auto"/>
                                <w:right w:val="none" w:sz="0" w:space="0" w:color="auto"/>
                              </w:divBdr>
                            </w:div>
                            <w:div w:id="1030492510">
                              <w:marLeft w:val="0"/>
                              <w:marRight w:val="0"/>
                              <w:marTop w:val="0"/>
                              <w:marBottom w:val="0"/>
                              <w:divBdr>
                                <w:top w:val="none" w:sz="0" w:space="0" w:color="auto"/>
                                <w:left w:val="none" w:sz="0" w:space="0" w:color="auto"/>
                                <w:bottom w:val="none" w:sz="0" w:space="0" w:color="auto"/>
                                <w:right w:val="none" w:sz="0" w:space="0" w:color="auto"/>
                              </w:divBdr>
                            </w:div>
                          </w:divsChild>
                        </w:div>
                        <w:div w:id="581574493">
                          <w:marLeft w:val="0"/>
                          <w:marRight w:val="0"/>
                          <w:marTop w:val="0"/>
                          <w:marBottom w:val="240"/>
                          <w:divBdr>
                            <w:top w:val="none" w:sz="0" w:space="0" w:color="auto"/>
                            <w:left w:val="none" w:sz="0" w:space="0" w:color="auto"/>
                            <w:bottom w:val="none" w:sz="0" w:space="0" w:color="auto"/>
                            <w:right w:val="none" w:sz="0" w:space="0" w:color="auto"/>
                          </w:divBdr>
                          <w:divsChild>
                            <w:div w:id="1574775077">
                              <w:marLeft w:val="0"/>
                              <w:marRight w:val="0"/>
                              <w:marTop w:val="0"/>
                              <w:marBottom w:val="0"/>
                              <w:divBdr>
                                <w:top w:val="none" w:sz="0" w:space="0" w:color="auto"/>
                                <w:left w:val="none" w:sz="0" w:space="0" w:color="auto"/>
                                <w:bottom w:val="none" w:sz="0" w:space="0" w:color="auto"/>
                                <w:right w:val="none" w:sz="0" w:space="0" w:color="auto"/>
                              </w:divBdr>
                            </w:div>
                            <w:div w:id="2065054455">
                              <w:marLeft w:val="0"/>
                              <w:marRight w:val="0"/>
                              <w:marTop w:val="0"/>
                              <w:marBottom w:val="0"/>
                              <w:divBdr>
                                <w:top w:val="none" w:sz="0" w:space="0" w:color="auto"/>
                                <w:left w:val="none" w:sz="0" w:space="0" w:color="auto"/>
                                <w:bottom w:val="none" w:sz="0" w:space="0" w:color="auto"/>
                                <w:right w:val="none" w:sz="0" w:space="0" w:color="auto"/>
                              </w:divBdr>
                            </w:div>
                          </w:divsChild>
                        </w:div>
                        <w:div w:id="1164126436">
                          <w:marLeft w:val="0"/>
                          <w:marRight w:val="0"/>
                          <w:marTop w:val="0"/>
                          <w:marBottom w:val="240"/>
                          <w:divBdr>
                            <w:top w:val="none" w:sz="0" w:space="0" w:color="auto"/>
                            <w:left w:val="none" w:sz="0" w:space="0" w:color="auto"/>
                            <w:bottom w:val="none" w:sz="0" w:space="0" w:color="auto"/>
                            <w:right w:val="none" w:sz="0" w:space="0" w:color="auto"/>
                          </w:divBdr>
                          <w:divsChild>
                            <w:div w:id="1418744465">
                              <w:marLeft w:val="0"/>
                              <w:marRight w:val="0"/>
                              <w:marTop w:val="0"/>
                              <w:marBottom w:val="0"/>
                              <w:divBdr>
                                <w:top w:val="none" w:sz="0" w:space="0" w:color="auto"/>
                                <w:left w:val="none" w:sz="0" w:space="0" w:color="auto"/>
                                <w:bottom w:val="none" w:sz="0" w:space="0" w:color="auto"/>
                                <w:right w:val="none" w:sz="0" w:space="0" w:color="auto"/>
                              </w:divBdr>
                            </w:div>
                            <w:div w:id="400375344">
                              <w:marLeft w:val="0"/>
                              <w:marRight w:val="0"/>
                              <w:marTop w:val="0"/>
                              <w:marBottom w:val="0"/>
                              <w:divBdr>
                                <w:top w:val="none" w:sz="0" w:space="0" w:color="auto"/>
                                <w:left w:val="none" w:sz="0" w:space="0" w:color="auto"/>
                                <w:bottom w:val="none" w:sz="0" w:space="0" w:color="auto"/>
                                <w:right w:val="none" w:sz="0" w:space="0" w:color="auto"/>
                              </w:divBdr>
                            </w:div>
                          </w:divsChild>
                        </w:div>
                        <w:div w:id="141973153">
                          <w:marLeft w:val="0"/>
                          <w:marRight w:val="0"/>
                          <w:marTop w:val="0"/>
                          <w:marBottom w:val="240"/>
                          <w:divBdr>
                            <w:top w:val="none" w:sz="0" w:space="0" w:color="auto"/>
                            <w:left w:val="none" w:sz="0" w:space="0" w:color="auto"/>
                            <w:bottom w:val="none" w:sz="0" w:space="0" w:color="auto"/>
                            <w:right w:val="none" w:sz="0" w:space="0" w:color="auto"/>
                          </w:divBdr>
                          <w:divsChild>
                            <w:div w:id="1372267026">
                              <w:marLeft w:val="0"/>
                              <w:marRight w:val="0"/>
                              <w:marTop w:val="0"/>
                              <w:marBottom w:val="0"/>
                              <w:divBdr>
                                <w:top w:val="none" w:sz="0" w:space="0" w:color="auto"/>
                                <w:left w:val="none" w:sz="0" w:space="0" w:color="auto"/>
                                <w:bottom w:val="none" w:sz="0" w:space="0" w:color="auto"/>
                                <w:right w:val="none" w:sz="0" w:space="0" w:color="auto"/>
                              </w:divBdr>
                            </w:div>
                            <w:div w:id="718017464">
                              <w:marLeft w:val="0"/>
                              <w:marRight w:val="0"/>
                              <w:marTop w:val="0"/>
                              <w:marBottom w:val="0"/>
                              <w:divBdr>
                                <w:top w:val="none" w:sz="0" w:space="0" w:color="auto"/>
                                <w:left w:val="none" w:sz="0" w:space="0" w:color="auto"/>
                                <w:bottom w:val="none" w:sz="0" w:space="0" w:color="auto"/>
                                <w:right w:val="none" w:sz="0" w:space="0" w:color="auto"/>
                              </w:divBdr>
                            </w:div>
                          </w:divsChild>
                        </w:div>
                        <w:div w:id="1269386667">
                          <w:marLeft w:val="0"/>
                          <w:marRight w:val="0"/>
                          <w:marTop w:val="0"/>
                          <w:marBottom w:val="240"/>
                          <w:divBdr>
                            <w:top w:val="none" w:sz="0" w:space="0" w:color="auto"/>
                            <w:left w:val="none" w:sz="0" w:space="0" w:color="auto"/>
                            <w:bottom w:val="none" w:sz="0" w:space="0" w:color="auto"/>
                            <w:right w:val="none" w:sz="0" w:space="0" w:color="auto"/>
                          </w:divBdr>
                          <w:divsChild>
                            <w:div w:id="87428995">
                              <w:marLeft w:val="0"/>
                              <w:marRight w:val="0"/>
                              <w:marTop w:val="0"/>
                              <w:marBottom w:val="0"/>
                              <w:divBdr>
                                <w:top w:val="none" w:sz="0" w:space="0" w:color="auto"/>
                                <w:left w:val="none" w:sz="0" w:space="0" w:color="auto"/>
                                <w:bottom w:val="none" w:sz="0" w:space="0" w:color="auto"/>
                                <w:right w:val="none" w:sz="0" w:space="0" w:color="auto"/>
                              </w:divBdr>
                            </w:div>
                            <w:div w:id="835269654">
                              <w:marLeft w:val="0"/>
                              <w:marRight w:val="0"/>
                              <w:marTop w:val="0"/>
                              <w:marBottom w:val="0"/>
                              <w:divBdr>
                                <w:top w:val="none" w:sz="0" w:space="0" w:color="auto"/>
                                <w:left w:val="none" w:sz="0" w:space="0" w:color="auto"/>
                                <w:bottom w:val="none" w:sz="0" w:space="0" w:color="auto"/>
                                <w:right w:val="none" w:sz="0" w:space="0" w:color="auto"/>
                              </w:divBdr>
                            </w:div>
                          </w:divsChild>
                        </w:div>
                        <w:div w:id="1709988118">
                          <w:marLeft w:val="0"/>
                          <w:marRight w:val="0"/>
                          <w:marTop w:val="0"/>
                          <w:marBottom w:val="240"/>
                          <w:divBdr>
                            <w:top w:val="none" w:sz="0" w:space="0" w:color="auto"/>
                            <w:left w:val="none" w:sz="0" w:space="0" w:color="auto"/>
                            <w:bottom w:val="none" w:sz="0" w:space="0" w:color="auto"/>
                            <w:right w:val="none" w:sz="0" w:space="0" w:color="auto"/>
                          </w:divBdr>
                          <w:divsChild>
                            <w:div w:id="1007752614">
                              <w:marLeft w:val="0"/>
                              <w:marRight w:val="0"/>
                              <w:marTop w:val="0"/>
                              <w:marBottom w:val="0"/>
                              <w:divBdr>
                                <w:top w:val="none" w:sz="0" w:space="0" w:color="auto"/>
                                <w:left w:val="none" w:sz="0" w:space="0" w:color="auto"/>
                                <w:bottom w:val="none" w:sz="0" w:space="0" w:color="auto"/>
                                <w:right w:val="none" w:sz="0" w:space="0" w:color="auto"/>
                              </w:divBdr>
                            </w:div>
                            <w:div w:id="43065375">
                              <w:marLeft w:val="0"/>
                              <w:marRight w:val="0"/>
                              <w:marTop w:val="0"/>
                              <w:marBottom w:val="0"/>
                              <w:divBdr>
                                <w:top w:val="none" w:sz="0" w:space="0" w:color="auto"/>
                                <w:left w:val="none" w:sz="0" w:space="0" w:color="auto"/>
                                <w:bottom w:val="none" w:sz="0" w:space="0" w:color="auto"/>
                                <w:right w:val="none" w:sz="0" w:space="0" w:color="auto"/>
                              </w:divBdr>
                            </w:div>
                          </w:divsChild>
                        </w:div>
                        <w:div w:id="198856375">
                          <w:marLeft w:val="0"/>
                          <w:marRight w:val="0"/>
                          <w:marTop w:val="0"/>
                          <w:marBottom w:val="240"/>
                          <w:divBdr>
                            <w:top w:val="none" w:sz="0" w:space="0" w:color="auto"/>
                            <w:left w:val="none" w:sz="0" w:space="0" w:color="auto"/>
                            <w:bottom w:val="none" w:sz="0" w:space="0" w:color="auto"/>
                            <w:right w:val="none" w:sz="0" w:space="0" w:color="auto"/>
                          </w:divBdr>
                          <w:divsChild>
                            <w:div w:id="1036539863">
                              <w:marLeft w:val="0"/>
                              <w:marRight w:val="0"/>
                              <w:marTop w:val="0"/>
                              <w:marBottom w:val="0"/>
                              <w:divBdr>
                                <w:top w:val="none" w:sz="0" w:space="0" w:color="auto"/>
                                <w:left w:val="none" w:sz="0" w:space="0" w:color="auto"/>
                                <w:bottom w:val="none" w:sz="0" w:space="0" w:color="auto"/>
                                <w:right w:val="none" w:sz="0" w:space="0" w:color="auto"/>
                              </w:divBdr>
                            </w:div>
                            <w:div w:id="19762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945">
                      <w:marLeft w:val="0"/>
                      <w:marRight w:val="0"/>
                      <w:marTop w:val="0"/>
                      <w:marBottom w:val="0"/>
                      <w:divBdr>
                        <w:top w:val="none" w:sz="0" w:space="0" w:color="auto"/>
                        <w:left w:val="none" w:sz="0" w:space="0" w:color="auto"/>
                        <w:bottom w:val="none" w:sz="0" w:space="0" w:color="auto"/>
                        <w:right w:val="none" w:sz="0" w:space="0" w:color="auto"/>
                      </w:divBdr>
                      <w:divsChild>
                        <w:div w:id="368337312">
                          <w:marLeft w:val="0"/>
                          <w:marRight w:val="0"/>
                          <w:marTop w:val="0"/>
                          <w:marBottom w:val="240"/>
                          <w:divBdr>
                            <w:top w:val="none" w:sz="0" w:space="0" w:color="auto"/>
                            <w:left w:val="none" w:sz="0" w:space="0" w:color="auto"/>
                            <w:bottom w:val="none" w:sz="0" w:space="0" w:color="auto"/>
                            <w:right w:val="none" w:sz="0" w:space="0" w:color="auto"/>
                          </w:divBdr>
                          <w:divsChild>
                            <w:div w:id="168641568">
                              <w:marLeft w:val="0"/>
                              <w:marRight w:val="0"/>
                              <w:marTop w:val="0"/>
                              <w:marBottom w:val="0"/>
                              <w:divBdr>
                                <w:top w:val="none" w:sz="0" w:space="0" w:color="auto"/>
                                <w:left w:val="none" w:sz="0" w:space="0" w:color="auto"/>
                                <w:bottom w:val="none" w:sz="0" w:space="0" w:color="auto"/>
                                <w:right w:val="none" w:sz="0" w:space="0" w:color="auto"/>
                              </w:divBdr>
                            </w:div>
                            <w:div w:id="167402937">
                              <w:marLeft w:val="0"/>
                              <w:marRight w:val="0"/>
                              <w:marTop w:val="0"/>
                              <w:marBottom w:val="0"/>
                              <w:divBdr>
                                <w:top w:val="none" w:sz="0" w:space="0" w:color="auto"/>
                                <w:left w:val="none" w:sz="0" w:space="0" w:color="auto"/>
                                <w:bottom w:val="none" w:sz="0" w:space="0" w:color="auto"/>
                                <w:right w:val="none" w:sz="0" w:space="0" w:color="auto"/>
                              </w:divBdr>
                            </w:div>
                          </w:divsChild>
                        </w:div>
                        <w:div w:id="1970167636">
                          <w:marLeft w:val="0"/>
                          <w:marRight w:val="0"/>
                          <w:marTop w:val="0"/>
                          <w:marBottom w:val="240"/>
                          <w:divBdr>
                            <w:top w:val="none" w:sz="0" w:space="0" w:color="auto"/>
                            <w:left w:val="none" w:sz="0" w:space="0" w:color="auto"/>
                            <w:bottom w:val="none" w:sz="0" w:space="0" w:color="auto"/>
                            <w:right w:val="none" w:sz="0" w:space="0" w:color="auto"/>
                          </w:divBdr>
                          <w:divsChild>
                            <w:div w:id="1318994307">
                              <w:marLeft w:val="0"/>
                              <w:marRight w:val="0"/>
                              <w:marTop w:val="0"/>
                              <w:marBottom w:val="0"/>
                              <w:divBdr>
                                <w:top w:val="none" w:sz="0" w:space="0" w:color="auto"/>
                                <w:left w:val="none" w:sz="0" w:space="0" w:color="auto"/>
                                <w:bottom w:val="none" w:sz="0" w:space="0" w:color="auto"/>
                                <w:right w:val="none" w:sz="0" w:space="0" w:color="auto"/>
                              </w:divBdr>
                            </w:div>
                            <w:div w:id="1370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534">
                      <w:marLeft w:val="0"/>
                      <w:marRight w:val="0"/>
                      <w:marTop w:val="0"/>
                      <w:marBottom w:val="0"/>
                      <w:divBdr>
                        <w:top w:val="none" w:sz="0" w:space="0" w:color="auto"/>
                        <w:left w:val="none" w:sz="0" w:space="0" w:color="auto"/>
                        <w:bottom w:val="none" w:sz="0" w:space="0" w:color="auto"/>
                        <w:right w:val="none" w:sz="0" w:space="0" w:color="auto"/>
                      </w:divBdr>
                      <w:divsChild>
                        <w:div w:id="567225192">
                          <w:marLeft w:val="0"/>
                          <w:marRight w:val="0"/>
                          <w:marTop w:val="0"/>
                          <w:marBottom w:val="240"/>
                          <w:divBdr>
                            <w:top w:val="none" w:sz="0" w:space="0" w:color="auto"/>
                            <w:left w:val="none" w:sz="0" w:space="0" w:color="auto"/>
                            <w:bottom w:val="none" w:sz="0" w:space="0" w:color="auto"/>
                            <w:right w:val="none" w:sz="0" w:space="0" w:color="auto"/>
                          </w:divBdr>
                          <w:divsChild>
                            <w:div w:id="1077744426">
                              <w:marLeft w:val="0"/>
                              <w:marRight w:val="0"/>
                              <w:marTop w:val="0"/>
                              <w:marBottom w:val="0"/>
                              <w:divBdr>
                                <w:top w:val="none" w:sz="0" w:space="0" w:color="auto"/>
                                <w:left w:val="none" w:sz="0" w:space="0" w:color="auto"/>
                                <w:bottom w:val="none" w:sz="0" w:space="0" w:color="auto"/>
                                <w:right w:val="none" w:sz="0" w:space="0" w:color="auto"/>
                              </w:divBdr>
                            </w:div>
                            <w:div w:id="1114859405">
                              <w:marLeft w:val="0"/>
                              <w:marRight w:val="0"/>
                              <w:marTop w:val="0"/>
                              <w:marBottom w:val="0"/>
                              <w:divBdr>
                                <w:top w:val="none" w:sz="0" w:space="0" w:color="auto"/>
                                <w:left w:val="none" w:sz="0" w:space="0" w:color="auto"/>
                                <w:bottom w:val="none" w:sz="0" w:space="0" w:color="auto"/>
                                <w:right w:val="none" w:sz="0" w:space="0" w:color="auto"/>
                              </w:divBdr>
                            </w:div>
                          </w:divsChild>
                        </w:div>
                        <w:div w:id="1114054127">
                          <w:marLeft w:val="0"/>
                          <w:marRight w:val="0"/>
                          <w:marTop w:val="0"/>
                          <w:marBottom w:val="240"/>
                          <w:divBdr>
                            <w:top w:val="none" w:sz="0" w:space="0" w:color="auto"/>
                            <w:left w:val="none" w:sz="0" w:space="0" w:color="auto"/>
                            <w:bottom w:val="none" w:sz="0" w:space="0" w:color="auto"/>
                            <w:right w:val="none" w:sz="0" w:space="0" w:color="auto"/>
                          </w:divBdr>
                          <w:divsChild>
                            <w:div w:id="948973257">
                              <w:marLeft w:val="0"/>
                              <w:marRight w:val="0"/>
                              <w:marTop w:val="0"/>
                              <w:marBottom w:val="0"/>
                              <w:divBdr>
                                <w:top w:val="none" w:sz="0" w:space="0" w:color="auto"/>
                                <w:left w:val="none" w:sz="0" w:space="0" w:color="auto"/>
                                <w:bottom w:val="none" w:sz="0" w:space="0" w:color="auto"/>
                                <w:right w:val="none" w:sz="0" w:space="0" w:color="auto"/>
                              </w:divBdr>
                            </w:div>
                            <w:div w:id="1940218438">
                              <w:marLeft w:val="0"/>
                              <w:marRight w:val="0"/>
                              <w:marTop w:val="0"/>
                              <w:marBottom w:val="0"/>
                              <w:divBdr>
                                <w:top w:val="none" w:sz="0" w:space="0" w:color="auto"/>
                                <w:left w:val="none" w:sz="0" w:space="0" w:color="auto"/>
                                <w:bottom w:val="none" w:sz="0" w:space="0" w:color="auto"/>
                                <w:right w:val="none" w:sz="0" w:space="0" w:color="auto"/>
                              </w:divBdr>
                            </w:div>
                          </w:divsChild>
                        </w:div>
                        <w:div w:id="169879445">
                          <w:marLeft w:val="0"/>
                          <w:marRight w:val="0"/>
                          <w:marTop w:val="0"/>
                          <w:marBottom w:val="240"/>
                          <w:divBdr>
                            <w:top w:val="none" w:sz="0" w:space="0" w:color="auto"/>
                            <w:left w:val="none" w:sz="0" w:space="0" w:color="auto"/>
                            <w:bottom w:val="none" w:sz="0" w:space="0" w:color="auto"/>
                            <w:right w:val="none" w:sz="0" w:space="0" w:color="auto"/>
                          </w:divBdr>
                          <w:divsChild>
                            <w:div w:id="1516924779">
                              <w:marLeft w:val="0"/>
                              <w:marRight w:val="0"/>
                              <w:marTop w:val="0"/>
                              <w:marBottom w:val="0"/>
                              <w:divBdr>
                                <w:top w:val="none" w:sz="0" w:space="0" w:color="auto"/>
                                <w:left w:val="none" w:sz="0" w:space="0" w:color="auto"/>
                                <w:bottom w:val="none" w:sz="0" w:space="0" w:color="auto"/>
                                <w:right w:val="none" w:sz="0" w:space="0" w:color="auto"/>
                              </w:divBdr>
                            </w:div>
                            <w:div w:id="93524096">
                              <w:marLeft w:val="0"/>
                              <w:marRight w:val="0"/>
                              <w:marTop w:val="0"/>
                              <w:marBottom w:val="0"/>
                              <w:divBdr>
                                <w:top w:val="none" w:sz="0" w:space="0" w:color="auto"/>
                                <w:left w:val="none" w:sz="0" w:space="0" w:color="auto"/>
                                <w:bottom w:val="none" w:sz="0" w:space="0" w:color="auto"/>
                                <w:right w:val="none" w:sz="0" w:space="0" w:color="auto"/>
                              </w:divBdr>
                            </w:div>
                          </w:divsChild>
                        </w:div>
                        <w:div w:id="326713507">
                          <w:marLeft w:val="0"/>
                          <w:marRight w:val="0"/>
                          <w:marTop w:val="0"/>
                          <w:marBottom w:val="240"/>
                          <w:divBdr>
                            <w:top w:val="none" w:sz="0" w:space="0" w:color="auto"/>
                            <w:left w:val="none" w:sz="0" w:space="0" w:color="auto"/>
                            <w:bottom w:val="none" w:sz="0" w:space="0" w:color="auto"/>
                            <w:right w:val="none" w:sz="0" w:space="0" w:color="auto"/>
                          </w:divBdr>
                          <w:divsChild>
                            <w:div w:id="312371851">
                              <w:marLeft w:val="0"/>
                              <w:marRight w:val="0"/>
                              <w:marTop w:val="0"/>
                              <w:marBottom w:val="0"/>
                              <w:divBdr>
                                <w:top w:val="none" w:sz="0" w:space="0" w:color="auto"/>
                                <w:left w:val="none" w:sz="0" w:space="0" w:color="auto"/>
                                <w:bottom w:val="none" w:sz="0" w:space="0" w:color="auto"/>
                                <w:right w:val="none" w:sz="0" w:space="0" w:color="auto"/>
                              </w:divBdr>
                            </w:div>
                            <w:div w:id="34740249">
                              <w:marLeft w:val="0"/>
                              <w:marRight w:val="0"/>
                              <w:marTop w:val="0"/>
                              <w:marBottom w:val="0"/>
                              <w:divBdr>
                                <w:top w:val="none" w:sz="0" w:space="0" w:color="auto"/>
                                <w:left w:val="none" w:sz="0" w:space="0" w:color="auto"/>
                                <w:bottom w:val="none" w:sz="0" w:space="0" w:color="auto"/>
                                <w:right w:val="none" w:sz="0" w:space="0" w:color="auto"/>
                              </w:divBdr>
                            </w:div>
                          </w:divsChild>
                        </w:div>
                        <w:div w:id="2125154676">
                          <w:marLeft w:val="0"/>
                          <w:marRight w:val="0"/>
                          <w:marTop w:val="0"/>
                          <w:marBottom w:val="240"/>
                          <w:divBdr>
                            <w:top w:val="none" w:sz="0" w:space="0" w:color="auto"/>
                            <w:left w:val="none" w:sz="0" w:space="0" w:color="auto"/>
                            <w:bottom w:val="none" w:sz="0" w:space="0" w:color="auto"/>
                            <w:right w:val="none" w:sz="0" w:space="0" w:color="auto"/>
                          </w:divBdr>
                          <w:divsChild>
                            <w:div w:id="1388259520">
                              <w:marLeft w:val="0"/>
                              <w:marRight w:val="0"/>
                              <w:marTop w:val="0"/>
                              <w:marBottom w:val="0"/>
                              <w:divBdr>
                                <w:top w:val="none" w:sz="0" w:space="0" w:color="auto"/>
                                <w:left w:val="none" w:sz="0" w:space="0" w:color="auto"/>
                                <w:bottom w:val="none" w:sz="0" w:space="0" w:color="auto"/>
                                <w:right w:val="none" w:sz="0" w:space="0" w:color="auto"/>
                              </w:divBdr>
                            </w:div>
                            <w:div w:id="16833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95005">
                      <w:marLeft w:val="0"/>
                      <w:marRight w:val="0"/>
                      <w:marTop w:val="0"/>
                      <w:marBottom w:val="0"/>
                      <w:divBdr>
                        <w:top w:val="none" w:sz="0" w:space="0" w:color="auto"/>
                        <w:left w:val="none" w:sz="0" w:space="0" w:color="auto"/>
                        <w:bottom w:val="none" w:sz="0" w:space="0" w:color="auto"/>
                        <w:right w:val="none" w:sz="0" w:space="0" w:color="auto"/>
                      </w:divBdr>
                      <w:divsChild>
                        <w:div w:id="976687612">
                          <w:marLeft w:val="0"/>
                          <w:marRight w:val="0"/>
                          <w:marTop w:val="0"/>
                          <w:marBottom w:val="240"/>
                          <w:divBdr>
                            <w:top w:val="none" w:sz="0" w:space="0" w:color="auto"/>
                            <w:left w:val="none" w:sz="0" w:space="0" w:color="auto"/>
                            <w:bottom w:val="none" w:sz="0" w:space="0" w:color="auto"/>
                            <w:right w:val="none" w:sz="0" w:space="0" w:color="auto"/>
                          </w:divBdr>
                          <w:divsChild>
                            <w:div w:id="1257323568">
                              <w:marLeft w:val="0"/>
                              <w:marRight w:val="0"/>
                              <w:marTop w:val="0"/>
                              <w:marBottom w:val="0"/>
                              <w:divBdr>
                                <w:top w:val="none" w:sz="0" w:space="0" w:color="auto"/>
                                <w:left w:val="none" w:sz="0" w:space="0" w:color="auto"/>
                                <w:bottom w:val="none" w:sz="0" w:space="0" w:color="auto"/>
                                <w:right w:val="none" w:sz="0" w:space="0" w:color="auto"/>
                              </w:divBdr>
                            </w:div>
                            <w:div w:id="696739278">
                              <w:marLeft w:val="0"/>
                              <w:marRight w:val="0"/>
                              <w:marTop w:val="0"/>
                              <w:marBottom w:val="0"/>
                              <w:divBdr>
                                <w:top w:val="none" w:sz="0" w:space="0" w:color="auto"/>
                                <w:left w:val="none" w:sz="0" w:space="0" w:color="auto"/>
                                <w:bottom w:val="none" w:sz="0" w:space="0" w:color="auto"/>
                                <w:right w:val="none" w:sz="0" w:space="0" w:color="auto"/>
                              </w:divBdr>
                            </w:div>
                          </w:divsChild>
                        </w:div>
                        <w:div w:id="761604834">
                          <w:marLeft w:val="0"/>
                          <w:marRight w:val="0"/>
                          <w:marTop w:val="0"/>
                          <w:marBottom w:val="240"/>
                          <w:divBdr>
                            <w:top w:val="none" w:sz="0" w:space="0" w:color="auto"/>
                            <w:left w:val="none" w:sz="0" w:space="0" w:color="auto"/>
                            <w:bottom w:val="none" w:sz="0" w:space="0" w:color="auto"/>
                            <w:right w:val="none" w:sz="0" w:space="0" w:color="auto"/>
                          </w:divBdr>
                          <w:divsChild>
                            <w:div w:id="1894610919">
                              <w:marLeft w:val="0"/>
                              <w:marRight w:val="0"/>
                              <w:marTop w:val="0"/>
                              <w:marBottom w:val="0"/>
                              <w:divBdr>
                                <w:top w:val="none" w:sz="0" w:space="0" w:color="auto"/>
                                <w:left w:val="none" w:sz="0" w:space="0" w:color="auto"/>
                                <w:bottom w:val="none" w:sz="0" w:space="0" w:color="auto"/>
                                <w:right w:val="none" w:sz="0" w:space="0" w:color="auto"/>
                              </w:divBdr>
                            </w:div>
                            <w:div w:id="361439389">
                              <w:marLeft w:val="0"/>
                              <w:marRight w:val="0"/>
                              <w:marTop w:val="0"/>
                              <w:marBottom w:val="0"/>
                              <w:divBdr>
                                <w:top w:val="none" w:sz="0" w:space="0" w:color="auto"/>
                                <w:left w:val="none" w:sz="0" w:space="0" w:color="auto"/>
                                <w:bottom w:val="none" w:sz="0" w:space="0" w:color="auto"/>
                                <w:right w:val="none" w:sz="0" w:space="0" w:color="auto"/>
                              </w:divBdr>
                            </w:div>
                          </w:divsChild>
                        </w:div>
                        <w:div w:id="816410080">
                          <w:marLeft w:val="0"/>
                          <w:marRight w:val="0"/>
                          <w:marTop w:val="0"/>
                          <w:marBottom w:val="240"/>
                          <w:divBdr>
                            <w:top w:val="none" w:sz="0" w:space="0" w:color="auto"/>
                            <w:left w:val="none" w:sz="0" w:space="0" w:color="auto"/>
                            <w:bottom w:val="none" w:sz="0" w:space="0" w:color="auto"/>
                            <w:right w:val="none" w:sz="0" w:space="0" w:color="auto"/>
                          </w:divBdr>
                          <w:divsChild>
                            <w:div w:id="946623073">
                              <w:marLeft w:val="0"/>
                              <w:marRight w:val="0"/>
                              <w:marTop w:val="0"/>
                              <w:marBottom w:val="0"/>
                              <w:divBdr>
                                <w:top w:val="none" w:sz="0" w:space="0" w:color="auto"/>
                                <w:left w:val="none" w:sz="0" w:space="0" w:color="auto"/>
                                <w:bottom w:val="none" w:sz="0" w:space="0" w:color="auto"/>
                                <w:right w:val="none" w:sz="0" w:space="0" w:color="auto"/>
                              </w:divBdr>
                            </w:div>
                            <w:div w:id="2040005473">
                              <w:marLeft w:val="0"/>
                              <w:marRight w:val="0"/>
                              <w:marTop w:val="0"/>
                              <w:marBottom w:val="0"/>
                              <w:divBdr>
                                <w:top w:val="none" w:sz="0" w:space="0" w:color="auto"/>
                                <w:left w:val="none" w:sz="0" w:space="0" w:color="auto"/>
                                <w:bottom w:val="none" w:sz="0" w:space="0" w:color="auto"/>
                                <w:right w:val="none" w:sz="0" w:space="0" w:color="auto"/>
                              </w:divBdr>
                            </w:div>
                          </w:divsChild>
                        </w:div>
                        <w:div w:id="1497377004">
                          <w:marLeft w:val="0"/>
                          <w:marRight w:val="0"/>
                          <w:marTop w:val="0"/>
                          <w:marBottom w:val="240"/>
                          <w:divBdr>
                            <w:top w:val="none" w:sz="0" w:space="0" w:color="auto"/>
                            <w:left w:val="none" w:sz="0" w:space="0" w:color="auto"/>
                            <w:bottom w:val="none" w:sz="0" w:space="0" w:color="auto"/>
                            <w:right w:val="none" w:sz="0" w:space="0" w:color="auto"/>
                          </w:divBdr>
                          <w:divsChild>
                            <w:div w:id="1230309453">
                              <w:marLeft w:val="0"/>
                              <w:marRight w:val="0"/>
                              <w:marTop w:val="0"/>
                              <w:marBottom w:val="0"/>
                              <w:divBdr>
                                <w:top w:val="none" w:sz="0" w:space="0" w:color="auto"/>
                                <w:left w:val="none" w:sz="0" w:space="0" w:color="auto"/>
                                <w:bottom w:val="none" w:sz="0" w:space="0" w:color="auto"/>
                                <w:right w:val="none" w:sz="0" w:space="0" w:color="auto"/>
                              </w:divBdr>
                            </w:div>
                            <w:div w:id="1829591452">
                              <w:marLeft w:val="0"/>
                              <w:marRight w:val="0"/>
                              <w:marTop w:val="0"/>
                              <w:marBottom w:val="0"/>
                              <w:divBdr>
                                <w:top w:val="none" w:sz="0" w:space="0" w:color="auto"/>
                                <w:left w:val="none" w:sz="0" w:space="0" w:color="auto"/>
                                <w:bottom w:val="none" w:sz="0" w:space="0" w:color="auto"/>
                                <w:right w:val="none" w:sz="0" w:space="0" w:color="auto"/>
                              </w:divBdr>
                            </w:div>
                          </w:divsChild>
                        </w:div>
                        <w:div w:id="957679526">
                          <w:marLeft w:val="0"/>
                          <w:marRight w:val="0"/>
                          <w:marTop w:val="0"/>
                          <w:marBottom w:val="240"/>
                          <w:divBdr>
                            <w:top w:val="none" w:sz="0" w:space="0" w:color="auto"/>
                            <w:left w:val="none" w:sz="0" w:space="0" w:color="auto"/>
                            <w:bottom w:val="none" w:sz="0" w:space="0" w:color="auto"/>
                            <w:right w:val="none" w:sz="0" w:space="0" w:color="auto"/>
                          </w:divBdr>
                          <w:divsChild>
                            <w:div w:id="1840390686">
                              <w:marLeft w:val="0"/>
                              <w:marRight w:val="0"/>
                              <w:marTop w:val="0"/>
                              <w:marBottom w:val="0"/>
                              <w:divBdr>
                                <w:top w:val="none" w:sz="0" w:space="0" w:color="auto"/>
                                <w:left w:val="none" w:sz="0" w:space="0" w:color="auto"/>
                                <w:bottom w:val="none" w:sz="0" w:space="0" w:color="auto"/>
                                <w:right w:val="none" w:sz="0" w:space="0" w:color="auto"/>
                              </w:divBdr>
                            </w:div>
                            <w:div w:id="1693921054">
                              <w:marLeft w:val="0"/>
                              <w:marRight w:val="0"/>
                              <w:marTop w:val="0"/>
                              <w:marBottom w:val="0"/>
                              <w:divBdr>
                                <w:top w:val="none" w:sz="0" w:space="0" w:color="auto"/>
                                <w:left w:val="none" w:sz="0" w:space="0" w:color="auto"/>
                                <w:bottom w:val="none" w:sz="0" w:space="0" w:color="auto"/>
                                <w:right w:val="none" w:sz="0" w:space="0" w:color="auto"/>
                              </w:divBdr>
                            </w:div>
                          </w:divsChild>
                        </w:div>
                        <w:div w:id="207645696">
                          <w:marLeft w:val="0"/>
                          <w:marRight w:val="0"/>
                          <w:marTop w:val="0"/>
                          <w:marBottom w:val="240"/>
                          <w:divBdr>
                            <w:top w:val="none" w:sz="0" w:space="0" w:color="auto"/>
                            <w:left w:val="none" w:sz="0" w:space="0" w:color="auto"/>
                            <w:bottom w:val="none" w:sz="0" w:space="0" w:color="auto"/>
                            <w:right w:val="none" w:sz="0" w:space="0" w:color="auto"/>
                          </w:divBdr>
                          <w:divsChild>
                            <w:div w:id="1683242192">
                              <w:marLeft w:val="0"/>
                              <w:marRight w:val="0"/>
                              <w:marTop w:val="0"/>
                              <w:marBottom w:val="0"/>
                              <w:divBdr>
                                <w:top w:val="none" w:sz="0" w:space="0" w:color="auto"/>
                                <w:left w:val="none" w:sz="0" w:space="0" w:color="auto"/>
                                <w:bottom w:val="none" w:sz="0" w:space="0" w:color="auto"/>
                                <w:right w:val="none" w:sz="0" w:space="0" w:color="auto"/>
                              </w:divBdr>
                            </w:div>
                            <w:div w:id="487600342">
                              <w:marLeft w:val="0"/>
                              <w:marRight w:val="0"/>
                              <w:marTop w:val="0"/>
                              <w:marBottom w:val="0"/>
                              <w:divBdr>
                                <w:top w:val="none" w:sz="0" w:space="0" w:color="auto"/>
                                <w:left w:val="none" w:sz="0" w:space="0" w:color="auto"/>
                                <w:bottom w:val="none" w:sz="0" w:space="0" w:color="auto"/>
                                <w:right w:val="none" w:sz="0" w:space="0" w:color="auto"/>
                              </w:divBdr>
                            </w:div>
                          </w:divsChild>
                        </w:div>
                        <w:div w:id="1843163526">
                          <w:marLeft w:val="0"/>
                          <w:marRight w:val="0"/>
                          <w:marTop w:val="0"/>
                          <w:marBottom w:val="240"/>
                          <w:divBdr>
                            <w:top w:val="none" w:sz="0" w:space="0" w:color="auto"/>
                            <w:left w:val="none" w:sz="0" w:space="0" w:color="auto"/>
                            <w:bottom w:val="none" w:sz="0" w:space="0" w:color="auto"/>
                            <w:right w:val="none" w:sz="0" w:space="0" w:color="auto"/>
                          </w:divBdr>
                          <w:divsChild>
                            <w:div w:id="1883861535">
                              <w:marLeft w:val="0"/>
                              <w:marRight w:val="0"/>
                              <w:marTop w:val="0"/>
                              <w:marBottom w:val="0"/>
                              <w:divBdr>
                                <w:top w:val="none" w:sz="0" w:space="0" w:color="auto"/>
                                <w:left w:val="none" w:sz="0" w:space="0" w:color="auto"/>
                                <w:bottom w:val="none" w:sz="0" w:space="0" w:color="auto"/>
                                <w:right w:val="none" w:sz="0" w:space="0" w:color="auto"/>
                              </w:divBdr>
                            </w:div>
                            <w:div w:id="10181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4905">
                      <w:marLeft w:val="0"/>
                      <w:marRight w:val="0"/>
                      <w:marTop w:val="0"/>
                      <w:marBottom w:val="0"/>
                      <w:divBdr>
                        <w:top w:val="none" w:sz="0" w:space="0" w:color="auto"/>
                        <w:left w:val="none" w:sz="0" w:space="0" w:color="auto"/>
                        <w:bottom w:val="none" w:sz="0" w:space="0" w:color="auto"/>
                        <w:right w:val="none" w:sz="0" w:space="0" w:color="auto"/>
                      </w:divBdr>
                      <w:divsChild>
                        <w:div w:id="832451505">
                          <w:marLeft w:val="0"/>
                          <w:marRight w:val="0"/>
                          <w:marTop w:val="0"/>
                          <w:marBottom w:val="240"/>
                          <w:divBdr>
                            <w:top w:val="none" w:sz="0" w:space="0" w:color="auto"/>
                            <w:left w:val="none" w:sz="0" w:space="0" w:color="auto"/>
                            <w:bottom w:val="none" w:sz="0" w:space="0" w:color="auto"/>
                            <w:right w:val="none" w:sz="0" w:space="0" w:color="auto"/>
                          </w:divBdr>
                          <w:divsChild>
                            <w:div w:id="1291787749">
                              <w:marLeft w:val="0"/>
                              <w:marRight w:val="0"/>
                              <w:marTop w:val="0"/>
                              <w:marBottom w:val="0"/>
                              <w:divBdr>
                                <w:top w:val="none" w:sz="0" w:space="0" w:color="auto"/>
                                <w:left w:val="none" w:sz="0" w:space="0" w:color="auto"/>
                                <w:bottom w:val="none" w:sz="0" w:space="0" w:color="auto"/>
                                <w:right w:val="none" w:sz="0" w:space="0" w:color="auto"/>
                              </w:divBdr>
                            </w:div>
                            <w:div w:id="1748377283">
                              <w:marLeft w:val="0"/>
                              <w:marRight w:val="0"/>
                              <w:marTop w:val="0"/>
                              <w:marBottom w:val="0"/>
                              <w:divBdr>
                                <w:top w:val="none" w:sz="0" w:space="0" w:color="auto"/>
                                <w:left w:val="none" w:sz="0" w:space="0" w:color="auto"/>
                                <w:bottom w:val="none" w:sz="0" w:space="0" w:color="auto"/>
                                <w:right w:val="none" w:sz="0" w:space="0" w:color="auto"/>
                              </w:divBdr>
                            </w:div>
                          </w:divsChild>
                        </w:div>
                        <w:div w:id="1399862828">
                          <w:marLeft w:val="0"/>
                          <w:marRight w:val="0"/>
                          <w:marTop w:val="0"/>
                          <w:marBottom w:val="240"/>
                          <w:divBdr>
                            <w:top w:val="none" w:sz="0" w:space="0" w:color="auto"/>
                            <w:left w:val="none" w:sz="0" w:space="0" w:color="auto"/>
                            <w:bottom w:val="none" w:sz="0" w:space="0" w:color="auto"/>
                            <w:right w:val="none" w:sz="0" w:space="0" w:color="auto"/>
                          </w:divBdr>
                          <w:divsChild>
                            <w:div w:id="377972639">
                              <w:marLeft w:val="0"/>
                              <w:marRight w:val="0"/>
                              <w:marTop w:val="0"/>
                              <w:marBottom w:val="0"/>
                              <w:divBdr>
                                <w:top w:val="none" w:sz="0" w:space="0" w:color="auto"/>
                                <w:left w:val="none" w:sz="0" w:space="0" w:color="auto"/>
                                <w:bottom w:val="none" w:sz="0" w:space="0" w:color="auto"/>
                                <w:right w:val="none" w:sz="0" w:space="0" w:color="auto"/>
                              </w:divBdr>
                            </w:div>
                            <w:div w:id="1394738946">
                              <w:marLeft w:val="0"/>
                              <w:marRight w:val="0"/>
                              <w:marTop w:val="0"/>
                              <w:marBottom w:val="0"/>
                              <w:divBdr>
                                <w:top w:val="none" w:sz="0" w:space="0" w:color="auto"/>
                                <w:left w:val="none" w:sz="0" w:space="0" w:color="auto"/>
                                <w:bottom w:val="none" w:sz="0" w:space="0" w:color="auto"/>
                                <w:right w:val="none" w:sz="0" w:space="0" w:color="auto"/>
                              </w:divBdr>
                            </w:div>
                          </w:divsChild>
                        </w:div>
                        <w:div w:id="854881182">
                          <w:marLeft w:val="0"/>
                          <w:marRight w:val="0"/>
                          <w:marTop w:val="0"/>
                          <w:marBottom w:val="240"/>
                          <w:divBdr>
                            <w:top w:val="none" w:sz="0" w:space="0" w:color="auto"/>
                            <w:left w:val="none" w:sz="0" w:space="0" w:color="auto"/>
                            <w:bottom w:val="none" w:sz="0" w:space="0" w:color="auto"/>
                            <w:right w:val="none" w:sz="0" w:space="0" w:color="auto"/>
                          </w:divBdr>
                          <w:divsChild>
                            <w:div w:id="1484465571">
                              <w:marLeft w:val="0"/>
                              <w:marRight w:val="0"/>
                              <w:marTop w:val="0"/>
                              <w:marBottom w:val="0"/>
                              <w:divBdr>
                                <w:top w:val="none" w:sz="0" w:space="0" w:color="auto"/>
                                <w:left w:val="none" w:sz="0" w:space="0" w:color="auto"/>
                                <w:bottom w:val="none" w:sz="0" w:space="0" w:color="auto"/>
                                <w:right w:val="none" w:sz="0" w:space="0" w:color="auto"/>
                              </w:divBdr>
                            </w:div>
                            <w:div w:id="1954357014">
                              <w:marLeft w:val="0"/>
                              <w:marRight w:val="0"/>
                              <w:marTop w:val="0"/>
                              <w:marBottom w:val="0"/>
                              <w:divBdr>
                                <w:top w:val="none" w:sz="0" w:space="0" w:color="auto"/>
                                <w:left w:val="none" w:sz="0" w:space="0" w:color="auto"/>
                                <w:bottom w:val="none" w:sz="0" w:space="0" w:color="auto"/>
                                <w:right w:val="none" w:sz="0" w:space="0" w:color="auto"/>
                              </w:divBdr>
                            </w:div>
                          </w:divsChild>
                        </w:div>
                        <w:div w:id="2017534337">
                          <w:marLeft w:val="0"/>
                          <w:marRight w:val="0"/>
                          <w:marTop w:val="0"/>
                          <w:marBottom w:val="240"/>
                          <w:divBdr>
                            <w:top w:val="none" w:sz="0" w:space="0" w:color="auto"/>
                            <w:left w:val="none" w:sz="0" w:space="0" w:color="auto"/>
                            <w:bottom w:val="none" w:sz="0" w:space="0" w:color="auto"/>
                            <w:right w:val="none" w:sz="0" w:space="0" w:color="auto"/>
                          </w:divBdr>
                          <w:divsChild>
                            <w:div w:id="433674283">
                              <w:marLeft w:val="0"/>
                              <w:marRight w:val="0"/>
                              <w:marTop w:val="0"/>
                              <w:marBottom w:val="0"/>
                              <w:divBdr>
                                <w:top w:val="none" w:sz="0" w:space="0" w:color="auto"/>
                                <w:left w:val="none" w:sz="0" w:space="0" w:color="auto"/>
                                <w:bottom w:val="none" w:sz="0" w:space="0" w:color="auto"/>
                                <w:right w:val="none" w:sz="0" w:space="0" w:color="auto"/>
                              </w:divBdr>
                            </w:div>
                            <w:div w:id="191694932">
                              <w:marLeft w:val="0"/>
                              <w:marRight w:val="0"/>
                              <w:marTop w:val="0"/>
                              <w:marBottom w:val="0"/>
                              <w:divBdr>
                                <w:top w:val="none" w:sz="0" w:space="0" w:color="auto"/>
                                <w:left w:val="none" w:sz="0" w:space="0" w:color="auto"/>
                                <w:bottom w:val="none" w:sz="0" w:space="0" w:color="auto"/>
                                <w:right w:val="none" w:sz="0" w:space="0" w:color="auto"/>
                              </w:divBdr>
                            </w:div>
                          </w:divsChild>
                        </w:div>
                        <w:div w:id="2044475662">
                          <w:marLeft w:val="0"/>
                          <w:marRight w:val="0"/>
                          <w:marTop w:val="0"/>
                          <w:marBottom w:val="240"/>
                          <w:divBdr>
                            <w:top w:val="none" w:sz="0" w:space="0" w:color="auto"/>
                            <w:left w:val="none" w:sz="0" w:space="0" w:color="auto"/>
                            <w:bottom w:val="none" w:sz="0" w:space="0" w:color="auto"/>
                            <w:right w:val="none" w:sz="0" w:space="0" w:color="auto"/>
                          </w:divBdr>
                          <w:divsChild>
                            <w:div w:id="1395160673">
                              <w:marLeft w:val="0"/>
                              <w:marRight w:val="0"/>
                              <w:marTop w:val="0"/>
                              <w:marBottom w:val="0"/>
                              <w:divBdr>
                                <w:top w:val="none" w:sz="0" w:space="0" w:color="auto"/>
                                <w:left w:val="none" w:sz="0" w:space="0" w:color="auto"/>
                                <w:bottom w:val="none" w:sz="0" w:space="0" w:color="auto"/>
                                <w:right w:val="none" w:sz="0" w:space="0" w:color="auto"/>
                              </w:divBdr>
                            </w:div>
                            <w:div w:id="460271816">
                              <w:marLeft w:val="0"/>
                              <w:marRight w:val="0"/>
                              <w:marTop w:val="0"/>
                              <w:marBottom w:val="0"/>
                              <w:divBdr>
                                <w:top w:val="none" w:sz="0" w:space="0" w:color="auto"/>
                                <w:left w:val="none" w:sz="0" w:space="0" w:color="auto"/>
                                <w:bottom w:val="none" w:sz="0" w:space="0" w:color="auto"/>
                                <w:right w:val="none" w:sz="0" w:space="0" w:color="auto"/>
                              </w:divBdr>
                            </w:div>
                          </w:divsChild>
                        </w:div>
                        <w:div w:id="215967371">
                          <w:marLeft w:val="0"/>
                          <w:marRight w:val="0"/>
                          <w:marTop w:val="0"/>
                          <w:marBottom w:val="240"/>
                          <w:divBdr>
                            <w:top w:val="none" w:sz="0" w:space="0" w:color="auto"/>
                            <w:left w:val="none" w:sz="0" w:space="0" w:color="auto"/>
                            <w:bottom w:val="none" w:sz="0" w:space="0" w:color="auto"/>
                            <w:right w:val="none" w:sz="0" w:space="0" w:color="auto"/>
                          </w:divBdr>
                          <w:divsChild>
                            <w:div w:id="1611890603">
                              <w:marLeft w:val="0"/>
                              <w:marRight w:val="0"/>
                              <w:marTop w:val="0"/>
                              <w:marBottom w:val="0"/>
                              <w:divBdr>
                                <w:top w:val="none" w:sz="0" w:space="0" w:color="auto"/>
                                <w:left w:val="none" w:sz="0" w:space="0" w:color="auto"/>
                                <w:bottom w:val="none" w:sz="0" w:space="0" w:color="auto"/>
                                <w:right w:val="none" w:sz="0" w:space="0" w:color="auto"/>
                              </w:divBdr>
                            </w:div>
                            <w:div w:id="2033721547">
                              <w:marLeft w:val="0"/>
                              <w:marRight w:val="0"/>
                              <w:marTop w:val="0"/>
                              <w:marBottom w:val="0"/>
                              <w:divBdr>
                                <w:top w:val="none" w:sz="0" w:space="0" w:color="auto"/>
                                <w:left w:val="none" w:sz="0" w:space="0" w:color="auto"/>
                                <w:bottom w:val="none" w:sz="0" w:space="0" w:color="auto"/>
                                <w:right w:val="none" w:sz="0" w:space="0" w:color="auto"/>
                              </w:divBdr>
                            </w:div>
                          </w:divsChild>
                        </w:div>
                        <w:div w:id="1835947967">
                          <w:marLeft w:val="0"/>
                          <w:marRight w:val="0"/>
                          <w:marTop w:val="0"/>
                          <w:marBottom w:val="240"/>
                          <w:divBdr>
                            <w:top w:val="none" w:sz="0" w:space="0" w:color="auto"/>
                            <w:left w:val="none" w:sz="0" w:space="0" w:color="auto"/>
                            <w:bottom w:val="none" w:sz="0" w:space="0" w:color="auto"/>
                            <w:right w:val="none" w:sz="0" w:space="0" w:color="auto"/>
                          </w:divBdr>
                          <w:divsChild>
                            <w:div w:id="179049487">
                              <w:marLeft w:val="0"/>
                              <w:marRight w:val="0"/>
                              <w:marTop w:val="0"/>
                              <w:marBottom w:val="0"/>
                              <w:divBdr>
                                <w:top w:val="none" w:sz="0" w:space="0" w:color="auto"/>
                                <w:left w:val="none" w:sz="0" w:space="0" w:color="auto"/>
                                <w:bottom w:val="none" w:sz="0" w:space="0" w:color="auto"/>
                                <w:right w:val="none" w:sz="0" w:space="0" w:color="auto"/>
                              </w:divBdr>
                            </w:div>
                            <w:div w:id="367030413">
                              <w:marLeft w:val="0"/>
                              <w:marRight w:val="0"/>
                              <w:marTop w:val="0"/>
                              <w:marBottom w:val="0"/>
                              <w:divBdr>
                                <w:top w:val="none" w:sz="0" w:space="0" w:color="auto"/>
                                <w:left w:val="none" w:sz="0" w:space="0" w:color="auto"/>
                                <w:bottom w:val="none" w:sz="0" w:space="0" w:color="auto"/>
                                <w:right w:val="none" w:sz="0" w:space="0" w:color="auto"/>
                              </w:divBdr>
                            </w:div>
                          </w:divsChild>
                        </w:div>
                        <w:div w:id="60562143">
                          <w:marLeft w:val="0"/>
                          <w:marRight w:val="0"/>
                          <w:marTop w:val="0"/>
                          <w:marBottom w:val="240"/>
                          <w:divBdr>
                            <w:top w:val="none" w:sz="0" w:space="0" w:color="auto"/>
                            <w:left w:val="none" w:sz="0" w:space="0" w:color="auto"/>
                            <w:bottom w:val="none" w:sz="0" w:space="0" w:color="auto"/>
                            <w:right w:val="none" w:sz="0" w:space="0" w:color="auto"/>
                          </w:divBdr>
                          <w:divsChild>
                            <w:div w:id="1871458410">
                              <w:marLeft w:val="0"/>
                              <w:marRight w:val="0"/>
                              <w:marTop w:val="0"/>
                              <w:marBottom w:val="0"/>
                              <w:divBdr>
                                <w:top w:val="none" w:sz="0" w:space="0" w:color="auto"/>
                                <w:left w:val="none" w:sz="0" w:space="0" w:color="auto"/>
                                <w:bottom w:val="none" w:sz="0" w:space="0" w:color="auto"/>
                                <w:right w:val="none" w:sz="0" w:space="0" w:color="auto"/>
                              </w:divBdr>
                            </w:div>
                            <w:div w:id="1576206836">
                              <w:marLeft w:val="0"/>
                              <w:marRight w:val="0"/>
                              <w:marTop w:val="0"/>
                              <w:marBottom w:val="0"/>
                              <w:divBdr>
                                <w:top w:val="none" w:sz="0" w:space="0" w:color="auto"/>
                                <w:left w:val="none" w:sz="0" w:space="0" w:color="auto"/>
                                <w:bottom w:val="none" w:sz="0" w:space="0" w:color="auto"/>
                                <w:right w:val="none" w:sz="0" w:space="0" w:color="auto"/>
                              </w:divBdr>
                            </w:div>
                          </w:divsChild>
                        </w:div>
                        <w:div w:id="70347911">
                          <w:marLeft w:val="0"/>
                          <w:marRight w:val="0"/>
                          <w:marTop w:val="0"/>
                          <w:marBottom w:val="240"/>
                          <w:divBdr>
                            <w:top w:val="none" w:sz="0" w:space="0" w:color="auto"/>
                            <w:left w:val="none" w:sz="0" w:space="0" w:color="auto"/>
                            <w:bottom w:val="none" w:sz="0" w:space="0" w:color="auto"/>
                            <w:right w:val="none" w:sz="0" w:space="0" w:color="auto"/>
                          </w:divBdr>
                          <w:divsChild>
                            <w:div w:id="2024698205">
                              <w:marLeft w:val="0"/>
                              <w:marRight w:val="0"/>
                              <w:marTop w:val="0"/>
                              <w:marBottom w:val="0"/>
                              <w:divBdr>
                                <w:top w:val="none" w:sz="0" w:space="0" w:color="auto"/>
                                <w:left w:val="none" w:sz="0" w:space="0" w:color="auto"/>
                                <w:bottom w:val="none" w:sz="0" w:space="0" w:color="auto"/>
                                <w:right w:val="none" w:sz="0" w:space="0" w:color="auto"/>
                              </w:divBdr>
                            </w:div>
                            <w:div w:id="5492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0955">
                      <w:marLeft w:val="0"/>
                      <w:marRight w:val="0"/>
                      <w:marTop w:val="0"/>
                      <w:marBottom w:val="0"/>
                      <w:divBdr>
                        <w:top w:val="none" w:sz="0" w:space="0" w:color="auto"/>
                        <w:left w:val="none" w:sz="0" w:space="0" w:color="auto"/>
                        <w:bottom w:val="none" w:sz="0" w:space="0" w:color="auto"/>
                        <w:right w:val="none" w:sz="0" w:space="0" w:color="auto"/>
                      </w:divBdr>
                      <w:divsChild>
                        <w:div w:id="1299650105">
                          <w:marLeft w:val="0"/>
                          <w:marRight w:val="0"/>
                          <w:marTop w:val="0"/>
                          <w:marBottom w:val="240"/>
                          <w:divBdr>
                            <w:top w:val="none" w:sz="0" w:space="0" w:color="auto"/>
                            <w:left w:val="none" w:sz="0" w:space="0" w:color="auto"/>
                            <w:bottom w:val="none" w:sz="0" w:space="0" w:color="auto"/>
                            <w:right w:val="none" w:sz="0" w:space="0" w:color="auto"/>
                          </w:divBdr>
                          <w:divsChild>
                            <w:div w:id="1449350909">
                              <w:marLeft w:val="0"/>
                              <w:marRight w:val="0"/>
                              <w:marTop w:val="0"/>
                              <w:marBottom w:val="0"/>
                              <w:divBdr>
                                <w:top w:val="none" w:sz="0" w:space="0" w:color="auto"/>
                                <w:left w:val="none" w:sz="0" w:space="0" w:color="auto"/>
                                <w:bottom w:val="none" w:sz="0" w:space="0" w:color="auto"/>
                                <w:right w:val="none" w:sz="0" w:space="0" w:color="auto"/>
                              </w:divBdr>
                            </w:div>
                            <w:div w:id="1065571749">
                              <w:marLeft w:val="0"/>
                              <w:marRight w:val="0"/>
                              <w:marTop w:val="0"/>
                              <w:marBottom w:val="0"/>
                              <w:divBdr>
                                <w:top w:val="none" w:sz="0" w:space="0" w:color="auto"/>
                                <w:left w:val="none" w:sz="0" w:space="0" w:color="auto"/>
                                <w:bottom w:val="none" w:sz="0" w:space="0" w:color="auto"/>
                                <w:right w:val="none" w:sz="0" w:space="0" w:color="auto"/>
                              </w:divBdr>
                            </w:div>
                          </w:divsChild>
                        </w:div>
                        <w:div w:id="396055384">
                          <w:marLeft w:val="0"/>
                          <w:marRight w:val="0"/>
                          <w:marTop w:val="0"/>
                          <w:marBottom w:val="240"/>
                          <w:divBdr>
                            <w:top w:val="none" w:sz="0" w:space="0" w:color="auto"/>
                            <w:left w:val="none" w:sz="0" w:space="0" w:color="auto"/>
                            <w:bottom w:val="none" w:sz="0" w:space="0" w:color="auto"/>
                            <w:right w:val="none" w:sz="0" w:space="0" w:color="auto"/>
                          </w:divBdr>
                          <w:divsChild>
                            <w:div w:id="91557245">
                              <w:marLeft w:val="0"/>
                              <w:marRight w:val="0"/>
                              <w:marTop w:val="0"/>
                              <w:marBottom w:val="0"/>
                              <w:divBdr>
                                <w:top w:val="none" w:sz="0" w:space="0" w:color="auto"/>
                                <w:left w:val="none" w:sz="0" w:space="0" w:color="auto"/>
                                <w:bottom w:val="none" w:sz="0" w:space="0" w:color="auto"/>
                                <w:right w:val="none" w:sz="0" w:space="0" w:color="auto"/>
                              </w:divBdr>
                            </w:div>
                            <w:div w:id="202599482">
                              <w:marLeft w:val="0"/>
                              <w:marRight w:val="0"/>
                              <w:marTop w:val="0"/>
                              <w:marBottom w:val="0"/>
                              <w:divBdr>
                                <w:top w:val="none" w:sz="0" w:space="0" w:color="auto"/>
                                <w:left w:val="none" w:sz="0" w:space="0" w:color="auto"/>
                                <w:bottom w:val="none" w:sz="0" w:space="0" w:color="auto"/>
                                <w:right w:val="none" w:sz="0" w:space="0" w:color="auto"/>
                              </w:divBdr>
                            </w:div>
                          </w:divsChild>
                        </w:div>
                        <w:div w:id="27875219">
                          <w:marLeft w:val="0"/>
                          <w:marRight w:val="0"/>
                          <w:marTop w:val="0"/>
                          <w:marBottom w:val="240"/>
                          <w:divBdr>
                            <w:top w:val="none" w:sz="0" w:space="0" w:color="auto"/>
                            <w:left w:val="none" w:sz="0" w:space="0" w:color="auto"/>
                            <w:bottom w:val="none" w:sz="0" w:space="0" w:color="auto"/>
                            <w:right w:val="none" w:sz="0" w:space="0" w:color="auto"/>
                          </w:divBdr>
                          <w:divsChild>
                            <w:div w:id="131287353">
                              <w:marLeft w:val="0"/>
                              <w:marRight w:val="0"/>
                              <w:marTop w:val="0"/>
                              <w:marBottom w:val="0"/>
                              <w:divBdr>
                                <w:top w:val="none" w:sz="0" w:space="0" w:color="auto"/>
                                <w:left w:val="none" w:sz="0" w:space="0" w:color="auto"/>
                                <w:bottom w:val="none" w:sz="0" w:space="0" w:color="auto"/>
                                <w:right w:val="none" w:sz="0" w:space="0" w:color="auto"/>
                              </w:divBdr>
                            </w:div>
                            <w:div w:id="735783862">
                              <w:marLeft w:val="0"/>
                              <w:marRight w:val="0"/>
                              <w:marTop w:val="0"/>
                              <w:marBottom w:val="0"/>
                              <w:divBdr>
                                <w:top w:val="none" w:sz="0" w:space="0" w:color="auto"/>
                                <w:left w:val="none" w:sz="0" w:space="0" w:color="auto"/>
                                <w:bottom w:val="none" w:sz="0" w:space="0" w:color="auto"/>
                                <w:right w:val="none" w:sz="0" w:space="0" w:color="auto"/>
                              </w:divBdr>
                            </w:div>
                          </w:divsChild>
                        </w:div>
                        <w:div w:id="588271235">
                          <w:marLeft w:val="0"/>
                          <w:marRight w:val="0"/>
                          <w:marTop w:val="0"/>
                          <w:marBottom w:val="240"/>
                          <w:divBdr>
                            <w:top w:val="none" w:sz="0" w:space="0" w:color="auto"/>
                            <w:left w:val="none" w:sz="0" w:space="0" w:color="auto"/>
                            <w:bottom w:val="none" w:sz="0" w:space="0" w:color="auto"/>
                            <w:right w:val="none" w:sz="0" w:space="0" w:color="auto"/>
                          </w:divBdr>
                          <w:divsChild>
                            <w:div w:id="1263882585">
                              <w:marLeft w:val="0"/>
                              <w:marRight w:val="0"/>
                              <w:marTop w:val="0"/>
                              <w:marBottom w:val="0"/>
                              <w:divBdr>
                                <w:top w:val="none" w:sz="0" w:space="0" w:color="auto"/>
                                <w:left w:val="none" w:sz="0" w:space="0" w:color="auto"/>
                                <w:bottom w:val="none" w:sz="0" w:space="0" w:color="auto"/>
                                <w:right w:val="none" w:sz="0" w:space="0" w:color="auto"/>
                              </w:divBdr>
                            </w:div>
                            <w:div w:id="1546790121">
                              <w:marLeft w:val="0"/>
                              <w:marRight w:val="0"/>
                              <w:marTop w:val="0"/>
                              <w:marBottom w:val="0"/>
                              <w:divBdr>
                                <w:top w:val="none" w:sz="0" w:space="0" w:color="auto"/>
                                <w:left w:val="none" w:sz="0" w:space="0" w:color="auto"/>
                                <w:bottom w:val="none" w:sz="0" w:space="0" w:color="auto"/>
                                <w:right w:val="none" w:sz="0" w:space="0" w:color="auto"/>
                              </w:divBdr>
                            </w:div>
                          </w:divsChild>
                        </w:div>
                        <w:div w:id="463885321">
                          <w:marLeft w:val="0"/>
                          <w:marRight w:val="0"/>
                          <w:marTop w:val="0"/>
                          <w:marBottom w:val="240"/>
                          <w:divBdr>
                            <w:top w:val="none" w:sz="0" w:space="0" w:color="auto"/>
                            <w:left w:val="none" w:sz="0" w:space="0" w:color="auto"/>
                            <w:bottom w:val="none" w:sz="0" w:space="0" w:color="auto"/>
                            <w:right w:val="none" w:sz="0" w:space="0" w:color="auto"/>
                          </w:divBdr>
                          <w:divsChild>
                            <w:div w:id="252975583">
                              <w:marLeft w:val="0"/>
                              <w:marRight w:val="0"/>
                              <w:marTop w:val="0"/>
                              <w:marBottom w:val="0"/>
                              <w:divBdr>
                                <w:top w:val="none" w:sz="0" w:space="0" w:color="auto"/>
                                <w:left w:val="none" w:sz="0" w:space="0" w:color="auto"/>
                                <w:bottom w:val="none" w:sz="0" w:space="0" w:color="auto"/>
                                <w:right w:val="none" w:sz="0" w:space="0" w:color="auto"/>
                              </w:divBdr>
                            </w:div>
                            <w:div w:id="554240285">
                              <w:marLeft w:val="0"/>
                              <w:marRight w:val="0"/>
                              <w:marTop w:val="0"/>
                              <w:marBottom w:val="0"/>
                              <w:divBdr>
                                <w:top w:val="none" w:sz="0" w:space="0" w:color="auto"/>
                                <w:left w:val="none" w:sz="0" w:space="0" w:color="auto"/>
                                <w:bottom w:val="none" w:sz="0" w:space="0" w:color="auto"/>
                                <w:right w:val="none" w:sz="0" w:space="0" w:color="auto"/>
                              </w:divBdr>
                            </w:div>
                          </w:divsChild>
                        </w:div>
                        <w:div w:id="122508667">
                          <w:marLeft w:val="0"/>
                          <w:marRight w:val="0"/>
                          <w:marTop w:val="0"/>
                          <w:marBottom w:val="240"/>
                          <w:divBdr>
                            <w:top w:val="none" w:sz="0" w:space="0" w:color="auto"/>
                            <w:left w:val="none" w:sz="0" w:space="0" w:color="auto"/>
                            <w:bottom w:val="none" w:sz="0" w:space="0" w:color="auto"/>
                            <w:right w:val="none" w:sz="0" w:space="0" w:color="auto"/>
                          </w:divBdr>
                          <w:divsChild>
                            <w:div w:id="1922517880">
                              <w:marLeft w:val="0"/>
                              <w:marRight w:val="0"/>
                              <w:marTop w:val="0"/>
                              <w:marBottom w:val="0"/>
                              <w:divBdr>
                                <w:top w:val="none" w:sz="0" w:space="0" w:color="auto"/>
                                <w:left w:val="none" w:sz="0" w:space="0" w:color="auto"/>
                                <w:bottom w:val="none" w:sz="0" w:space="0" w:color="auto"/>
                                <w:right w:val="none" w:sz="0" w:space="0" w:color="auto"/>
                              </w:divBdr>
                            </w:div>
                            <w:div w:id="1570725007">
                              <w:marLeft w:val="0"/>
                              <w:marRight w:val="0"/>
                              <w:marTop w:val="0"/>
                              <w:marBottom w:val="0"/>
                              <w:divBdr>
                                <w:top w:val="none" w:sz="0" w:space="0" w:color="auto"/>
                                <w:left w:val="none" w:sz="0" w:space="0" w:color="auto"/>
                                <w:bottom w:val="none" w:sz="0" w:space="0" w:color="auto"/>
                                <w:right w:val="none" w:sz="0" w:space="0" w:color="auto"/>
                              </w:divBdr>
                            </w:div>
                          </w:divsChild>
                        </w:div>
                        <w:div w:id="1651250680">
                          <w:marLeft w:val="0"/>
                          <w:marRight w:val="0"/>
                          <w:marTop w:val="0"/>
                          <w:marBottom w:val="240"/>
                          <w:divBdr>
                            <w:top w:val="none" w:sz="0" w:space="0" w:color="auto"/>
                            <w:left w:val="none" w:sz="0" w:space="0" w:color="auto"/>
                            <w:bottom w:val="none" w:sz="0" w:space="0" w:color="auto"/>
                            <w:right w:val="none" w:sz="0" w:space="0" w:color="auto"/>
                          </w:divBdr>
                          <w:divsChild>
                            <w:div w:id="2041321865">
                              <w:marLeft w:val="0"/>
                              <w:marRight w:val="0"/>
                              <w:marTop w:val="0"/>
                              <w:marBottom w:val="0"/>
                              <w:divBdr>
                                <w:top w:val="none" w:sz="0" w:space="0" w:color="auto"/>
                                <w:left w:val="none" w:sz="0" w:space="0" w:color="auto"/>
                                <w:bottom w:val="none" w:sz="0" w:space="0" w:color="auto"/>
                                <w:right w:val="none" w:sz="0" w:space="0" w:color="auto"/>
                              </w:divBdr>
                            </w:div>
                            <w:div w:id="867254626">
                              <w:marLeft w:val="0"/>
                              <w:marRight w:val="0"/>
                              <w:marTop w:val="0"/>
                              <w:marBottom w:val="0"/>
                              <w:divBdr>
                                <w:top w:val="none" w:sz="0" w:space="0" w:color="auto"/>
                                <w:left w:val="none" w:sz="0" w:space="0" w:color="auto"/>
                                <w:bottom w:val="none" w:sz="0" w:space="0" w:color="auto"/>
                                <w:right w:val="none" w:sz="0" w:space="0" w:color="auto"/>
                              </w:divBdr>
                            </w:div>
                          </w:divsChild>
                        </w:div>
                        <w:div w:id="616066377">
                          <w:marLeft w:val="0"/>
                          <w:marRight w:val="0"/>
                          <w:marTop w:val="0"/>
                          <w:marBottom w:val="240"/>
                          <w:divBdr>
                            <w:top w:val="none" w:sz="0" w:space="0" w:color="auto"/>
                            <w:left w:val="none" w:sz="0" w:space="0" w:color="auto"/>
                            <w:bottom w:val="none" w:sz="0" w:space="0" w:color="auto"/>
                            <w:right w:val="none" w:sz="0" w:space="0" w:color="auto"/>
                          </w:divBdr>
                          <w:divsChild>
                            <w:div w:id="1221557484">
                              <w:marLeft w:val="0"/>
                              <w:marRight w:val="0"/>
                              <w:marTop w:val="0"/>
                              <w:marBottom w:val="0"/>
                              <w:divBdr>
                                <w:top w:val="none" w:sz="0" w:space="0" w:color="auto"/>
                                <w:left w:val="none" w:sz="0" w:space="0" w:color="auto"/>
                                <w:bottom w:val="none" w:sz="0" w:space="0" w:color="auto"/>
                                <w:right w:val="none" w:sz="0" w:space="0" w:color="auto"/>
                              </w:divBdr>
                            </w:div>
                            <w:div w:id="703137623">
                              <w:marLeft w:val="0"/>
                              <w:marRight w:val="0"/>
                              <w:marTop w:val="0"/>
                              <w:marBottom w:val="0"/>
                              <w:divBdr>
                                <w:top w:val="none" w:sz="0" w:space="0" w:color="auto"/>
                                <w:left w:val="none" w:sz="0" w:space="0" w:color="auto"/>
                                <w:bottom w:val="none" w:sz="0" w:space="0" w:color="auto"/>
                                <w:right w:val="none" w:sz="0" w:space="0" w:color="auto"/>
                              </w:divBdr>
                            </w:div>
                          </w:divsChild>
                        </w:div>
                        <w:div w:id="2120173862">
                          <w:marLeft w:val="0"/>
                          <w:marRight w:val="0"/>
                          <w:marTop w:val="0"/>
                          <w:marBottom w:val="240"/>
                          <w:divBdr>
                            <w:top w:val="none" w:sz="0" w:space="0" w:color="auto"/>
                            <w:left w:val="none" w:sz="0" w:space="0" w:color="auto"/>
                            <w:bottom w:val="none" w:sz="0" w:space="0" w:color="auto"/>
                            <w:right w:val="none" w:sz="0" w:space="0" w:color="auto"/>
                          </w:divBdr>
                          <w:divsChild>
                            <w:div w:id="1142817090">
                              <w:marLeft w:val="0"/>
                              <w:marRight w:val="0"/>
                              <w:marTop w:val="0"/>
                              <w:marBottom w:val="0"/>
                              <w:divBdr>
                                <w:top w:val="none" w:sz="0" w:space="0" w:color="auto"/>
                                <w:left w:val="none" w:sz="0" w:space="0" w:color="auto"/>
                                <w:bottom w:val="none" w:sz="0" w:space="0" w:color="auto"/>
                                <w:right w:val="none" w:sz="0" w:space="0" w:color="auto"/>
                              </w:divBdr>
                            </w:div>
                            <w:div w:id="1088232280">
                              <w:marLeft w:val="0"/>
                              <w:marRight w:val="0"/>
                              <w:marTop w:val="0"/>
                              <w:marBottom w:val="0"/>
                              <w:divBdr>
                                <w:top w:val="none" w:sz="0" w:space="0" w:color="auto"/>
                                <w:left w:val="none" w:sz="0" w:space="0" w:color="auto"/>
                                <w:bottom w:val="none" w:sz="0" w:space="0" w:color="auto"/>
                                <w:right w:val="none" w:sz="0" w:space="0" w:color="auto"/>
                              </w:divBdr>
                            </w:div>
                          </w:divsChild>
                        </w:div>
                        <w:div w:id="603460003">
                          <w:marLeft w:val="0"/>
                          <w:marRight w:val="0"/>
                          <w:marTop w:val="0"/>
                          <w:marBottom w:val="240"/>
                          <w:divBdr>
                            <w:top w:val="none" w:sz="0" w:space="0" w:color="auto"/>
                            <w:left w:val="none" w:sz="0" w:space="0" w:color="auto"/>
                            <w:bottom w:val="none" w:sz="0" w:space="0" w:color="auto"/>
                            <w:right w:val="none" w:sz="0" w:space="0" w:color="auto"/>
                          </w:divBdr>
                          <w:divsChild>
                            <w:div w:id="1692948667">
                              <w:marLeft w:val="0"/>
                              <w:marRight w:val="0"/>
                              <w:marTop w:val="0"/>
                              <w:marBottom w:val="0"/>
                              <w:divBdr>
                                <w:top w:val="none" w:sz="0" w:space="0" w:color="auto"/>
                                <w:left w:val="none" w:sz="0" w:space="0" w:color="auto"/>
                                <w:bottom w:val="none" w:sz="0" w:space="0" w:color="auto"/>
                                <w:right w:val="none" w:sz="0" w:space="0" w:color="auto"/>
                              </w:divBdr>
                            </w:div>
                            <w:div w:id="580724546">
                              <w:marLeft w:val="0"/>
                              <w:marRight w:val="0"/>
                              <w:marTop w:val="0"/>
                              <w:marBottom w:val="0"/>
                              <w:divBdr>
                                <w:top w:val="none" w:sz="0" w:space="0" w:color="auto"/>
                                <w:left w:val="none" w:sz="0" w:space="0" w:color="auto"/>
                                <w:bottom w:val="none" w:sz="0" w:space="0" w:color="auto"/>
                                <w:right w:val="none" w:sz="0" w:space="0" w:color="auto"/>
                              </w:divBdr>
                            </w:div>
                          </w:divsChild>
                        </w:div>
                        <w:div w:id="1667513698">
                          <w:marLeft w:val="0"/>
                          <w:marRight w:val="0"/>
                          <w:marTop w:val="0"/>
                          <w:marBottom w:val="240"/>
                          <w:divBdr>
                            <w:top w:val="none" w:sz="0" w:space="0" w:color="auto"/>
                            <w:left w:val="none" w:sz="0" w:space="0" w:color="auto"/>
                            <w:bottom w:val="none" w:sz="0" w:space="0" w:color="auto"/>
                            <w:right w:val="none" w:sz="0" w:space="0" w:color="auto"/>
                          </w:divBdr>
                          <w:divsChild>
                            <w:div w:id="356082599">
                              <w:marLeft w:val="0"/>
                              <w:marRight w:val="0"/>
                              <w:marTop w:val="0"/>
                              <w:marBottom w:val="0"/>
                              <w:divBdr>
                                <w:top w:val="none" w:sz="0" w:space="0" w:color="auto"/>
                                <w:left w:val="none" w:sz="0" w:space="0" w:color="auto"/>
                                <w:bottom w:val="none" w:sz="0" w:space="0" w:color="auto"/>
                                <w:right w:val="none" w:sz="0" w:space="0" w:color="auto"/>
                              </w:divBdr>
                            </w:div>
                            <w:div w:id="351954907">
                              <w:marLeft w:val="0"/>
                              <w:marRight w:val="0"/>
                              <w:marTop w:val="0"/>
                              <w:marBottom w:val="0"/>
                              <w:divBdr>
                                <w:top w:val="none" w:sz="0" w:space="0" w:color="auto"/>
                                <w:left w:val="none" w:sz="0" w:space="0" w:color="auto"/>
                                <w:bottom w:val="none" w:sz="0" w:space="0" w:color="auto"/>
                                <w:right w:val="none" w:sz="0" w:space="0" w:color="auto"/>
                              </w:divBdr>
                            </w:div>
                          </w:divsChild>
                        </w:div>
                        <w:div w:id="938483874">
                          <w:marLeft w:val="0"/>
                          <w:marRight w:val="0"/>
                          <w:marTop w:val="0"/>
                          <w:marBottom w:val="240"/>
                          <w:divBdr>
                            <w:top w:val="none" w:sz="0" w:space="0" w:color="auto"/>
                            <w:left w:val="none" w:sz="0" w:space="0" w:color="auto"/>
                            <w:bottom w:val="none" w:sz="0" w:space="0" w:color="auto"/>
                            <w:right w:val="none" w:sz="0" w:space="0" w:color="auto"/>
                          </w:divBdr>
                          <w:divsChild>
                            <w:div w:id="1712613736">
                              <w:marLeft w:val="0"/>
                              <w:marRight w:val="0"/>
                              <w:marTop w:val="0"/>
                              <w:marBottom w:val="0"/>
                              <w:divBdr>
                                <w:top w:val="none" w:sz="0" w:space="0" w:color="auto"/>
                                <w:left w:val="none" w:sz="0" w:space="0" w:color="auto"/>
                                <w:bottom w:val="none" w:sz="0" w:space="0" w:color="auto"/>
                                <w:right w:val="none" w:sz="0" w:space="0" w:color="auto"/>
                              </w:divBdr>
                            </w:div>
                            <w:div w:id="1451631930">
                              <w:marLeft w:val="0"/>
                              <w:marRight w:val="0"/>
                              <w:marTop w:val="0"/>
                              <w:marBottom w:val="0"/>
                              <w:divBdr>
                                <w:top w:val="none" w:sz="0" w:space="0" w:color="auto"/>
                                <w:left w:val="none" w:sz="0" w:space="0" w:color="auto"/>
                                <w:bottom w:val="none" w:sz="0" w:space="0" w:color="auto"/>
                                <w:right w:val="none" w:sz="0" w:space="0" w:color="auto"/>
                              </w:divBdr>
                            </w:div>
                          </w:divsChild>
                        </w:div>
                        <w:div w:id="135494963">
                          <w:marLeft w:val="0"/>
                          <w:marRight w:val="0"/>
                          <w:marTop w:val="0"/>
                          <w:marBottom w:val="240"/>
                          <w:divBdr>
                            <w:top w:val="none" w:sz="0" w:space="0" w:color="auto"/>
                            <w:left w:val="none" w:sz="0" w:space="0" w:color="auto"/>
                            <w:bottom w:val="none" w:sz="0" w:space="0" w:color="auto"/>
                            <w:right w:val="none" w:sz="0" w:space="0" w:color="auto"/>
                          </w:divBdr>
                          <w:divsChild>
                            <w:div w:id="119495692">
                              <w:marLeft w:val="0"/>
                              <w:marRight w:val="0"/>
                              <w:marTop w:val="0"/>
                              <w:marBottom w:val="0"/>
                              <w:divBdr>
                                <w:top w:val="none" w:sz="0" w:space="0" w:color="auto"/>
                                <w:left w:val="none" w:sz="0" w:space="0" w:color="auto"/>
                                <w:bottom w:val="none" w:sz="0" w:space="0" w:color="auto"/>
                                <w:right w:val="none" w:sz="0" w:space="0" w:color="auto"/>
                              </w:divBdr>
                            </w:div>
                            <w:div w:id="1837071229">
                              <w:marLeft w:val="0"/>
                              <w:marRight w:val="0"/>
                              <w:marTop w:val="0"/>
                              <w:marBottom w:val="0"/>
                              <w:divBdr>
                                <w:top w:val="none" w:sz="0" w:space="0" w:color="auto"/>
                                <w:left w:val="none" w:sz="0" w:space="0" w:color="auto"/>
                                <w:bottom w:val="none" w:sz="0" w:space="0" w:color="auto"/>
                                <w:right w:val="none" w:sz="0" w:space="0" w:color="auto"/>
                              </w:divBdr>
                            </w:div>
                          </w:divsChild>
                        </w:div>
                        <w:div w:id="518159830">
                          <w:marLeft w:val="0"/>
                          <w:marRight w:val="0"/>
                          <w:marTop w:val="0"/>
                          <w:marBottom w:val="240"/>
                          <w:divBdr>
                            <w:top w:val="none" w:sz="0" w:space="0" w:color="auto"/>
                            <w:left w:val="none" w:sz="0" w:space="0" w:color="auto"/>
                            <w:bottom w:val="none" w:sz="0" w:space="0" w:color="auto"/>
                            <w:right w:val="none" w:sz="0" w:space="0" w:color="auto"/>
                          </w:divBdr>
                          <w:divsChild>
                            <w:div w:id="955218626">
                              <w:marLeft w:val="0"/>
                              <w:marRight w:val="0"/>
                              <w:marTop w:val="0"/>
                              <w:marBottom w:val="0"/>
                              <w:divBdr>
                                <w:top w:val="none" w:sz="0" w:space="0" w:color="auto"/>
                                <w:left w:val="none" w:sz="0" w:space="0" w:color="auto"/>
                                <w:bottom w:val="none" w:sz="0" w:space="0" w:color="auto"/>
                                <w:right w:val="none" w:sz="0" w:space="0" w:color="auto"/>
                              </w:divBdr>
                            </w:div>
                            <w:div w:id="331104348">
                              <w:marLeft w:val="0"/>
                              <w:marRight w:val="0"/>
                              <w:marTop w:val="0"/>
                              <w:marBottom w:val="0"/>
                              <w:divBdr>
                                <w:top w:val="none" w:sz="0" w:space="0" w:color="auto"/>
                                <w:left w:val="none" w:sz="0" w:space="0" w:color="auto"/>
                                <w:bottom w:val="none" w:sz="0" w:space="0" w:color="auto"/>
                                <w:right w:val="none" w:sz="0" w:space="0" w:color="auto"/>
                              </w:divBdr>
                            </w:div>
                          </w:divsChild>
                        </w:div>
                        <w:div w:id="1688601256">
                          <w:marLeft w:val="0"/>
                          <w:marRight w:val="0"/>
                          <w:marTop w:val="0"/>
                          <w:marBottom w:val="240"/>
                          <w:divBdr>
                            <w:top w:val="none" w:sz="0" w:space="0" w:color="auto"/>
                            <w:left w:val="none" w:sz="0" w:space="0" w:color="auto"/>
                            <w:bottom w:val="none" w:sz="0" w:space="0" w:color="auto"/>
                            <w:right w:val="none" w:sz="0" w:space="0" w:color="auto"/>
                          </w:divBdr>
                          <w:divsChild>
                            <w:div w:id="530802468">
                              <w:marLeft w:val="0"/>
                              <w:marRight w:val="0"/>
                              <w:marTop w:val="0"/>
                              <w:marBottom w:val="0"/>
                              <w:divBdr>
                                <w:top w:val="none" w:sz="0" w:space="0" w:color="auto"/>
                                <w:left w:val="none" w:sz="0" w:space="0" w:color="auto"/>
                                <w:bottom w:val="none" w:sz="0" w:space="0" w:color="auto"/>
                                <w:right w:val="none" w:sz="0" w:space="0" w:color="auto"/>
                              </w:divBdr>
                            </w:div>
                            <w:div w:id="116726094">
                              <w:marLeft w:val="0"/>
                              <w:marRight w:val="0"/>
                              <w:marTop w:val="0"/>
                              <w:marBottom w:val="0"/>
                              <w:divBdr>
                                <w:top w:val="none" w:sz="0" w:space="0" w:color="auto"/>
                                <w:left w:val="none" w:sz="0" w:space="0" w:color="auto"/>
                                <w:bottom w:val="none" w:sz="0" w:space="0" w:color="auto"/>
                                <w:right w:val="none" w:sz="0" w:space="0" w:color="auto"/>
                              </w:divBdr>
                            </w:div>
                          </w:divsChild>
                        </w:div>
                        <w:div w:id="1564363897">
                          <w:marLeft w:val="0"/>
                          <w:marRight w:val="0"/>
                          <w:marTop w:val="0"/>
                          <w:marBottom w:val="240"/>
                          <w:divBdr>
                            <w:top w:val="none" w:sz="0" w:space="0" w:color="auto"/>
                            <w:left w:val="none" w:sz="0" w:space="0" w:color="auto"/>
                            <w:bottom w:val="none" w:sz="0" w:space="0" w:color="auto"/>
                            <w:right w:val="none" w:sz="0" w:space="0" w:color="auto"/>
                          </w:divBdr>
                          <w:divsChild>
                            <w:div w:id="1937129931">
                              <w:marLeft w:val="0"/>
                              <w:marRight w:val="0"/>
                              <w:marTop w:val="0"/>
                              <w:marBottom w:val="0"/>
                              <w:divBdr>
                                <w:top w:val="none" w:sz="0" w:space="0" w:color="auto"/>
                                <w:left w:val="none" w:sz="0" w:space="0" w:color="auto"/>
                                <w:bottom w:val="none" w:sz="0" w:space="0" w:color="auto"/>
                                <w:right w:val="none" w:sz="0" w:space="0" w:color="auto"/>
                              </w:divBdr>
                            </w:div>
                            <w:div w:id="561596800">
                              <w:marLeft w:val="0"/>
                              <w:marRight w:val="0"/>
                              <w:marTop w:val="0"/>
                              <w:marBottom w:val="0"/>
                              <w:divBdr>
                                <w:top w:val="none" w:sz="0" w:space="0" w:color="auto"/>
                                <w:left w:val="none" w:sz="0" w:space="0" w:color="auto"/>
                                <w:bottom w:val="none" w:sz="0" w:space="0" w:color="auto"/>
                                <w:right w:val="none" w:sz="0" w:space="0" w:color="auto"/>
                              </w:divBdr>
                            </w:div>
                          </w:divsChild>
                        </w:div>
                        <w:div w:id="636682994">
                          <w:marLeft w:val="0"/>
                          <w:marRight w:val="0"/>
                          <w:marTop w:val="0"/>
                          <w:marBottom w:val="240"/>
                          <w:divBdr>
                            <w:top w:val="none" w:sz="0" w:space="0" w:color="auto"/>
                            <w:left w:val="none" w:sz="0" w:space="0" w:color="auto"/>
                            <w:bottom w:val="none" w:sz="0" w:space="0" w:color="auto"/>
                            <w:right w:val="none" w:sz="0" w:space="0" w:color="auto"/>
                          </w:divBdr>
                          <w:divsChild>
                            <w:div w:id="1524980979">
                              <w:marLeft w:val="0"/>
                              <w:marRight w:val="0"/>
                              <w:marTop w:val="0"/>
                              <w:marBottom w:val="0"/>
                              <w:divBdr>
                                <w:top w:val="none" w:sz="0" w:space="0" w:color="auto"/>
                                <w:left w:val="none" w:sz="0" w:space="0" w:color="auto"/>
                                <w:bottom w:val="none" w:sz="0" w:space="0" w:color="auto"/>
                                <w:right w:val="none" w:sz="0" w:space="0" w:color="auto"/>
                              </w:divBdr>
                            </w:div>
                            <w:div w:id="1988705849">
                              <w:marLeft w:val="0"/>
                              <w:marRight w:val="0"/>
                              <w:marTop w:val="0"/>
                              <w:marBottom w:val="0"/>
                              <w:divBdr>
                                <w:top w:val="none" w:sz="0" w:space="0" w:color="auto"/>
                                <w:left w:val="none" w:sz="0" w:space="0" w:color="auto"/>
                                <w:bottom w:val="none" w:sz="0" w:space="0" w:color="auto"/>
                                <w:right w:val="none" w:sz="0" w:space="0" w:color="auto"/>
                              </w:divBdr>
                            </w:div>
                          </w:divsChild>
                        </w:div>
                        <w:div w:id="1466850137">
                          <w:marLeft w:val="0"/>
                          <w:marRight w:val="0"/>
                          <w:marTop w:val="0"/>
                          <w:marBottom w:val="240"/>
                          <w:divBdr>
                            <w:top w:val="none" w:sz="0" w:space="0" w:color="auto"/>
                            <w:left w:val="none" w:sz="0" w:space="0" w:color="auto"/>
                            <w:bottom w:val="none" w:sz="0" w:space="0" w:color="auto"/>
                            <w:right w:val="none" w:sz="0" w:space="0" w:color="auto"/>
                          </w:divBdr>
                          <w:divsChild>
                            <w:div w:id="1987274671">
                              <w:marLeft w:val="0"/>
                              <w:marRight w:val="0"/>
                              <w:marTop w:val="0"/>
                              <w:marBottom w:val="0"/>
                              <w:divBdr>
                                <w:top w:val="none" w:sz="0" w:space="0" w:color="auto"/>
                                <w:left w:val="none" w:sz="0" w:space="0" w:color="auto"/>
                                <w:bottom w:val="none" w:sz="0" w:space="0" w:color="auto"/>
                                <w:right w:val="none" w:sz="0" w:space="0" w:color="auto"/>
                              </w:divBdr>
                            </w:div>
                            <w:div w:id="1369526333">
                              <w:marLeft w:val="0"/>
                              <w:marRight w:val="0"/>
                              <w:marTop w:val="0"/>
                              <w:marBottom w:val="0"/>
                              <w:divBdr>
                                <w:top w:val="none" w:sz="0" w:space="0" w:color="auto"/>
                                <w:left w:val="none" w:sz="0" w:space="0" w:color="auto"/>
                                <w:bottom w:val="none" w:sz="0" w:space="0" w:color="auto"/>
                                <w:right w:val="none" w:sz="0" w:space="0" w:color="auto"/>
                              </w:divBdr>
                            </w:div>
                          </w:divsChild>
                        </w:div>
                        <w:div w:id="1346131734">
                          <w:marLeft w:val="0"/>
                          <w:marRight w:val="0"/>
                          <w:marTop w:val="0"/>
                          <w:marBottom w:val="240"/>
                          <w:divBdr>
                            <w:top w:val="none" w:sz="0" w:space="0" w:color="auto"/>
                            <w:left w:val="none" w:sz="0" w:space="0" w:color="auto"/>
                            <w:bottom w:val="none" w:sz="0" w:space="0" w:color="auto"/>
                            <w:right w:val="none" w:sz="0" w:space="0" w:color="auto"/>
                          </w:divBdr>
                          <w:divsChild>
                            <w:div w:id="333925173">
                              <w:marLeft w:val="0"/>
                              <w:marRight w:val="0"/>
                              <w:marTop w:val="0"/>
                              <w:marBottom w:val="0"/>
                              <w:divBdr>
                                <w:top w:val="none" w:sz="0" w:space="0" w:color="auto"/>
                                <w:left w:val="none" w:sz="0" w:space="0" w:color="auto"/>
                                <w:bottom w:val="none" w:sz="0" w:space="0" w:color="auto"/>
                                <w:right w:val="none" w:sz="0" w:space="0" w:color="auto"/>
                              </w:divBdr>
                            </w:div>
                            <w:div w:id="1179008263">
                              <w:marLeft w:val="0"/>
                              <w:marRight w:val="0"/>
                              <w:marTop w:val="0"/>
                              <w:marBottom w:val="0"/>
                              <w:divBdr>
                                <w:top w:val="none" w:sz="0" w:space="0" w:color="auto"/>
                                <w:left w:val="none" w:sz="0" w:space="0" w:color="auto"/>
                                <w:bottom w:val="none" w:sz="0" w:space="0" w:color="auto"/>
                                <w:right w:val="none" w:sz="0" w:space="0" w:color="auto"/>
                              </w:divBdr>
                            </w:div>
                          </w:divsChild>
                        </w:div>
                        <w:div w:id="821702006">
                          <w:marLeft w:val="0"/>
                          <w:marRight w:val="0"/>
                          <w:marTop w:val="0"/>
                          <w:marBottom w:val="240"/>
                          <w:divBdr>
                            <w:top w:val="none" w:sz="0" w:space="0" w:color="auto"/>
                            <w:left w:val="none" w:sz="0" w:space="0" w:color="auto"/>
                            <w:bottom w:val="none" w:sz="0" w:space="0" w:color="auto"/>
                            <w:right w:val="none" w:sz="0" w:space="0" w:color="auto"/>
                          </w:divBdr>
                          <w:divsChild>
                            <w:div w:id="2068528727">
                              <w:marLeft w:val="0"/>
                              <w:marRight w:val="0"/>
                              <w:marTop w:val="0"/>
                              <w:marBottom w:val="0"/>
                              <w:divBdr>
                                <w:top w:val="none" w:sz="0" w:space="0" w:color="auto"/>
                                <w:left w:val="none" w:sz="0" w:space="0" w:color="auto"/>
                                <w:bottom w:val="none" w:sz="0" w:space="0" w:color="auto"/>
                                <w:right w:val="none" w:sz="0" w:space="0" w:color="auto"/>
                              </w:divBdr>
                            </w:div>
                            <w:div w:id="655377607">
                              <w:marLeft w:val="0"/>
                              <w:marRight w:val="0"/>
                              <w:marTop w:val="0"/>
                              <w:marBottom w:val="0"/>
                              <w:divBdr>
                                <w:top w:val="none" w:sz="0" w:space="0" w:color="auto"/>
                                <w:left w:val="none" w:sz="0" w:space="0" w:color="auto"/>
                                <w:bottom w:val="none" w:sz="0" w:space="0" w:color="auto"/>
                                <w:right w:val="none" w:sz="0" w:space="0" w:color="auto"/>
                              </w:divBdr>
                            </w:div>
                          </w:divsChild>
                        </w:div>
                        <w:div w:id="1762137091">
                          <w:marLeft w:val="0"/>
                          <w:marRight w:val="0"/>
                          <w:marTop w:val="0"/>
                          <w:marBottom w:val="240"/>
                          <w:divBdr>
                            <w:top w:val="none" w:sz="0" w:space="0" w:color="auto"/>
                            <w:left w:val="none" w:sz="0" w:space="0" w:color="auto"/>
                            <w:bottom w:val="none" w:sz="0" w:space="0" w:color="auto"/>
                            <w:right w:val="none" w:sz="0" w:space="0" w:color="auto"/>
                          </w:divBdr>
                          <w:divsChild>
                            <w:div w:id="565530917">
                              <w:marLeft w:val="0"/>
                              <w:marRight w:val="0"/>
                              <w:marTop w:val="0"/>
                              <w:marBottom w:val="0"/>
                              <w:divBdr>
                                <w:top w:val="none" w:sz="0" w:space="0" w:color="auto"/>
                                <w:left w:val="none" w:sz="0" w:space="0" w:color="auto"/>
                                <w:bottom w:val="none" w:sz="0" w:space="0" w:color="auto"/>
                                <w:right w:val="none" w:sz="0" w:space="0" w:color="auto"/>
                              </w:divBdr>
                            </w:div>
                            <w:div w:id="347148685">
                              <w:marLeft w:val="0"/>
                              <w:marRight w:val="0"/>
                              <w:marTop w:val="0"/>
                              <w:marBottom w:val="0"/>
                              <w:divBdr>
                                <w:top w:val="none" w:sz="0" w:space="0" w:color="auto"/>
                                <w:left w:val="none" w:sz="0" w:space="0" w:color="auto"/>
                                <w:bottom w:val="none" w:sz="0" w:space="0" w:color="auto"/>
                                <w:right w:val="none" w:sz="0" w:space="0" w:color="auto"/>
                              </w:divBdr>
                            </w:div>
                          </w:divsChild>
                        </w:div>
                        <w:div w:id="318727690">
                          <w:marLeft w:val="0"/>
                          <w:marRight w:val="0"/>
                          <w:marTop w:val="0"/>
                          <w:marBottom w:val="240"/>
                          <w:divBdr>
                            <w:top w:val="none" w:sz="0" w:space="0" w:color="auto"/>
                            <w:left w:val="none" w:sz="0" w:space="0" w:color="auto"/>
                            <w:bottom w:val="none" w:sz="0" w:space="0" w:color="auto"/>
                            <w:right w:val="none" w:sz="0" w:space="0" w:color="auto"/>
                          </w:divBdr>
                          <w:divsChild>
                            <w:div w:id="1466436173">
                              <w:marLeft w:val="0"/>
                              <w:marRight w:val="0"/>
                              <w:marTop w:val="0"/>
                              <w:marBottom w:val="0"/>
                              <w:divBdr>
                                <w:top w:val="none" w:sz="0" w:space="0" w:color="auto"/>
                                <w:left w:val="none" w:sz="0" w:space="0" w:color="auto"/>
                                <w:bottom w:val="none" w:sz="0" w:space="0" w:color="auto"/>
                                <w:right w:val="none" w:sz="0" w:space="0" w:color="auto"/>
                              </w:divBdr>
                            </w:div>
                            <w:div w:id="1134059671">
                              <w:marLeft w:val="0"/>
                              <w:marRight w:val="0"/>
                              <w:marTop w:val="0"/>
                              <w:marBottom w:val="0"/>
                              <w:divBdr>
                                <w:top w:val="none" w:sz="0" w:space="0" w:color="auto"/>
                                <w:left w:val="none" w:sz="0" w:space="0" w:color="auto"/>
                                <w:bottom w:val="none" w:sz="0" w:space="0" w:color="auto"/>
                                <w:right w:val="none" w:sz="0" w:space="0" w:color="auto"/>
                              </w:divBdr>
                            </w:div>
                          </w:divsChild>
                        </w:div>
                        <w:div w:id="1780446309">
                          <w:marLeft w:val="0"/>
                          <w:marRight w:val="0"/>
                          <w:marTop w:val="0"/>
                          <w:marBottom w:val="240"/>
                          <w:divBdr>
                            <w:top w:val="none" w:sz="0" w:space="0" w:color="auto"/>
                            <w:left w:val="none" w:sz="0" w:space="0" w:color="auto"/>
                            <w:bottom w:val="none" w:sz="0" w:space="0" w:color="auto"/>
                            <w:right w:val="none" w:sz="0" w:space="0" w:color="auto"/>
                          </w:divBdr>
                          <w:divsChild>
                            <w:div w:id="935093697">
                              <w:marLeft w:val="0"/>
                              <w:marRight w:val="0"/>
                              <w:marTop w:val="0"/>
                              <w:marBottom w:val="0"/>
                              <w:divBdr>
                                <w:top w:val="none" w:sz="0" w:space="0" w:color="auto"/>
                                <w:left w:val="none" w:sz="0" w:space="0" w:color="auto"/>
                                <w:bottom w:val="none" w:sz="0" w:space="0" w:color="auto"/>
                                <w:right w:val="none" w:sz="0" w:space="0" w:color="auto"/>
                              </w:divBdr>
                            </w:div>
                            <w:div w:id="1431243900">
                              <w:marLeft w:val="0"/>
                              <w:marRight w:val="0"/>
                              <w:marTop w:val="0"/>
                              <w:marBottom w:val="0"/>
                              <w:divBdr>
                                <w:top w:val="none" w:sz="0" w:space="0" w:color="auto"/>
                                <w:left w:val="none" w:sz="0" w:space="0" w:color="auto"/>
                                <w:bottom w:val="none" w:sz="0" w:space="0" w:color="auto"/>
                                <w:right w:val="none" w:sz="0" w:space="0" w:color="auto"/>
                              </w:divBdr>
                            </w:div>
                          </w:divsChild>
                        </w:div>
                        <w:div w:id="945575466">
                          <w:marLeft w:val="0"/>
                          <w:marRight w:val="0"/>
                          <w:marTop w:val="0"/>
                          <w:marBottom w:val="240"/>
                          <w:divBdr>
                            <w:top w:val="none" w:sz="0" w:space="0" w:color="auto"/>
                            <w:left w:val="none" w:sz="0" w:space="0" w:color="auto"/>
                            <w:bottom w:val="none" w:sz="0" w:space="0" w:color="auto"/>
                            <w:right w:val="none" w:sz="0" w:space="0" w:color="auto"/>
                          </w:divBdr>
                          <w:divsChild>
                            <w:div w:id="2004551879">
                              <w:marLeft w:val="0"/>
                              <w:marRight w:val="0"/>
                              <w:marTop w:val="0"/>
                              <w:marBottom w:val="0"/>
                              <w:divBdr>
                                <w:top w:val="none" w:sz="0" w:space="0" w:color="auto"/>
                                <w:left w:val="none" w:sz="0" w:space="0" w:color="auto"/>
                                <w:bottom w:val="none" w:sz="0" w:space="0" w:color="auto"/>
                                <w:right w:val="none" w:sz="0" w:space="0" w:color="auto"/>
                              </w:divBdr>
                            </w:div>
                            <w:div w:id="1198811592">
                              <w:marLeft w:val="0"/>
                              <w:marRight w:val="0"/>
                              <w:marTop w:val="0"/>
                              <w:marBottom w:val="0"/>
                              <w:divBdr>
                                <w:top w:val="none" w:sz="0" w:space="0" w:color="auto"/>
                                <w:left w:val="none" w:sz="0" w:space="0" w:color="auto"/>
                                <w:bottom w:val="none" w:sz="0" w:space="0" w:color="auto"/>
                                <w:right w:val="none" w:sz="0" w:space="0" w:color="auto"/>
                              </w:divBdr>
                            </w:div>
                          </w:divsChild>
                        </w:div>
                        <w:div w:id="575634026">
                          <w:marLeft w:val="0"/>
                          <w:marRight w:val="0"/>
                          <w:marTop w:val="0"/>
                          <w:marBottom w:val="240"/>
                          <w:divBdr>
                            <w:top w:val="none" w:sz="0" w:space="0" w:color="auto"/>
                            <w:left w:val="none" w:sz="0" w:space="0" w:color="auto"/>
                            <w:bottom w:val="none" w:sz="0" w:space="0" w:color="auto"/>
                            <w:right w:val="none" w:sz="0" w:space="0" w:color="auto"/>
                          </w:divBdr>
                          <w:divsChild>
                            <w:div w:id="654534886">
                              <w:marLeft w:val="0"/>
                              <w:marRight w:val="0"/>
                              <w:marTop w:val="0"/>
                              <w:marBottom w:val="0"/>
                              <w:divBdr>
                                <w:top w:val="none" w:sz="0" w:space="0" w:color="auto"/>
                                <w:left w:val="none" w:sz="0" w:space="0" w:color="auto"/>
                                <w:bottom w:val="none" w:sz="0" w:space="0" w:color="auto"/>
                                <w:right w:val="none" w:sz="0" w:space="0" w:color="auto"/>
                              </w:divBdr>
                            </w:div>
                            <w:div w:id="1407727377">
                              <w:marLeft w:val="0"/>
                              <w:marRight w:val="0"/>
                              <w:marTop w:val="0"/>
                              <w:marBottom w:val="0"/>
                              <w:divBdr>
                                <w:top w:val="none" w:sz="0" w:space="0" w:color="auto"/>
                                <w:left w:val="none" w:sz="0" w:space="0" w:color="auto"/>
                                <w:bottom w:val="none" w:sz="0" w:space="0" w:color="auto"/>
                                <w:right w:val="none" w:sz="0" w:space="0" w:color="auto"/>
                              </w:divBdr>
                            </w:div>
                          </w:divsChild>
                        </w:div>
                        <w:div w:id="1146819852">
                          <w:marLeft w:val="0"/>
                          <w:marRight w:val="0"/>
                          <w:marTop w:val="0"/>
                          <w:marBottom w:val="240"/>
                          <w:divBdr>
                            <w:top w:val="none" w:sz="0" w:space="0" w:color="auto"/>
                            <w:left w:val="none" w:sz="0" w:space="0" w:color="auto"/>
                            <w:bottom w:val="none" w:sz="0" w:space="0" w:color="auto"/>
                            <w:right w:val="none" w:sz="0" w:space="0" w:color="auto"/>
                          </w:divBdr>
                          <w:divsChild>
                            <w:div w:id="1667778719">
                              <w:marLeft w:val="0"/>
                              <w:marRight w:val="0"/>
                              <w:marTop w:val="0"/>
                              <w:marBottom w:val="0"/>
                              <w:divBdr>
                                <w:top w:val="none" w:sz="0" w:space="0" w:color="auto"/>
                                <w:left w:val="none" w:sz="0" w:space="0" w:color="auto"/>
                                <w:bottom w:val="none" w:sz="0" w:space="0" w:color="auto"/>
                                <w:right w:val="none" w:sz="0" w:space="0" w:color="auto"/>
                              </w:divBdr>
                            </w:div>
                            <w:div w:id="6116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4634">
                      <w:marLeft w:val="0"/>
                      <w:marRight w:val="0"/>
                      <w:marTop w:val="0"/>
                      <w:marBottom w:val="0"/>
                      <w:divBdr>
                        <w:top w:val="none" w:sz="0" w:space="0" w:color="auto"/>
                        <w:left w:val="none" w:sz="0" w:space="0" w:color="auto"/>
                        <w:bottom w:val="none" w:sz="0" w:space="0" w:color="auto"/>
                        <w:right w:val="none" w:sz="0" w:space="0" w:color="auto"/>
                      </w:divBdr>
                      <w:divsChild>
                        <w:div w:id="509567539">
                          <w:marLeft w:val="0"/>
                          <w:marRight w:val="0"/>
                          <w:marTop w:val="0"/>
                          <w:marBottom w:val="240"/>
                          <w:divBdr>
                            <w:top w:val="none" w:sz="0" w:space="0" w:color="auto"/>
                            <w:left w:val="none" w:sz="0" w:space="0" w:color="auto"/>
                            <w:bottom w:val="none" w:sz="0" w:space="0" w:color="auto"/>
                            <w:right w:val="none" w:sz="0" w:space="0" w:color="auto"/>
                          </w:divBdr>
                          <w:divsChild>
                            <w:div w:id="884832632">
                              <w:marLeft w:val="0"/>
                              <w:marRight w:val="0"/>
                              <w:marTop w:val="0"/>
                              <w:marBottom w:val="0"/>
                              <w:divBdr>
                                <w:top w:val="none" w:sz="0" w:space="0" w:color="auto"/>
                                <w:left w:val="none" w:sz="0" w:space="0" w:color="auto"/>
                                <w:bottom w:val="none" w:sz="0" w:space="0" w:color="auto"/>
                                <w:right w:val="none" w:sz="0" w:space="0" w:color="auto"/>
                              </w:divBdr>
                            </w:div>
                            <w:div w:id="627324022">
                              <w:marLeft w:val="0"/>
                              <w:marRight w:val="0"/>
                              <w:marTop w:val="0"/>
                              <w:marBottom w:val="0"/>
                              <w:divBdr>
                                <w:top w:val="none" w:sz="0" w:space="0" w:color="auto"/>
                                <w:left w:val="none" w:sz="0" w:space="0" w:color="auto"/>
                                <w:bottom w:val="none" w:sz="0" w:space="0" w:color="auto"/>
                                <w:right w:val="none" w:sz="0" w:space="0" w:color="auto"/>
                              </w:divBdr>
                            </w:div>
                          </w:divsChild>
                        </w:div>
                        <w:div w:id="724641667">
                          <w:marLeft w:val="0"/>
                          <w:marRight w:val="0"/>
                          <w:marTop w:val="0"/>
                          <w:marBottom w:val="240"/>
                          <w:divBdr>
                            <w:top w:val="none" w:sz="0" w:space="0" w:color="auto"/>
                            <w:left w:val="none" w:sz="0" w:space="0" w:color="auto"/>
                            <w:bottom w:val="none" w:sz="0" w:space="0" w:color="auto"/>
                            <w:right w:val="none" w:sz="0" w:space="0" w:color="auto"/>
                          </w:divBdr>
                          <w:divsChild>
                            <w:div w:id="1857310611">
                              <w:marLeft w:val="0"/>
                              <w:marRight w:val="0"/>
                              <w:marTop w:val="0"/>
                              <w:marBottom w:val="0"/>
                              <w:divBdr>
                                <w:top w:val="none" w:sz="0" w:space="0" w:color="auto"/>
                                <w:left w:val="none" w:sz="0" w:space="0" w:color="auto"/>
                                <w:bottom w:val="none" w:sz="0" w:space="0" w:color="auto"/>
                                <w:right w:val="none" w:sz="0" w:space="0" w:color="auto"/>
                              </w:divBdr>
                            </w:div>
                            <w:div w:id="15589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7705">
                      <w:marLeft w:val="0"/>
                      <w:marRight w:val="0"/>
                      <w:marTop w:val="0"/>
                      <w:marBottom w:val="0"/>
                      <w:divBdr>
                        <w:top w:val="none" w:sz="0" w:space="0" w:color="auto"/>
                        <w:left w:val="none" w:sz="0" w:space="0" w:color="auto"/>
                        <w:bottom w:val="none" w:sz="0" w:space="0" w:color="auto"/>
                        <w:right w:val="none" w:sz="0" w:space="0" w:color="auto"/>
                      </w:divBdr>
                      <w:divsChild>
                        <w:div w:id="368921730">
                          <w:marLeft w:val="0"/>
                          <w:marRight w:val="0"/>
                          <w:marTop w:val="0"/>
                          <w:marBottom w:val="240"/>
                          <w:divBdr>
                            <w:top w:val="none" w:sz="0" w:space="0" w:color="auto"/>
                            <w:left w:val="none" w:sz="0" w:space="0" w:color="auto"/>
                            <w:bottom w:val="none" w:sz="0" w:space="0" w:color="auto"/>
                            <w:right w:val="none" w:sz="0" w:space="0" w:color="auto"/>
                          </w:divBdr>
                          <w:divsChild>
                            <w:div w:id="1171947089">
                              <w:marLeft w:val="0"/>
                              <w:marRight w:val="0"/>
                              <w:marTop w:val="0"/>
                              <w:marBottom w:val="0"/>
                              <w:divBdr>
                                <w:top w:val="none" w:sz="0" w:space="0" w:color="auto"/>
                                <w:left w:val="none" w:sz="0" w:space="0" w:color="auto"/>
                                <w:bottom w:val="none" w:sz="0" w:space="0" w:color="auto"/>
                                <w:right w:val="none" w:sz="0" w:space="0" w:color="auto"/>
                              </w:divBdr>
                            </w:div>
                            <w:div w:id="496464651">
                              <w:marLeft w:val="0"/>
                              <w:marRight w:val="0"/>
                              <w:marTop w:val="0"/>
                              <w:marBottom w:val="0"/>
                              <w:divBdr>
                                <w:top w:val="none" w:sz="0" w:space="0" w:color="auto"/>
                                <w:left w:val="none" w:sz="0" w:space="0" w:color="auto"/>
                                <w:bottom w:val="none" w:sz="0" w:space="0" w:color="auto"/>
                                <w:right w:val="none" w:sz="0" w:space="0" w:color="auto"/>
                              </w:divBdr>
                            </w:div>
                          </w:divsChild>
                        </w:div>
                        <w:div w:id="845486051">
                          <w:marLeft w:val="0"/>
                          <w:marRight w:val="0"/>
                          <w:marTop w:val="0"/>
                          <w:marBottom w:val="240"/>
                          <w:divBdr>
                            <w:top w:val="none" w:sz="0" w:space="0" w:color="auto"/>
                            <w:left w:val="none" w:sz="0" w:space="0" w:color="auto"/>
                            <w:bottom w:val="none" w:sz="0" w:space="0" w:color="auto"/>
                            <w:right w:val="none" w:sz="0" w:space="0" w:color="auto"/>
                          </w:divBdr>
                          <w:divsChild>
                            <w:div w:id="956983816">
                              <w:marLeft w:val="0"/>
                              <w:marRight w:val="0"/>
                              <w:marTop w:val="0"/>
                              <w:marBottom w:val="0"/>
                              <w:divBdr>
                                <w:top w:val="none" w:sz="0" w:space="0" w:color="auto"/>
                                <w:left w:val="none" w:sz="0" w:space="0" w:color="auto"/>
                                <w:bottom w:val="none" w:sz="0" w:space="0" w:color="auto"/>
                                <w:right w:val="none" w:sz="0" w:space="0" w:color="auto"/>
                              </w:divBdr>
                            </w:div>
                            <w:div w:id="1247809755">
                              <w:marLeft w:val="0"/>
                              <w:marRight w:val="0"/>
                              <w:marTop w:val="0"/>
                              <w:marBottom w:val="0"/>
                              <w:divBdr>
                                <w:top w:val="none" w:sz="0" w:space="0" w:color="auto"/>
                                <w:left w:val="none" w:sz="0" w:space="0" w:color="auto"/>
                                <w:bottom w:val="none" w:sz="0" w:space="0" w:color="auto"/>
                                <w:right w:val="none" w:sz="0" w:space="0" w:color="auto"/>
                              </w:divBdr>
                            </w:div>
                          </w:divsChild>
                        </w:div>
                        <w:div w:id="1505244630">
                          <w:marLeft w:val="0"/>
                          <w:marRight w:val="0"/>
                          <w:marTop w:val="0"/>
                          <w:marBottom w:val="240"/>
                          <w:divBdr>
                            <w:top w:val="none" w:sz="0" w:space="0" w:color="auto"/>
                            <w:left w:val="none" w:sz="0" w:space="0" w:color="auto"/>
                            <w:bottom w:val="none" w:sz="0" w:space="0" w:color="auto"/>
                            <w:right w:val="none" w:sz="0" w:space="0" w:color="auto"/>
                          </w:divBdr>
                          <w:divsChild>
                            <w:div w:id="1765567928">
                              <w:marLeft w:val="0"/>
                              <w:marRight w:val="0"/>
                              <w:marTop w:val="0"/>
                              <w:marBottom w:val="0"/>
                              <w:divBdr>
                                <w:top w:val="none" w:sz="0" w:space="0" w:color="auto"/>
                                <w:left w:val="none" w:sz="0" w:space="0" w:color="auto"/>
                                <w:bottom w:val="none" w:sz="0" w:space="0" w:color="auto"/>
                                <w:right w:val="none" w:sz="0" w:space="0" w:color="auto"/>
                              </w:divBdr>
                            </w:div>
                            <w:div w:id="1599556539">
                              <w:marLeft w:val="0"/>
                              <w:marRight w:val="0"/>
                              <w:marTop w:val="0"/>
                              <w:marBottom w:val="0"/>
                              <w:divBdr>
                                <w:top w:val="none" w:sz="0" w:space="0" w:color="auto"/>
                                <w:left w:val="none" w:sz="0" w:space="0" w:color="auto"/>
                                <w:bottom w:val="none" w:sz="0" w:space="0" w:color="auto"/>
                                <w:right w:val="none" w:sz="0" w:space="0" w:color="auto"/>
                              </w:divBdr>
                            </w:div>
                          </w:divsChild>
                        </w:div>
                        <w:div w:id="874464035">
                          <w:marLeft w:val="0"/>
                          <w:marRight w:val="0"/>
                          <w:marTop w:val="0"/>
                          <w:marBottom w:val="240"/>
                          <w:divBdr>
                            <w:top w:val="none" w:sz="0" w:space="0" w:color="auto"/>
                            <w:left w:val="none" w:sz="0" w:space="0" w:color="auto"/>
                            <w:bottom w:val="none" w:sz="0" w:space="0" w:color="auto"/>
                            <w:right w:val="none" w:sz="0" w:space="0" w:color="auto"/>
                          </w:divBdr>
                          <w:divsChild>
                            <w:div w:id="1483161759">
                              <w:marLeft w:val="0"/>
                              <w:marRight w:val="0"/>
                              <w:marTop w:val="0"/>
                              <w:marBottom w:val="0"/>
                              <w:divBdr>
                                <w:top w:val="none" w:sz="0" w:space="0" w:color="auto"/>
                                <w:left w:val="none" w:sz="0" w:space="0" w:color="auto"/>
                                <w:bottom w:val="none" w:sz="0" w:space="0" w:color="auto"/>
                                <w:right w:val="none" w:sz="0" w:space="0" w:color="auto"/>
                              </w:divBdr>
                            </w:div>
                            <w:div w:id="619268486">
                              <w:marLeft w:val="0"/>
                              <w:marRight w:val="0"/>
                              <w:marTop w:val="0"/>
                              <w:marBottom w:val="0"/>
                              <w:divBdr>
                                <w:top w:val="none" w:sz="0" w:space="0" w:color="auto"/>
                                <w:left w:val="none" w:sz="0" w:space="0" w:color="auto"/>
                                <w:bottom w:val="none" w:sz="0" w:space="0" w:color="auto"/>
                                <w:right w:val="none" w:sz="0" w:space="0" w:color="auto"/>
                              </w:divBdr>
                            </w:div>
                          </w:divsChild>
                        </w:div>
                        <w:div w:id="1275211539">
                          <w:marLeft w:val="0"/>
                          <w:marRight w:val="0"/>
                          <w:marTop w:val="0"/>
                          <w:marBottom w:val="240"/>
                          <w:divBdr>
                            <w:top w:val="none" w:sz="0" w:space="0" w:color="auto"/>
                            <w:left w:val="none" w:sz="0" w:space="0" w:color="auto"/>
                            <w:bottom w:val="none" w:sz="0" w:space="0" w:color="auto"/>
                            <w:right w:val="none" w:sz="0" w:space="0" w:color="auto"/>
                          </w:divBdr>
                          <w:divsChild>
                            <w:div w:id="1047415259">
                              <w:marLeft w:val="0"/>
                              <w:marRight w:val="0"/>
                              <w:marTop w:val="0"/>
                              <w:marBottom w:val="0"/>
                              <w:divBdr>
                                <w:top w:val="none" w:sz="0" w:space="0" w:color="auto"/>
                                <w:left w:val="none" w:sz="0" w:space="0" w:color="auto"/>
                                <w:bottom w:val="none" w:sz="0" w:space="0" w:color="auto"/>
                                <w:right w:val="none" w:sz="0" w:space="0" w:color="auto"/>
                              </w:divBdr>
                            </w:div>
                            <w:div w:id="1705672281">
                              <w:marLeft w:val="0"/>
                              <w:marRight w:val="0"/>
                              <w:marTop w:val="0"/>
                              <w:marBottom w:val="0"/>
                              <w:divBdr>
                                <w:top w:val="none" w:sz="0" w:space="0" w:color="auto"/>
                                <w:left w:val="none" w:sz="0" w:space="0" w:color="auto"/>
                                <w:bottom w:val="none" w:sz="0" w:space="0" w:color="auto"/>
                                <w:right w:val="none" w:sz="0" w:space="0" w:color="auto"/>
                              </w:divBdr>
                            </w:div>
                          </w:divsChild>
                        </w:div>
                        <w:div w:id="749620177">
                          <w:marLeft w:val="0"/>
                          <w:marRight w:val="0"/>
                          <w:marTop w:val="0"/>
                          <w:marBottom w:val="240"/>
                          <w:divBdr>
                            <w:top w:val="none" w:sz="0" w:space="0" w:color="auto"/>
                            <w:left w:val="none" w:sz="0" w:space="0" w:color="auto"/>
                            <w:bottom w:val="none" w:sz="0" w:space="0" w:color="auto"/>
                            <w:right w:val="none" w:sz="0" w:space="0" w:color="auto"/>
                          </w:divBdr>
                          <w:divsChild>
                            <w:div w:id="1964997170">
                              <w:marLeft w:val="0"/>
                              <w:marRight w:val="0"/>
                              <w:marTop w:val="0"/>
                              <w:marBottom w:val="0"/>
                              <w:divBdr>
                                <w:top w:val="none" w:sz="0" w:space="0" w:color="auto"/>
                                <w:left w:val="none" w:sz="0" w:space="0" w:color="auto"/>
                                <w:bottom w:val="none" w:sz="0" w:space="0" w:color="auto"/>
                                <w:right w:val="none" w:sz="0" w:space="0" w:color="auto"/>
                              </w:divBdr>
                            </w:div>
                            <w:div w:id="196478180">
                              <w:marLeft w:val="0"/>
                              <w:marRight w:val="0"/>
                              <w:marTop w:val="0"/>
                              <w:marBottom w:val="0"/>
                              <w:divBdr>
                                <w:top w:val="none" w:sz="0" w:space="0" w:color="auto"/>
                                <w:left w:val="none" w:sz="0" w:space="0" w:color="auto"/>
                                <w:bottom w:val="none" w:sz="0" w:space="0" w:color="auto"/>
                                <w:right w:val="none" w:sz="0" w:space="0" w:color="auto"/>
                              </w:divBdr>
                            </w:div>
                          </w:divsChild>
                        </w:div>
                        <w:div w:id="877746089">
                          <w:marLeft w:val="0"/>
                          <w:marRight w:val="0"/>
                          <w:marTop w:val="0"/>
                          <w:marBottom w:val="240"/>
                          <w:divBdr>
                            <w:top w:val="none" w:sz="0" w:space="0" w:color="auto"/>
                            <w:left w:val="none" w:sz="0" w:space="0" w:color="auto"/>
                            <w:bottom w:val="none" w:sz="0" w:space="0" w:color="auto"/>
                            <w:right w:val="none" w:sz="0" w:space="0" w:color="auto"/>
                          </w:divBdr>
                          <w:divsChild>
                            <w:div w:id="490946718">
                              <w:marLeft w:val="0"/>
                              <w:marRight w:val="0"/>
                              <w:marTop w:val="0"/>
                              <w:marBottom w:val="0"/>
                              <w:divBdr>
                                <w:top w:val="none" w:sz="0" w:space="0" w:color="auto"/>
                                <w:left w:val="none" w:sz="0" w:space="0" w:color="auto"/>
                                <w:bottom w:val="none" w:sz="0" w:space="0" w:color="auto"/>
                                <w:right w:val="none" w:sz="0" w:space="0" w:color="auto"/>
                              </w:divBdr>
                            </w:div>
                            <w:div w:id="2123263542">
                              <w:marLeft w:val="0"/>
                              <w:marRight w:val="0"/>
                              <w:marTop w:val="0"/>
                              <w:marBottom w:val="0"/>
                              <w:divBdr>
                                <w:top w:val="none" w:sz="0" w:space="0" w:color="auto"/>
                                <w:left w:val="none" w:sz="0" w:space="0" w:color="auto"/>
                                <w:bottom w:val="none" w:sz="0" w:space="0" w:color="auto"/>
                                <w:right w:val="none" w:sz="0" w:space="0" w:color="auto"/>
                              </w:divBdr>
                            </w:div>
                          </w:divsChild>
                        </w:div>
                        <w:div w:id="418066450">
                          <w:marLeft w:val="0"/>
                          <w:marRight w:val="0"/>
                          <w:marTop w:val="0"/>
                          <w:marBottom w:val="240"/>
                          <w:divBdr>
                            <w:top w:val="none" w:sz="0" w:space="0" w:color="auto"/>
                            <w:left w:val="none" w:sz="0" w:space="0" w:color="auto"/>
                            <w:bottom w:val="none" w:sz="0" w:space="0" w:color="auto"/>
                            <w:right w:val="none" w:sz="0" w:space="0" w:color="auto"/>
                          </w:divBdr>
                          <w:divsChild>
                            <w:div w:id="31271573">
                              <w:marLeft w:val="0"/>
                              <w:marRight w:val="0"/>
                              <w:marTop w:val="0"/>
                              <w:marBottom w:val="0"/>
                              <w:divBdr>
                                <w:top w:val="none" w:sz="0" w:space="0" w:color="auto"/>
                                <w:left w:val="none" w:sz="0" w:space="0" w:color="auto"/>
                                <w:bottom w:val="none" w:sz="0" w:space="0" w:color="auto"/>
                                <w:right w:val="none" w:sz="0" w:space="0" w:color="auto"/>
                              </w:divBdr>
                            </w:div>
                            <w:div w:id="492987329">
                              <w:marLeft w:val="0"/>
                              <w:marRight w:val="0"/>
                              <w:marTop w:val="0"/>
                              <w:marBottom w:val="0"/>
                              <w:divBdr>
                                <w:top w:val="none" w:sz="0" w:space="0" w:color="auto"/>
                                <w:left w:val="none" w:sz="0" w:space="0" w:color="auto"/>
                                <w:bottom w:val="none" w:sz="0" w:space="0" w:color="auto"/>
                                <w:right w:val="none" w:sz="0" w:space="0" w:color="auto"/>
                              </w:divBdr>
                            </w:div>
                          </w:divsChild>
                        </w:div>
                        <w:div w:id="2037999007">
                          <w:marLeft w:val="0"/>
                          <w:marRight w:val="0"/>
                          <w:marTop w:val="0"/>
                          <w:marBottom w:val="240"/>
                          <w:divBdr>
                            <w:top w:val="none" w:sz="0" w:space="0" w:color="auto"/>
                            <w:left w:val="none" w:sz="0" w:space="0" w:color="auto"/>
                            <w:bottom w:val="none" w:sz="0" w:space="0" w:color="auto"/>
                            <w:right w:val="none" w:sz="0" w:space="0" w:color="auto"/>
                          </w:divBdr>
                          <w:divsChild>
                            <w:div w:id="922028221">
                              <w:marLeft w:val="0"/>
                              <w:marRight w:val="0"/>
                              <w:marTop w:val="0"/>
                              <w:marBottom w:val="0"/>
                              <w:divBdr>
                                <w:top w:val="none" w:sz="0" w:space="0" w:color="auto"/>
                                <w:left w:val="none" w:sz="0" w:space="0" w:color="auto"/>
                                <w:bottom w:val="none" w:sz="0" w:space="0" w:color="auto"/>
                                <w:right w:val="none" w:sz="0" w:space="0" w:color="auto"/>
                              </w:divBdr>
                            </w:div>
                            <w:div w:id="9504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09705">
                      <w:marLeft w:val="0"/>
                      <w:marRight w:val="0"/>
                      <w:marTop w:val="0"/>
                      <w:marBottom w:val="0"/>
                      <w:divBdr>
                        <w:top w:val="none" w:sz="0" w:space="0" w:color="auto"/>
                        <w:left w:val="none" w:sz="0" w:space="0" w:color="auto"/>
                        <w:bottom w:val="none" w:sz="0" w:space="0" w:color="auto"/>
                        <w:right w:val="none" w:sz="0" w:space="0" w:color="auto"/>
                      </w:divBdr>
                      <w:divsChild>
                        <w:div w:id="1609312974">
                          <w:marLeft w:val="0"/>
                          <w:marRight w:val="0"/>
                          <w:marTop w:val="0"/>
                          <w:marBottom w:val="240"/>
                          <w:divBdr>
                            <w:top w:val="none" w:sz="0" w:space="0" w:color="auto"/>
                            <w:left w:val="none" w:sz="0" w:space="0" w:color="auto"/>
                            <w:bottom w:val="none" w:sz="0" w:space="0" w:color="auto"/>
                            <w:right w:val="none" w:sz="0" w:space="0" w:color="auto"/>
                          </w:divBdr>
                          <w:divsChild>
                            <w:div w:id="1051997913">
                              <w:marLeft w:val="0"/>
                              <w:marRight w:val="0"/>
                              <w:marTop w:val="0"/>
                              <w:marBottom w:val="0"/>
                              <w:divBdr>
                                <w:top w:val="none" w:sz="0" w:space="0" w:color="auto"/>
                                <w:left w:val="none" w:sz="0" w:space="0" w:color="auto"/>
                                <w:bottom w:val="none" w:sz="0" w:space="0" w:color="auto"/>
                                <w:right w:val="none" w:sz="0" w:space="0" w:color="auto"/>
                              </w:divBdr>
                            </w:div>
                            <w:div w:id="920220235">
                              <w:marLeft w:val="0"/>
                              <w:marRight w:val="0"/>
                              <w:marTop w:val="0"/>
                              <w:marBottom w:val="0"/>
                              <w:divBdr>
                                <w:top w:val="none" w:sz="0" w:space="0" w:color="auto"/>
                                <w:left w:val="none" w:sz="0" w:space="0" w:color="auto"/>
                                <w:bottom w:val="none" w:sz="0" w:space="0" w:color="auto"/>
                                <w:right w:val="none" w:sz="0" w:space="0" w:color="auto"/>
                              </w:divBdr>
                            </w:div>
                          </w:divsChild>
                        </w:div>
                        <w:div w:id="929586010">
                          <w:marLeft w:val="0"/>
                          <w:marRight w:val="0"/>
                          <w:marTop w:val="0"/>
                          <w:marBottom w:val="240"/>
                          <w:divBdr>
                            <w:top w:val="none" w:sz="0" w:space="0" w:color="auto"/>
                            <w:left w:val="none" w:sz="0" w:space="0" w:color="auto"/>
                            <w:bottom w:val="none" w:sz="0" w:space="0" w:color="auto"/>
                            <w:right w:val="none" w:sz="0" w:space="0" w:color="auto"/>
                          </w:divBdr>
                          <w:divsChild>
                            <w:div w:id="1197238933">
                              <w:marLeft w:val="0"/>
                              <w:marRight w:val="0"/>
                              <w:marTop w:val="0"/>
                              <w:marBottom w:val="0"/>
                              <w:divBdr>
                                <w:top w:val="none" w:sz="0" w:space="0" w:color="auto"/>
                                <w:left w:val="none" w:sz="0" w:space="0" w:color="auto"/>
                                <w:bottom w:val="none" w:sz="0" w:space="0" w:color="auto"/>
                                <w:right w:val="none" w:sz="0" w:space="0" w:color="auto"/>
                              </w:divBdr>
                            </w:div>
                            <w:div w:id="124741887">
                              <w:marLeft w:val="0"/>
                              <w:marRight w:val="0"/>
                              <w:marTop w:val="0"/>
                              <w:marBottom w:val="0"/>
                              <w:divBdr>
                                <w:top w:val="none" w:sz="0" w:space="0" w:color="auto"/>
                                <w:left w:val="none" w:sz="0" w:space="0" w:color="auto"/>
                                <w:bottom w:val="none" w:sz="0" w:space="0" w:color="auto"/>
                                <w:right w:val="none" w:sz="0" w:space="0" w:color="auto"/>
                              </w:divBdr>
                            </w:div>
                          </w:divsChild>
                        </w:div>
                        <w:div w:id="1257246762">
                          <w:marLeft w:val="0"/>
                          <w:marRight w:val="0"/>
                          <w:marTop w:val="0"/>
                          <w:marBottom w:val="240"/>
                          <w:divBdr>
                            <w:top w:val="none" w:sz="0" w:space="0" w:color="auto"/>
                            <w:left w:val="none" w:sz="0" w:space="0" w:color="auto"/>
                            <w:bottom w:val="none" w:sz="0" w:space="0" w:color="auto"/>
                            <w:right w:val="none" w:sz="0" w:space="0" w:color="auto"/>
                          </w:divBdr>
                          <w:divsChild>
                            <w:div w:id="957369134">
                              <w:marLeft w:val="0"/>
                              <w:marRight w:val="0"/>
                              <w:marTop w:val="0"/>
                              <w:marBottom w:val="0"/>
                              <w:divBdr>
                                <w:top w:val="none" w:sz="0" w:space="0" w:color="auto"/>
                                <w:left w:val="none" w:sz="0" w:space="0" w:color="auto"/>
                                <w:bottom w:val="none" w:sz="0" w:space="0" w:color="auto"/>
                                <w:right w:val="none" w:sz="0" w:space="0" w:color="auto"/>
                              </w:divBdr>
                            </w:div>
                            <w:div w:id="1430542007">
                              <w:marLeft w:val="0"/>
                              <w:marRight w:val="0"/>
                              <w:marTop w:val="0"/>
                              <w:marBottom w:val="0"/>
                              <w:divBdr>
                                <w:top w:val="none" w:sz="0" w:space="0" w:color="auto"/>
                                <w:left w:val="none" w:sz="0" w:space="0" w:color="auto"/>
                                <w:bottom w:val="none" w:sz="0" w:space="0" w:color="auto"/>
                                <w:right w:val="none" w:sz="0" w:space="0" w:color="auto"/>
                              </w:divBdr>
                            </w:div>
                          </w:divsChild>
                        </w:div>
                        <w:div w:id="2146501380">
                          <w:marLeft w:val="0"/>
                          <w:marRight w:val="0"/>
                          <w:marTop w:val="0"/>
                          <w:marBottom w:val="240"/>
                          <w:divBdr>
                            <w:top w:val="none" w:sz="0" w:space="0" w:color="auto"/>
                            <w:left w:val="none" w:sz="0" w:space="0" w:color="auto"/>
                            <w:bottom w:val="none" w:sz="0" w:space="0" w:color="auto"/>
                            <w:right w:val="none" w:sz="0" w:space="0" w:color="auto"/>
                          </w:divBdr>
                          <w:divsChild>
                            <w:div w:id="398866649">
                              <w:marLeft w:val="0"/>
                              <w:marRight w:val="0"/>
                              <w:marTop w:val="0"/>
                              <w:marBottom w:val="0"/>
                              <w:divBdr>
                                <w:top w:val="none" w:sz="0" w:space="0" w:color="auto"/>
                                <w:left w:val="none" w:sz="0" w:space="0" w:color="auto"/>
                                <w:bottom w:val="none" w:sz="0" w:space="0" w:color="auto"/>
                                <w:right w:val="none" w:sz="0" w:space="0" w:color="auto"/>
                              </w:divBdr>
                            </w:div>
                            <w:div w:id="2052722963">
                              <w:marLeft w:val="0"/>
                              <w:marRight w:val="0"/>
                              <w:marTop w:val="0"/>
                              <w:marBottom w:val="0"/>
                              <w:divBdr>
                                <w:top w:val="none" w:sz="0" w:space="0" w:color="auto"/>
                                <w:left w:val="none" w:sz="0" w:space="0" w:color="auto"/>
                                <w:bottom w:val="none" w:sz="0" w:space="0" w:color="auto"/>
                                <w:right w:val="none" w:sz="0" w:space="0" w:color="auto"/>
                              </w:divBdr>
                            </w:div>
                          </w:divsChild>
                        </w:div>
                        <w:div w:id="128331143">
                          <w:marLeft w:val="0"/>
                          <w:marRight w:val="0"/>
                          <w:marTop w:val="0"/>
                          <w:marBottom w:val="240"/>
                          <w:divBdr>
                            <w:top w:val="none" w:sz="0" w:space="0" w:color="auto"/>
                            <w:left w:val="none" w:sz="0" w:space="0" w:color="auto"/>
                            <w:bottom w:val="none" w:sz="0" w:space="0" w:color="auto"/>
                            <w:right w:val="none" w:sz="0" w:space="0" w:color="auto"/>
                          </w:divBdr>
                          <w:divsChild>
                            <w:div w:id="1251306863">
                              <w:marLeft w:val="0"/>
                              <w:marRight w:val="0"/>
                              <w:marTop w:val="0"/>
                              <w:marBottom w:val="0"/>
                              <w:divBdr>
                                <w:top w:val="none" w:sz="0" w:space="0" w:color="auto"/>
                                <w:left w:val="none" w:sz="0" w:space="0" w:color="auto"/>
                                <w:bottom w:val="none" w:sz="0" w:space="0" w:color="auto"/>
                                <w:right w:val="none" w:sz="0" w:space="0" w:color="auto"/>
                              </w:divBdr>
                            </w:div>
                            <w:div w:id="1562715432">
                              <w:marLeft w:val="0"/>
                              <w:marRight w:val="0"/>
                              <w:marTop w:val="0"/>
                              <w:marBottom w:val="0"/>
                              <w:divBdr>
                                <w:top w:val="none" w:sz="0" w:space="0" w:color="auto"/>
                                <w:left w:val="none" w:sz="0" w:space="0" w:color="auto"/>
                                <w:bottom w:val="none" w:sz="0" w:space="0" w:color="auto"/>
                                <w:right w:val="none" w:sz="0" w:space="0" w:color="auto"/>
                              </w:divBdr>
                            </w:div>
                          </w:divsChild>
                        </w:div>
                        <w:div w:id="2105879967">
                          <w:marLeft w:val="0"/>
                          <w:marRight w:val="0"/>
                          <w:marTop w:val="0"/>
                          <w:marBottom w:val="240"/>
                          <w:divBdr>
                            <w:top w:val="none" w:sz="0" w:space="0" w:color="auto"/>
                            <w:left w:val="none" w:sz="0" w:space="0" w:color="auto"/>
                            <w:bottom w:val="none" w:sz="0" w:space="0" w:color="auto"/>
                            <w:right w:val="none" w:sz="0" w:space="0" w:color="auto"/>
                          </w:divBdr>
                          <w:divsChild>
                            <w:div w:id="595747945">
                              <w:marLeft w:val="0"/>
                              <w:marRight w:val="0"/>
                              <w:marTop w:val="0"/>
                              <w:marBottom w:val="0"/>
                              <w:divBdr>
                                <w:top w:val="none" w:sz="0" w:space="0" w:color="auto"/>
                                <w:left w:val="none" w:sz="0" w:space="0" w:color="auto"/>
                                <w:bottom w:val="none" w:sz="0" w:space="0" w:color="auto"/>
                                <w:right w:val="none" w:sz="0" w:space="0" w:color="auto"/>
                              </w:divBdr>
                            </w:div>
                            <w:div w:id="885028902">
                              <w:marLeft w:val="0"/>
                              <w:marRight w:val="0"/>
                              <w:marTop w:val="0"/>
                              <w:marBottom w:val="0"/>
                              <w:divBdr>
                                <w:top w:val="none" w:sz="0" w:space="0" w:color="auto"/>
                                <w:left w:val="none" w:sz="0" w:space="0" w:color="auto"/>
                                <w:bottom w:val="none" w:sz="0" w:space="0" w:color="auto"/>
                                <w:right w:val="none" w:sz="0" w:space="0" w:color="auto"/>
                              </w:divBdr>
                            </w:div>
                          </w:divsChild>
                        </w:div>
                        <w:div w:id="1773478633">
                          <w:marLeft w:val="0"/>
                          <w:marRight w:val="0"/>
                          <w:marTop w:val="0"/>
                          <w:marBottom w:val="240"/>
                          <w:divBdr>
                            <w:top w:val="none" w:sz="0" w:space="0" w:color="auto"/>
                            <w:left w:val="none" w:sz="0" w:space="0" w:color="auto"/>
                            <w:bottom w:val="none" w:sz="0" w:space="0" w:color="auto"/>
                            <w:right w:val="none" w:sz="0" w:space="0" w:color="auto"/>
                          </w:divBdr>
                          <w:divsChild>
                            <w:div w:id="1132406686">
                              <w:marLeft w:val="0"/>
                              <w:marRight w:val="0"/>
                              <w:marTop w:val="0"/>
                              <w:marBottom w:val="0"/>
                              <w:divBdr>
                                <w:top w:val="none" w:sz="0" w:space="0" w:color="auto"/>
                                <w:left w:val="none" w:sz="0" w:space="0" w:color="auto"/>
                                <w:bottom w:val="none" w:sz="0" w:space="0" w:color="auto"/>
                                <w:right w:val="none" w:sz="0" w:space="0" w:color="auto"/>
                              </w:divBdr>
                            </w:div>
                            <w:div w:id="2125885507">
                              <w:marLeft w:val="0"/>
                              <w:marRight w:val="0"/>
                              <w:marTop w:val="0"/>
                              <w:marBottom w:val="0"/>
                              <w:divBdr>
                                <w:top w:val="none" w:sz="0" w:space="0" w:color="auto"/>
                                <w:left w:val="none" w:sz="0" w:space="0" w:color="auto"/>
                                <w:bottom w:val="none" w:sz="0" w:space="0" w:color="auto"/>
                                <w:right w:val="none" w:sz="0" w:space="0" w:color="auto"/>
                              </w:divBdr>
                            </w:div>
                          </w:divsChild>
                        </w:div>
                        <w:div w:id="81264859">
                          <w:marLeft w:val="0"/>
                          <w:marRight w:val="0"/>
                          <w:marTop w:val="0"/>
                          <w:marBottom w:val="240"/>
                          <w:divBdr>
                            <w:top w:val="none" w:sz="0" w:space="0" w:color="auto"/>
                            <w:left w:val="none" w:sz="0" w:space="0" w:color="auto"/>
                            <w:bottom w:val="none" w:sz="0" w:space="0" w:color="auto"/>
                            <w:right w:val="none" w:sz="0" w:space="0" w:color="auto"/>
                          </w:divBdr>
                          <w:divsChild>
                            <w:div w:id="1407529162">
                              <w:marLeft w:val="0"/>
                              <w:marRight w:val="0"/>
                              <w:marTop w:val="0"/>
                              <w:marBottom w:val="0"/>
                              <w:divBdr>
                                <w:top w:val="none" w:sz="0" w:space="0" w:color="auto"/>
                                <w:left w:val="none" w:sz="0" w:space="0" w:color="auto"/>
                                <w:bottom w:val="none" w:sz="0" w:space="0" w:color="auto"/>
                                <w:right w:val="none" w:sz="0" w:space="0" w:color="auto"/>
                              </w:divBdr>
                            </w:div>
                            <w:div w:id="1117989564">
                              <w:marLeft w:val="0"/>
                              <w:marRight w:val="0"/>
                              <w:marTop w:val="0"/>
                              <w:marBottom w:val="0"/>
                              <w:divBdr>
                                <w:top w:val="none" w:sz="0" w:space="0" w:color="auto"/>
                                <w:left w:val="none" w:sz="0" w:space="0" w:color="auto"/>
                                <w:bottom w:val="none" w:sz="0" w:space="0" w:color="auto"/>
                                <w:right w:val="none" w:sz="0" w:space="0" w:color="auto"/>
                              </w:divBdr>
                            </w:div>
                          </w:divsChild>
                        </w:div>
                        <w:div w:id="1037779164">
                          <w:marLeft w:val="0"/>
                          <w:marRight w:val="0"/>
                          <w:marTop w:val="0"/>
                          <w:marBottom w:val="240"/>
                          <w:divBdr>
                            <w:top w:val="none" w:sz="0" w:space="0" w:color="auto"/>
                            <w:left w:val="none" w:sz="0" w:space="0" w:color="auto"/>
                            <w:bottom w:val="none" w:sz="0" w:space="0" w:color="auto"/>
                            <w:right w:val="none" w:sz="0" w:space="0" w:color="auto"/>
                          </w:divBdr>
                          <w:divsChild>
                            <w:div w:id="1462042842">
                              <w:marLeft w:val="0"/>
                              <w:marRight w:val="0"/>
                              <w:marTop w:val="0"/>
                              <w:marBottom w:val="0"/>
                              <w:divBdr>
                                <w:top w:val="none" w:sz="0" w:space="0" w:color="auto"/>
                                <w:left w:val="none" w:sz="0" w:space="0" w:color="auto"/>
                                <w:bottom w:val="none" w:sz="0" w:space="0" w:color="auto"/>
                                <w:right w:val="none" w:sz="0" w:space="0" w:color="auto"/>
                              </w:divBdr>
                            </w:div>
                            <w:div w:id="844897827">
                              <w:marLeft w:val="0"/>
                              <w:marRight w:val="0"/>
                              <w:marTop w:val="0"/>
                              <w:marBottom w:val="0"/>
                              <w:divBdr>
                                <w:top w:val="none" w:sz="0" w:space="0" w:color="auto"/>
                                <w:left w:val="none" w:sz="0" w:space="0" w:color="auto"/>
                                <w:bottom w:val="none" w:sz="0" w:space="0" w:color="auto"/>
                                <w:right w:val="none" w:sz="0" w:space="0" w:color="auto"/>
                              </w:divBdr>
                            </w:div>
                          </w:divsChild>
                        </w:div>
                        <w:div w:id="753623976">
                          <w:marLeft w:val="0"/>
                          <w:marRight w:val="0"/>
                          <w:marTop w:val="0"/>
                          <w:marBottom w:val="240"/>
                          <w:divBdr>
                            <w:top w:val="none" w:sz="0" w:space="0" w:color="auto"/>
                            <w:left w:val="none" w:sz="0" w:space="0" w:color="auto"/>
                            <w:bottom w:val="none" w:sz="0" w:space="0" w:color="auto"/>
                            <w:right w:val="none" w:sz="0" w:space="0" w:color="auto"/>
                          </w:divBdr>
                          <w:divsChild>
                            <w:div w:id="1225488133">
                              <w:marLeft w:val="0"/>
                              <w:marRight w:val="0"/>
                              <w:marTop w:val="0"/>
                              <w:marBottom w:val="0"/>
                              <w:divBdr>
                                <w:top w:val="none" w:sz="0" w:space="0" w:color="auto"/>
                                <w:left w:val="none" w:sz="0" w:space="0" w:color="auto"/>
                                <w:bottom w:val="none" w:sz="0" w:space="0" w:color="auto"/>
                                <w:right w:val="none" w:sz="0" w:space="0" w:color="auto"/>
                              </w:divBdr>
                            </w:div>
                            <w:div w:id="858927876">
                              <w:marLeft w:val="0"/>
                              <w:marRight w:val="0"/>
                              <w:marTop w:val="0"/>
                              <w:marBottom w:val="0"/>
                              <w:divBdr>
                                <w:top w:val="none" w:sz="0" w:space="0" w:color="auto"/>
                                <w:left w:val="none" w:sz="0" w:space="0" w:color="auto"/>
                                <w:bottom w:val="none" w:sz="0" w:space="0" w:color="auto"/>
                                <w:right w:val="none" w:sz="0" w:space="0" w:color="auto"/>
                              </w:divBdr>
                            </w:div>
                          </w:divsChild>
                        </w:div>
                        <w:div w:id="947935313">
                          <w:marLeft w:val="0"/>
                          <w:marRight w:val="0"/>
                          <w:marTop w:val="0"/>
                          <w:marBottom w:val="240"/>
                          <w:divBdr>
                            <w:top w:val="none" w:sz="0" w:space="0" w:color="auto"/>
                            <w:left w:val="none" w:sz="0" w:space="0" w:color="auto"/>
                            <w:bottom w:val="none" w:sz="0" w:space="0" w:color="auto"/>
                            <w:right w:val="none" w:sz="0" w:space="0" w:color="auto"/>
                          </w:divBdr>
                          <w:divsChild>
                            <w:div w:id="1475950024">
                              <w:marLeft w:val="0"/>
                              <w:marRight w:val="0"/>
                              <w:marTop w:val="0"/>
                              <w:marBottom w:val="0"/>
                              <w:divBdr>
                                <w:top w:val="none" w:sz="0" w:space="0" w:color="auto"/>
                                <w:left w:val="none" w:sz="0" w:space="0" w:color="auto"/>
                                <w:bottom w:val="none" w:sz="0" w:space="0" w:color="auto"/>
                                <w:right w:val="none" w:sz="0" w:space="0" w:color="auto"/>
                              </w:divBdr>
                            </w:div>
                            <w:div w:id="1626305746">
                              <w:marLeft w:val="0"/>
                              <w:marRight w:val="0"/>
                              <w:marTop w:val="0"/>
                              <w:marBottom w:val="0"/>
                              <w:divBdr>
                                <w:top w:val="none" w:sz="0" w:space="0" w:color="auto"/>
                                <w:left w:val="none" w:sz="0" w:space="0" w:color="auto"/>
                                <w:bottom w:val="none" w:sz="0" w:space="0" w:color="auto"/>
                                <w:right w:val="none" w:sz="0" w:space="0" w:color="auto"/>
                              </w:divBdr>
                            </w:div>
                          </w:divsChild>
                        </w:div>
                        <w:div w:id="2074768114">
                          <w:marLeft w:val="0"/>
                          <w:marRight w:val="0"/>
                          <w:marTop w:val="0"/>
                          <w:marBottom w:val="240"/>
                          <w:divBdr>
                            <w:top w:val="none" w:sz="0" w:space="0" w:color="auto"/>
                            <w:left w:val="none" w:sz="0" w:space="0" w:color="auto"/>
                            <w:bottom w:val="none" w:sz="0" w:space="0" w:color="auto"/>
                            <w:right w:val="none" w:sz="0" w:space="0" w:color="auto"/>
                          </w:divBdr>
                          <w:divsChild>
                            <w:div w:id="851723243">
                              <w:marLeft w:val="0"/>
                              <w:marRight w:val="0"/>
                              <w:marTop w:val="0"/>
                              <w:marBottom w:val="0"/>
                              <w:divBdr>
                                <w:top w:val="none" w:sz="0" w:space="0" w:color="auto"/>
                                <w:left w:val="none" w:sz="0" w:space="0" w:color="auto"/>
                                <w:bottom w:val="none" w:sz="0" w:space="0" w:color="auto"/>
                                <w:right w:val="none" w:sz="0" w:space="0" w:color="auto"/>
                              </w:divBdr>
                            </w:div>
                            <w:div w:id="700593713">
                              <w:marLeft w:val="0"/>
                              <w:marRight w:val="0"/>
                              <w:marTop w:val="0"/>
                              <w:marBottom w:val="0"/>
                              <w:divBdr>
                                <w:top w:val="none" w:sz="0" w:space="0" w:color="auto"/>
                                <w:left w:val="none" w:sz="0" w:space="0" w:color="auto"/>
                                <w:bottom w:val="none" w:sz="0" w:space="0" w:color="auto"/>
                                <w:right w:val="none" w:sz="0" w:space="0" w:color="auto"/>
                              </w:divBdr>
                            </w:div>
                          </w:divsChild>
                        </w:div>
                        <w:div w:id="1531529464">
                          <w:marLeft w:val="0"/>
                          <w:marRight w:val="0"/>
                          <w:marTop w:val="0"/>
                          <w:marBottom w:val="240"/>
                          <w:divBdr>
                            <w:top w:val="none" w:sz="0" w:space="0" w:color="auto"/>
                            <w:left w:val="none" w:sz="0" w:space="0" w:color="auto"/>
                            <w:bottom w:val="none" w:sz="0" w:space="0" w:color="auto"/>
                            <w:right w:val="none" w:sz="0" w:space="0" w:color="auto"/>
                          </w:divBdr>
                          <w:divsChild>
                            <w:div w:id="1169904997">
                              <w:marLeft w:val="0"/>
                              <w:marRight w:val="0"/>
                              <w:marTop w:val="0"/>
                              <w:marBottom w:val="0"/>
                              <w:divBdr>
                                <w:top w:val="none" w:sz="0" w:space="0" w:color="auto"/>
                                <w:left w:val="none" w:sz="0" w:space="0" w:color="auto"/>
                                <w:bottom w:val="none" w:sz="0" w:space="0" w:color="auto"/>
                                <w:right w:val="none" w:sz="0" w:space="0" w:color="auto"/>
                              </w:divBdr>
                            </w:div>
                            <w:div w:id="769392769">
                              <w:marLeft w:val="0"/>
                              <w:marRight w:val="0"/>
                              <w:marTop w:val="0"/>
                              <w:marBottom w:val="0"/>
                              <w:divBdr>
                                <w:top w:val="none" w:sz="0" w:space="0" w:color="auto"/>
                                <w:left w:val="none" w:sz="0" w:space="0" w:color="auto"/>
                                <w:bottom w:val="none" w:sz="0" w:space="0" w:color="auto"/>
                                <w:right w:val="none" w:sz="0" w:space="0" w:color="auto"/>
                              </w:divBdr>
                            </w:div>
                          </w:divsChild>
                        </w:div>
                        <w:div w:id="286353372">
                          <w:marLeft w:val="0"/>
                          <w:marRight w:val="0"/>
                          <w:marTop w:val="0"/>
                          <w:marBottom w:val="240"/>
                          <w:divBdr>
                            <w:top w:val="none" w:sz="0" w:space="0" w:color="auto"/>
                            <w:left w:val="none" w:sz="0" w:space="0" w:color="auto"/>
                            <w:bottom w:val="none" w:sz="0" w:space="0" w:color="auto"/>
                            <w:right w:val="none" w:sz="0" w:space="0" w:color="auto"/>
                          </w:divBdr>
                          <w:divsChild>
                            <w:div w:id="1594048016">
                              <w:marLeft w:val="0"/>
                              <w:marRight w:val="0"/>
                              <w:marTop w:val="0"/>
                              <w:marBottom w:val="0"/>
                              <w:divBdr>
                                <w:top w:val="none" w:sz="0" w:space="0" w:color="auto"/>
                                <w:left w:val="none" w:sz="0" w:space="0" w:color="auto"/>
                                <w:bottom w:val="none" w:sz="0" w:space="0" w:color="auto"/>
                                <w:right w:val="none" w:sz="0" w:space="0" w:color="auto"/>
                              </w:divBdr>
                            </w:div>
                            <w:div w:id="110586874">
                              <w:marLeft w:val="0"/>
                              <w:marRight w:val="0"/>
                              <w:marTop w:val="0"/>
                              <w:marBottom w:val="0"/>
                              <w:divBdr>
                                <w:top w:val="none" w:sz="0" w:space="0" w:color="auto"/>
                                <w:left w:val="none" w:sz="0" w:space="0" w:color="auto"/>
                                <w:bottom w:val="none" w:sz="0" w:space="0" w:color="auto"/>
                                <w:right w:val="none" w:sz="0" w:space="0" w:color="auto"/>
                              </w:divBdr>
                            </w:div>
                          </w:divsChild>
                        </w:div>
                        <w:div w:id="1011182314">
                          <w:marLeft w:val="0"/>
                          <w:marRight w:val="0"/>
                          <w:marTop w:val="0"/>
                          <w:marBottom w:val="240"/>
                          <w:divBdr>
                            <w:top w:val="none" w:sz="0" w:space="0" w:color="auto"/>
                            <w:left w:val="none" w:sz="0" w:space="0" w:color="auto"/>
                            <w:bottom w:val="none" w:sz="0" w:space="0" w:color="auto"/>
                            <w:right w:val="none" w:sz="0" w:space="0" w:color="auto"/>
                          </w:divBdr>
                          <w:divsChild>
                            <w:div w:id="176046888">
                              <w:marLeft w:val="0"/>
                              <w:marRight w:val="0"/>
                              <w:marTop w:val="0"/>
                              <w:marBottom w:val="0"/>
                              <w:divBdr>
                                <w:top w:val="none" w:sz="0" w:space="0" w:color="auto"/>
                                <w:left w:val="none" w:sz="0" w:space="0" w:color="auto"/>
                                <w:bottom w:val="none" w:sz="0" w:space="0" w:color="auto"/>
                                <w:right w:val="none" w:sz="0" w:space="0" w:color="auto"/>
                              </w:divBdr>
                            </w:div>
                            <w:div w:id="1591622772">
                              <w:marLeft w:val="0"/>
                              <w:marRight w:val="0"/>
                              <w:marTop w:val="0"/>
                              <w:marBottom w:val="0"/>
                              <w:divBdr>
                                <w:top w:val="none" w:sz="0" w:space="0" w:color="auto"/>
                                <w:left w:val="none" w:sz="0" w:space="0" w:color="auto"/>
                                <w:bottom w:val="none" w:sz="0" w:space="0" w:color="auto"/>
                                <w:right w:val="none" w:sz="0" w:space="0" w:color="auto"/>
                              </w:divBdr>
                            </w:div>
                          </w:divsChild>
                        </w:div>
                        <w:div w:id="1838837105">
                          <w:marLeft w:val="0"/>
                          <w:marRight w:val="0"/>
                          <w:marTop w:val="0"/>
                          <w:marBottom w:val="240"/>
                          <w:divBdr>
                            <w:top w:val="none" w:sz="0" w:space="0" w:color="auto"/>
                            <w:left w:val="none" w:sz="0" w:space="0" w:color="auto"/>
                            <w:bottom w:val="none" w:sz="0" w:space="0" w:color="auto"/>
                            <w:right w:val="none" w:sz="0" w:space="0" w:color="auto"/>
                          </w:divBdr>
                          <w:divsChild>
                            <w:div w:id="814490646">
                              <w:marLeft w:val="0"/>
                              <w:marRight w:val="0"/>
                              <w:marTop w:val="0"/>
                              <w:marBottom w:val="0"/>
                              <w:divBdr>
                                <w:top w:val="none" w:sz="0" w:space="0" w:color="auto"/>
                                <w:left w:val="none" w:sz="0" w:space="0" w:color="auto"/>
                                <w:bottom w:val="none" w:sz="0" w:space="0" w:color="auto"/>
                                <w:right w:val="none" w:sz="0" w:space="0" w:color="auto"/>
                              </w:divBdr>
                            </w:div>
                            <w:div w:id="1692216296">
                              <w:marLeft w:val="0"/>
                              <w:marRight w:val="0"/>
                              <w:marTop w:val="0"/>
                              <w:marBottom w:val="0"/>
                              <w:divBdr>
                                <w:top w:val="none" w:sz="0" w:space="0" w:color="auto"/>
                                <w:left w:val="none" w:sz="0" w:space="0" w:color="auto"/>
                                <w:bottom w:val="none" w:sz="0" w:space="0" w:color="auto"/>
                                <w:right w:val="none" w:sz="0" w:space="0" w:color="auto"/>
                              </w:divBdr>
                            </w:div>
                          </w:divsChild>
                        </w:div>
                        <w:div w:id="1817720521">
                          <w:marLeft w:val="0"/>
                          <w:marRight w:val="0"/>
                          <w:marTop w:val="0"/>
                          <w:marBottom w:val="240"/>
                          <w:divBdr>
                            <w:top w:val="none" w:sz="0" w:space="0" w:color="auto"/>
                            <w:left w:val="none" w:sz="0" w:space="0" w:color="auto"/>
                            <w:bottom w:val="none" w:sz="0" w:space="0" w:color="auto"/>
                            <w:right w:val="none" w:sz="0" w:space="0" w:color="auto"/>
                          </w:divBdr>
                          <w:divsChild>
                            <w:div w:id="744033358">
                              <w:marLeft w:val="0"/>
                              <w:marRight w:val="0"/>
                              <w:marTop w:val="0"/>
                              <w:marBottom w:val="0"/>
                              <w:divBdr>
                                <w:top w:val="none" w:sz="0" w:space="0" w:color="auto"/>
                                <w:left w:val="none" w:sz="0" w:space="0" w:color="auto"/>
                                <w:bottom w:val="none" w:sz="0" w:space="0" w:color="auto"/>
                                <w:right w:val="none" w:sz="0" w:space="0" w:color="auto"/>
                              </w:divBdr>
                            </w:div>
                            <w:div w:id="204566462">
                              <w:marLeft w:val="0"/>
                              <w:marRight w:val="0"/>
                              <w:marTop w:val="0"/>
                              <w:marBottom w:val="0"/>
                              <w:divBdr>
                                <w:top w:val="none" w:sz="0" w:space="0" w:color="auto"/>
                                <w:left w:val="none" w:sz="0" w:space="0" w:color="auto"/>
                                <w:bottom w:val="none" w:sz="0" w:space="0" w:color="auto"/>
                                <w:right w:val="none" w:sz="0" w:space="0" w:color="auto"/>
                              </w:divBdr>
                            </w:div>
                          </w:divsChild>
                        </w:div>
                        <w:div w:id="2105372871">
                          <w:marLeft w:val="0"/>
                          <w:marRight w:val="0"/>
                          <w:marTop w:val="0"/>
                          <w:marBottom w:val="240"/>
                          <w:divBdr>
                            <w:top w:val="none" w:sz="0" w:space="0" w:color="auto"/>
                            <w:left w:val="none" w:sz="0" w:space="0" w:color="auto"/>
                            <w:bottom w:val="none" w:sz="0" w:space="0" w:color="auto"/>
                            <w:right w:val="none" w:sz="0" w:space="0" w:color="auto"/>
                          </w:divBdr>
                          <w:divsChild>
                            <w:div w:id="1137256029">
                              <w:marLeft w:val="0"/>
                              <w:marRight w:val="0"/>
                              <w:marTop w:val="0"/>
                              <w:marBottom w:val="0"/>
                              <w:divBdr>
                                <w:top w:val="none" w:sz="0" w:space="0" w:color="auto"/>
                                <w:left w:val="none" w:sz="0" w:space="0" w:color="auto"/>
                                <w:bottom w:val="none" w:sz="0" w:space="0" w:color="auto"/>
                                <w:right w:val="none" w:sz="0" w:space="0" w:color="auto"/>
                              </w:divBdr>
                            </w:div>
                            <w:div w:id="1328558147">
                              <w:marLeft w:val="0"/>
                              <w:marRight w:val="0"/>
                              <w:marTop w:val="0"/>
                              <w:marBottom w:val="0"/>
                              <w:divBdr>
                                <w:top w:val="none" w:sz="0" w:space="0" w:color="auto"/>
                                <w:left w:val="none" w:sz="0" w:space="0" w:color="auto"/>
                                <w:bottom w:val="none" w:sz="0" w:space="0" w:color="auto"/>
                                <w:right w:val="none" w:sz="0" w:space="0" w:color="auto"/>
                              </w:divBdr>
                            </w:div>
                          </w:divsChild>
                        </w:div>
                        <w:div w:id="220942106">
                          <w:marLeft w:val="0"/>
                          <w:marRight w:val="0"/>
                          <w:marTop w:val="0"/>
                          <w:marBottom w:val="240"/>
                          <w:divBdr>
                            <w:top w:val="none" w:sz="0" w:space="0" w:color="auto"/>
                            <w:left w:val="none" w:sz="0" w:space="0" w:color="auto"/>
                            <w:bottom w:val="none" w:sz="0" w:space="0" w:color="auto"/>
                            <w:right w:val="none" w:sz="0" w:space="0" w:color="auto"/>
                          </w:divBdr>
                          <w:divsChild>
                            <w:div w:id="659233360">
                              <w:marLeft w:val="0"/>
                              <w:marRight w:val="0"/>
                              <w:marTop w:val="0"/>
                              <w:marBottom w:val="0"/>
                              <w:divBdr>
                                <w:top w:val="none" w:sz="0" w:space="0" w:color="auto"/>
                                <w:left w:val="none" w:sz="0" w:space="0" w:color="auto"/>
                                <w:bottom w:val="none" w:sz="0" w:space="0" w:color="auto"/>
                                <w:right w:val="none" w:sz="0" w:space="0" w:color="auto"/>
                              </w:divBdr>
                            </w:div>
                            <w:div w:id="1974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38469">
                      <w:marLeft w:val="0"/>
                      <w:marRight w:val="0"/>
                      <w:marTop w:val="0"/>
                      <w:marBottom w:val="0"/>
                      <w:divBdr>
                        <w:top w:val="none" w:sz="0" w:space="0" w:color="auto"/>
                        <w:left w:val="none" w:sz="0" w:space="0" w:color="auto"/>
                        <w:bottom w:val="none" w:sz="0" w:space="0" w:color="auto"/>
                        <w:right w:val="none" w:sz="0" w:space="0" w:color="auto"/>
                      </w:divBdr>
                      <w:divsChild>
                        <w:div w:id="2174790">
                          <w:marLeft w:val="0"/>
                          <w:marRight w:val="0"/>
                          <w:marTop w:val="0"/>
                          <w:marBottom w:val="240"/>
                          <w:divBdr>
                            <w:top w:val="none" w:sz="0" w:space="0" w:color="auto"/>
                            <w:left w:val="none" w:sz="0" w:space="0" w:color="auto"/>
                            <w:bottom w:val="none" w:sz="0" w:space="0" w:color="auto"/>
                            <w:right w:val="none" w:sz="0" w:space="0" w:color="auto"/>
                          </w:divBdr>
                          <w:divsChild>
                            <w:div w:id="2026590975">
                              <w:marLeft w:val="0"/>
                              <w:marRight w:val="0"/>
                              <w:marTop w:val="0"/>
                              <w:marBottom w:val="0"/>
                              <w:divBdr>
                                <w:top w:val="none" w:sz="0" w:space="0" w:color="auto"/>
                                <w:left w:val="none" w:sz="0" w:space="0" w:color="auto"/>
                                <w:bottom w:val="none" w:sz="0" w:space="0" w:color="auto"/>
                                <w:right w:val="none" w:sz="0" w:space="0" w:color="auto"/>
                              </w:divBdr>
                            </w:div>
                            <w:div w:id="243955290">
                              <w:marLeft w:val="0"/>
                              <w:marRight w:val="0"/>
                              <w:marTop w:val="0"/>
                              <w:marBottom w:val="0"/>
                              <w:divBdr>
                                <w:top w:val="none" w:sz="0" w:space="0" w:color="auto"/>
                                <w:left w:val="none" w:sz="0" w:space="0" w:color="auto"/>
                                <w:bottom w:val="none" w:sz="0" w:space="0" w:color="auto"/>
                                <w:right w:val="none" w:sz="0" w:space="0" w:color="auto"/>
                              </w:divBdr>
                            </w:div>
                          </w:divsChild>
                        </w:div>
                        <w:div w:id="1853373614">
                          <w:marLeft w:val="0"/>
                          <w:marRight w:val="0"/>
                          <w:marTop w:val="0"/>
                          <w:marBottom w:val="240"/>
                          <w:divBdr>
                            <w:top w:val="none" w:sz="0" w:space="0" w:color="auto"/>
                            <w:left w:val="none" w:sz="0" w:space="0" w:color="auto"/>
                            <w:bottom w:val="none" w:sz="0" w:space="0" w:color="auto"/>
                            <w:right w:val="none" w:sz="0" w:space="0" w:color="auto"/>
                          </w:divBdr>
                          <w:divsChild>
                            <w:div w:id="811409913">
                              <w:marLeft w:val="0"/>
                              <w:marRight w:val="0"/>
                              <w:marTop w:val="0"/>
                              <w:marBottom w:val="0"/>
                              <w:divBdr>
                                <w:top w:val="none" w:sz="0" w:space="0" w:color="auto"/>
                                <w:left w:val="none" w:sz="0" w:space="0" w:color="auto"/>
                                <w:bottom w:val="none" w:sz="0" w:space="0" w:color="auto"/>
                                <w:right w:val="none" w:sz="0" w:space="0" w:color="auto"/>
                              </w:divBdr>
                            </w:div>
                            <w:div w:id="1295868447">
                              <w:marLeft w:val="0"/>
                              <w:marRight w:val="0"/>
                              <w:marTop w:val="0"/>
                              <w:marBottom w:val="0"/>
                              <w:divBdr>
                                <w:top w:val="none" w:sz="0" w:space="0" w:color="auto"/>
                                <w:left w:val="none" w:sz="0" w:space="0" w:color="auto"/>
                                <w:bottom w:val="none" w:sz="0" w:space="0" w:color="auto"/>
                                <w:right w:val="none" w:sz="0" w:space="0" w:color="auto"/>
                              </w:divBdr>
                            </w:div>
                          </w:divsChild>
                        </w:div>
                        <w:div w:id="360404394">
                          <w:marLeft w:val="0"/>
                          <w:marRight w:val="0"/>
                          <w:marTop w:val="0"/>
                          <w:marBottom w:val="240"/>
                          <w:divBdr>
                            <w:top w:val="none" w:sz="0" w:space="0" w:color="auto"/>
                            <w:left w:val="none" w:sz="0" w:space="0" w:color="auto"/>
                            <w:bottom w:val="none" w:sz="0" w:space="0" w:color="auto"/>
                            <w:right w:val="none" w:sz="0" w:space="0" w:color="auto"/>
                          </w:divBdr>
                          <w:divsChild>
                            <w:div w:id="1852254716">
                              <w:marLeft w:val="0"/>
                              <w:marRight w:val="0"/>
                              <w:marTop w:val="0"/>
                              <w:marBottom w:val="0"/>
                              <w:divBdr>
                                <w:top w:val="none" w:sz="0" w:space="0" w:color="auto"/>
                                <w:left w:val="none" w:sz="0" w:space="0" w:color="auto"/>
                                <w:bottom w:val="none" w:sz="0" w:space="0" w:color="auto"/>
                                <w:right w:val="none" w:sz="0" w:space="0" w:color="auto"/>
                              </w:divBdr>
                            </w:div>
                            <w:div w:id="1048408856">
                              <w:marLeft w:val="0"/>
                              <w:marRight w:val="0"/>
                              <w:marTop w:val="0"/>
                              <w:marBottom w:val="0"/>
                              <w:divBdr>
                                <w:top w:val="none" w:sz="0" w:space="0" w:color="auto"/>
                                <w:left w:val="none" w:sz="0" w:space="0" w:color="auto"/>
                                <w:bottom w:val="none" w:sz="0" w:space="0" w:color="auto"/>
                                <w:right w:val="none" w:sz="0" w:space="0" w:color="auto"/>
                              </w:divBdr>
                            </w:div>
                          </w:divsChild>
                        </w:div>
                        <w:div w:id="1959945721">
                          <w:marLeft w:val="0"/>
                          <w:marRight w:val="0"/>
                          <w:marTop w:val="0"/>
                          <w:marBottom w:val="240"/>
                          <w:divBdr>
                            <w:top w:val="none" w:sz="0" w:space="0" w:color="auto"/>
                            <w:left w:val="none" w:sz="0" w:space="0" w:color="auto"/>
                            <w:bottom w:val="none" w:sz="0" w:space="0" w:color="auto"/>
                            <w:right w:val="none" w:sz="0" w:space="0" w:color="auto"/>
                          </w:divBdr>
                          <w:divsChild>
                            <w:div w:id="199515903">
                              <w:marLeft w:val="0"/>
                              <w:marRight w:val="0"/>
                              <w:marTop w:val="0"/>
                              <w:marBottom w:val="0"/>
                              <w:divBdr>
                                <w:top w:val="none" w:sz="0" w:space="0" w:color="auto"/>
                                <w:left w:val="none" w:sz="0" w:space="0" w:color="auto"/>
                                <w:bottom w:val="none" w:sz="0" w:space="0" w:color="auto"/>
                                <w:right w:val="none" w:sz="0" w:space="0" w:color="auto"/>
                              </w:divBdr>
                            </w:div>
                            <w:div w:id="1854342761">
                              <w:marLeft w:val="0"/>
                              <w:marRight w:val="0"/>
                              <w:marTop w:val="0"/>
                              <w:marBottom w:val="0"/>
                              <w:divBdr>
                                <w:top w:val="none" w:sz="0" w:space="0" w:color="auto"/>
                                <w:left w:val="none" w:sz="0" w:space="0" w:color="auto"/>
                                <w:bottom w:val="none" w:sz="0" w:space="0" w:color="auto"/>
                                <w:right w:val="none" w:sz="0" w:space="0" w:color="auto"/>
                              </w:divBdr>
                            </w:div>
                          </w:divsChild>
                        </w:div>
                        <w:div w:id="1557468617">
                          <w:marLeft w:val="0"/>
                          <w:marRight w:val="0"/>
                          <w:marTop w:val="0"/>
                          <w:marBottom w:val="240"/>
                          <w:divBdr>
                            <w:top w:val="none" w:sz="0" w:space="0" w:color="auto"/>
                            <w:left w:val="none" w:sz="0" w:space="0" w:color="auto"/>
                            <w:bottom w:val="none" w:sz="0" w:space="0" w:color="auto"/>
                            <w:right w:val="none" w:sz="0" w:space="0" w:color="auto"/>
                          </w:divBdr>
                          <w:divsChild>
                            <w:div w:id="888301477">
                              <w:marLeft w:val="0"/>
                              <w:marRight w:val="0"/>
                              <w:marTop w:val="0"/>
                              <w:marBottom w:val="0"/>
                              <w:divBdr>
                                <w:top w:val="none" w:sz="0" w:space="0" w:color="auto"/>
                                <w:left w:val="none" w:sz="0" w:space="0" w:color="auto"/>
                                <w:bottom w:val="none" w:sz="0" w:space="0" w:color="auto"/>
                                <w:right w:val="none" w:sz="0" w:space="0" w:color="auto"/>
                              </w:divBdr>
                            </w:div>
                            <w:div w:id="1482774410">
                              <w:marLeft w:val="0"/>
                              <w:marRight w:val="0"/>
                              <w:marTop w:val="0"/>
                              <w:marBottom w:val="0"/>
                              <w:divBdr>
                                <w:top w:val="none" w:sz="0" w:space="0" w:color="auto"/>
                                <w:left w:val="none" w:sz="0" w:space="0" w:color="auto"/>
                                <w:bottom w:val="none" w:sz="0" w:space="0" w:color="auto"/>
                                <w:right w:val="none" w:sz="0" w:space="0" w:color="auto"/>
                              </w:divBdr>
                            </w:div>
                          </w:divsChild>
                        </w:div>
                        <w:div w:id="241570542">
                          <w:marLeft w:val="0"/>
                          <w:marRight w:val="0"/>
                          <w:marTop w:val="0"/>
                          <w:marBottom w:val="240"/>
                          <w:divBdr>
                            <w:top w:val="none" w:sz="0" w:space="0" w:color="auto"/>
                            <w:left w:val="none" w:sz="0" w:space="0" w:color="auto"/>
                            <w:bottom w:val="none" w:sz="0" w:space="0" w:color="auto"/>
                            <w:right w:val="none" w:sz="0" w:space="0" w:color="auto"/>
                          </w:divBdr>
                          <w:divsChild>
                            <w:div w:id="1106584614">
                              <w:marLeft w:val="0"/>
                              <w:marRight w:val="0"/>
                              <w:marTop w:val="0"/>
                              <w:marBottom w:val="0"/>
                              <w:divBdr>
                                <w:top w:val="none" w:sz="0" w:space="0" w:color="auto"/>
                                <w:left w:val="none" w:sz="0" w:space="0" w:color="auto"/>
                                <w:bottom w:val="none" w:sz="0" w:space="0" w:color="auto"/>
                                <w:right w:val="none" w:sz="0" w:space="0" w:color="auto"/>
                              </w:divBdr>
                            </w:div>
                            <w:div w:id="1237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5445">
                      <w:marLeft w:val="0"/>
                      <w:marRight w:val="0"/>
                      <w:marTop w:val="0"/>
                      <w:marBottom w:val="0"/>
                      <w:divBdr>
                        <w:top w:val="none" w:sz="0" w:space="0" w:color="auto"/>
                        <w:left w:val="none" w:sz="0" w:space="0" w:color="auto"/>
                        <w:bottom w:val="none" w:sz="0" w:space="0" w:color="auto"/>
                        <w:right w:val="none" w:sz="0" w:space="0" w:color="auto"/>
                      </w:divBdr>
                      <w:divsChild>
                        <w:div w:id="926117267">
                          <w:marLeft w:val="0"/>
                          <w:marRight w:val="0"/>
                          <w:marTop w:val="0"/>
                          <w:marBottom w:val="240"/>
                          <w:divBdr>
                            <w:top w:val="none" w:sz="0" w:space="0" w:color="auto"/>
                            <w:left w:val="none" w:sz="0" w:space="0" w:color="auto"/>
                            <w:bottom w:val="none" w:sz="0" w:space="0" w:color="auto"/>
                            <w:right w:val="none" w:sz="0" w:space="0" w:color="auto"/>
                          </w:divBdr>
                          <w:divsChild>
                            <w:div w:id="1833057751">
                              <w:marLeft w:val="0"/>
                              <w:marRight w:val="0"/>
                              <w:marTop w:val="0"/>
                              <w:marBottom w:val="0"/>
                              <w:divBdr>
                                <w:top w:val="none" w:sz="0" w:space="0" w:color="auto"/>
                                <w:left w:val="none" w:sz="0" w:space="0" w:color="auto"/>
                                <w:bottom w:val="none" w:sz="0" w:space="0" w:color="auto"/>
                                <w:right w:val="none" w:sz="0" w:space="0" w:color="auto"/>
                              </w:divBdr>
                            </w:div>
                            <w:div w:id="1668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4508">
                      <w:marLeft w:val="0"/>
                      <w:marRight w:val="0"/>
                      <w:marTop w:val="0"/>
                      <w:marBottom w:val="0"/>
                      <w:divBdr>
                        <w:top w:val="none" w:sz="0" w:space="0" w:color="auto"/>
                        <w:left w:val="none" w:sz="0" w:space="0" w:color="auto"/>
                        <w:bottom w:val="none" w:sz="0" w:space="0" w:color="auto"/>
                        <w:right w:val="none" w:sz="0" w:space="0" w:color="auto"/>
                      </w:divBdr>
                      <w:divsChild>
                        <w:div w:id="676225966">
                          <w:marLeft w:val="0"/>
                          <w:marRight w:val="0"/>
                          <w:marTop w:val="0"/>
                          <w:marBottom w:val="240"/>
                          <w:divBdr>
                            <w:top w:val="none" w:sz="0" w:space="0" w:color="auto"/>
                            <w:left w:val="none" w:sz="0" w:space="0" w:color="auto"/>
                            <w:bottom w:val="none" w:sz="0" w:space="0" w:color="auto"/>
                            <w:right w:val="none" w:sz="0" w:space="0" w:color="auto"/>
                          </w:divBdr>
                          <w:divsChild>
                            <w:div w:id="1915121020">
                              <w:marLeft w:val="0"/>
                              <w:marRight w:val="0"/>
                              <w:marTop w:val="0"/>
                              <w:marBottom w:val="0"/>
                              <w:divBdr>
                                <w:top w:val="none" w:sz="0" w:space="0" w:color="auto"/>
                                <w:left w:val="none" w:sz="0" w:space="0" w:color="auto"/>
                                <w:bottom w:val="none" w:sz="0" w:space="0" w:color="auto"/>
                                <w:right w:val="none" w:sz="0" w:space="0" w:color="auto"/>
                              </w:divBdr>
                            </w:div>
                            <w:div w:id="120501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413">
                      <w:marLeft w:val="0"/>
                      <w:marRight w:val="0"/>
                      <w:marTop w:val="0"/>
                      <w:marBottom w:val="0"/>
                      <w:divBdr>
                        <w:top w:val="none" w:sz="0" w:space="0" w:color="auto"/>
                        <w:left w:val="none" w:sz="0" w:space="0" w:color="auto"/>
                        <w:bottom w:val="none" w:sz="0" w:space="0" w:color="auto"/>
                        <w:right w:val="none" w:sz="0" w:space="0" w:color="auto"/>
                      </w:divBdr>
                      <w:divsChild>
                        <w:div w:id="491873386">
                          <w:marLeft w:val="0"/>
                          <w:marRight w:val="0"/>
                          <w:marTop w:val="0"/>
                          <w:marBottom w:val="240"/>
                          <w:divBdr>
                            <w:top w:val="none" w:sz="0" w:space="0" w:color="auto"/>
                            <w:left w:val="none" w:sz="0" w:space="0" w:color="auto"/>
                            <w:bottom w:val="none" w:sz="0" w:space="0" w:color="auto"/>
                            <w:right w:val="none" w:sz="0" w:space="0" w:color="auto"/>
                          </w:divBdr>
                          <w:divsChild>
                            <w:div w:id="1638678170">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sChild>
                        </w:div>
                        <w:div w:id="237905074">
                          <w:marLeft w:val="0"/>
                          <w:marRight w:val="0"/>
                          <w:marTop w:val="0"/>
                          <w:marBottom w:val="240"/>
                          <w:divBdr>
                            <w:top w:val="none" w:sz="0" w:space="0" w:color="auto"/>
                            <w:left w:val="none" w:sz="0" w:space="0" w:color="auto"/>
                            <w:bottom w:val="none" w:sz="0" w:space="0" w:color="auto"/>
                            <w:right w:val="none" w:sz="0" w:space="0" w:color="auto"/>
                          </w:divBdr>
                          <w:divsChild>
                            <w:div w:id="1268275505">
                              <w:marLeft w:val="0"/>
                              <w:marRight w:val="0"/>
                              <w:marTop w:val="0"/>
                              <w:marBottom w:val="0"/>
                              <w:divBdr>
                                <w:top w:val="none" w:sz="0" w:space="0" w:color="auto"/>
                                <w:left w:val="none" w:sz="0" w:space="0" w:color="auto"/>
                                <w:bottom w:val="none" w:sz="0" w:space="0" w:color="auto"/>
                                <w:right w:val="none" w:sz="0" w:space="0" w:color="auto"/>
                              </w:divBdr>
                            </w:div>
                            <w:div w:id="12484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92829">
      <w:bodyDiv w:val="1"/>
      <w:marLeft w:val="0"/>
      <w:marRight w:val="0"/>
      <w:marTop w:val="0"/>
      <w:marBottom w:val="0"/>
      <w:divBdr>
        <w:top w:val="none" w:sz="0" w:space="0" w:color="auto"/>
        <w:left w:val="none" w:sz="0" w:space="0" w:color="auto"/>
        <w:bottom w:val="none" w:sz="0" w:space="0" w:color="auto"/>
        <w:right w:val="none" w:sz="0" w:space="0" w:color="auto"/>
      </w:divBdr>
      <w:divsChild>
        <w:div w:id="1859925979">
          <w:marLeft w:val="0"/>
          <w:marRight w:val="0"/>
          <w:marTop w:val="0"/>
          <w:marBottom w:val="0"/>
          <w:divBdr>
            <w:top w:val="none" w:sz="0" w:space="0" w:color="auto"/>
            <w:left w:val="none" w:sz="0" w:space="0" w:color="auto"/>
            <w:bottom w:val="none" w:sz="0" w:space="0" w:color="auto"/>
            <w:right w:val="none" w:sz="0" w:space="0" w:color="auto"/>
          </w:divBdr>
          <w:divsChild>
            <w:div w:id="852260064">
              <w:marLeft w:val="0"/>
              <w:marRight w:val="0"/>
              <w:marTop w:val="0"/>
              <w:marBottom w:val="0"/>
              <w:divBdr>
                <w:top w:val="none" w:sz="0" w:space="0" w:color="auto"/>
                <w:left w:val="none" w:sz="0" w:space="0" w:color="auto"/>
                <w:bottom w:val="none" w:sz="0" w:space="0" w:color="auto"/>
                <w:right w:val="none" w:sz="0" w:space="0" w:color="auto"/>
              </w:divBdr>
              <w:divsChild>
                <w:div w:id="1479760543">
                  <w:marLeft w:val="0"/>
                  <w:marRight w:val="0"/>
                  <w:marTop w:val="0"/>
                  <w:marBottom w:val="0"/>
                  <w:divBdr>
                    <w:top w:val="none" w:sz="0" w:space="0" w:color="auto"/>
                    <w:left w:val="none" w:sz="0" w:space="0" w:color="auto"/>
                    <w:bottom w:val="none" w:sz="0" w:space="0" w:color="auto"/>
                    <w:right w:val="none" w:sz="0" w:space="0" w:color="auto"/>
                  </w:divBdr>
                  <w:divsChild>
                    <w:div w:id="1095057728">
                      <w:marLeft w:val="0"/>
                      <w:marRight w:val="0"/>
                      <w:marTop w:val="0"/>
                      <w:marBottom w:val="0"/>
                      <w:divBdr>
                        <w:top w:val="none" w:sz="0" w:space="0" w:color="auto"/>
                        <w:left w:val="none" w:sz="0" w:space="0" w:color="auto"/>
                        <w:bottom w:val="none" w:sz="0" w:space="0" w:color="auto"/>
                        <w:right w:val="none" w:sz="0" w:space="0" w:color="auto"/>
                      </w:divBdr>
                      <w:divsChild>
                        <w:div w:id="163908407">
                          <w:marLeft w:val="0"/>
                          <w:marRight w:val="0"/>
                          <w:marTop w:val="0"/>
                          <w:marBottom w:val="0"/>
                          <w:divBdr>
                            <w:top w:val="none" w:sz="0" w:space="0" w:color="auto"/>
                            <w:left w:val="none" w:sz="0" w:space="0" w:color="auto"/>
                            <w:bottom w:val="none" w:sz="0" w:space="0" w:color="auto"/>
                            <w:right w:val="none" w:sz="0" w:space="0" w:color="auto"/>
                          </w:divBdr>
                          <w:divsChild>
                            <w:div w:id="6311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30080">
      <w:bodyDiv w:val="1"/>
      <w:marLeft w:val="0"/>
      <w:marRight w:val="0"/>
      <w:marTop w:val="0"/>
      <w:marBottom w:val="0"/>
      <w:divBdr>
        <w:top w:val="none" w:sz="0" w:space="0" w:color="auto"/>
        <w:left w:val="none" w:sz="0" w:space="0" w:color="auto"/>
        <w:bottom w:val="none" w:sz="0" w:space="0" w:color="auto"/>
        <w:right w:val="none" w:sz="0" w:space="0" w:color="auto"/>
      </w:divBdr>
      <w:divsChild>
        <w:div w:id="71358277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712801518">
              <w:marLeft w:val="0"/>
              <w:marRight w:val="0"/>
              <w:marTop w:val="0"/>
              <w:marBottom w:val="0"/>
              <w:divBdr>
                <w:top w:val="none" w:sz="0" w:space="0" w:color="auto"/>
                <w:left w:val="none" w:sz="0" w:space="0" w:color="auto"/>
                <w:bottom w:val="none" w:sz="0" w:space="0" w:color="auto"/>
                <w:right w:val="none" w:sz="0" w:space="0" w:color="auto"/>
              </w:divBdr>
              <w:divsChild>
                <w:div w:id="635765616">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9182">
      <w:bodyDiv w:val="1"/>
      <w:marLeft w:val="0"/>
      <w:marRight w:val="0"/>
      <w:marTop w:val="0"/>
      <w:marBottom w:val="0"/>
      <w:divBdr>
        <w:top w:val="none" w:sz="0" w:space="0" w:color="auto"/>
        <w:left w:val="none" w:sz="0" w:space="0" w:color="auto"/>
        <w:bottom w:val="none" w:sz="0" w:space="0" w:color="auto"/>
        <w:right w:val="none" w:sz="0" w:space="0" w:color="auto"/>
      </w:divBdr>
      <w:divsChild>
        <w:div w:id="1906839859">
          <w:marLeft w:val="0"/>
          <w:marRight w:val="0"/>
          <w:marTop w:val="405"/>
          <w:marBottom w:val="0"/>
          <w:divBdr>
            <w:top w:val="none" w:sz="0" w:space="0" w:color="auto"/>
            <w:left w:val="none" w:sz="0" w:space="0" w:color="auto"/>
            <w:bottom w:val="none" w:sz="0" w:space="0" w:color="auto"/>
            <w:right w:val="none" w:sz="0" w:space="0" w:color="auto"/>
          </w:divBdr>
          <w:divsChild>
            <w:div w:id="1664242740">
              <w:marLeft w:val="0"/>
              <w:marRight w:val="0"/>
              <w:marTop w:val="0"/>
              <w:marBottom w:val="0"/>
              <w:divBdr>
                <w:top w:val="none" w:sz="0" w:space="0" w:color="auto"/>
                <w:left w:val="none" w:sz="0" w:space="0" w:color="auto"/>
                <w:bottom w:val="none" w:sz="0" w:space="0" w:color="auto"/>
                <w:right w:val="none" w:sz="0" w:space="0" w:color="auto"/>
              </w:divBdr>
              <w:divsChild>
                <w:div w:id="57559928">
                  <w:marLeft w:val="150"/>
                  <w:marRight w:val="150"/>
                  <w:marTop w:val="0"/>
                  <w:marBottom w:val="0"/>
                  <w:divBdr>
                    <w:top w:val="none" w:sz="0" w:space="0" w:color="auto"/>
                    <w:left w:val="none" w:sz="0" w:space="0" w:color="auto"/>
                    <w:bottom w:val="none" w:sz="0" w:space="0" w:color="auto"/>
                    <w:right w:val="none" w:sz="0" w:space="0" w:color="auto"/>
                  </w:divBdr>
                  <w:divsChild>
                    <w:div w:id="966816169">
                      <w:marLeft w:val="0"/>
                      <w:marRight w:val="0"/>
                      <w:marTop w:val="0"/>
                      <w:marBottom w:val="0"/>
                      <w:divBdr>
                        <w:top w:val="none" w:sz="0" w:space="0" w:color="auto"/>
                        <w:left w:val="none" w:sz="0" w:space="0" w:color="auto"/>
                        <w:bottom w:val="none" w:sz="0" w:space="0" w:color="auto"/>
                        <w:right w:val="none" w:sz="0" w:space="0" w:color="auto"/>
                      </w:divBdr>
                      <w:divsChild>
                        <w:div w:id="892154371">
                          <w:marLeft w:val="0"/>
                          <w:marRight w:val="0"/>
                          <w:marTop w:val="0"/>
                          <w:marBottom w:val="240"/>
                          <w:divBdr>
                            <w:top w:val="none" w:sz="0" w:space="0" w:color="auto"/>
                            <w:left w:val="none" w:sz="0" w:space="0" w:color="auto"/>
                            <w:bottom w:val="none" w:sz="0" w:space="0" w:color="auto"/>
                            <w:right w:val="none" w:sz="0" w:space="0" w:color="auto"/>
                          </w:divBdr>
                          <w:divsChild>
                            <w:div w:id="246115115">
                              <w:marLeft w:val="0"/>
                              <w:marRight w:val="0"/>
                              <w:marTop w:val="0"/>
                              <w:marBottom w:val="0"/>
                              <w:divBdr>
                                <w:top w:val="none" w:sz="0" w:space="0" w:color="auto"/>
                                <w:left w:val="none" w:sz="0" w:space="0" w:color="auto"/>
                                <w:bottom w:val="none" w:sz="0" w:space="0" w:color="auto"/>
                                <w:right w:val="none" w:sz="0" w:space="0" w:color="auto"/>
                              </w:divBdr>
                            </w:div>
                            <w:div w:id="19004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766258">
      <w:bodyDiv w:val="1"/>
      <w:marLeft w:val="0"/>
      <w:marRight w:val="0"/>
      <w:marTop w:val="0"/>
      <w:marBottom w:val="0"/>
      <w:divBdr>
        <w:top w:val="none" w:sz="0" w:space="0" w:color="auto"/>
        <w:left w:val="none" w:sz="0" w:space="0" w:color="auto"/>
        <w:bottom w:val="none" w:sz="0" w:space="0" w:color="auto"/>
        <w:right w:val="none" w:sz="0" w:space="0" w:color="auto"/>
      </w:divBdr>
      <w:divsChild>
        <w:div w:id="922563874">
          <w:marLeft w:val="0"/>
          <w:marRight w:val="0"/>
          <w:marTop w:val="405"/>
          <w:marBottom w:val="0"/>
          <w:divBdr>
            <w:top w:val="none" w:sz="0" w:space="0" w:color="auto"/>
            <w:left w:val="none" w:sz="0" w:space="0" w:color="auto"/>
            <w:bottom w:val="none" w:sz="0" w:space="0" w:color="auto"/>
            <w:right w:val="none" w:sz="0" w:space="0" w:color="auto"/>
          </w:divBdr>
          <w:divsChild>
            <w:div w:id="1076245099">
              <w:marLeft w:val="0"/>
              <w:marRight w:val="0"/>
              <w:marTop w:val="0"/>
              <w:marBottom w:val="0"/>
              <w:divBdr>
                <w:top w:val="none" w:sz="0" w:space="0" w:color="auto"/>
                <w:left w:val="none" w:sz="0" w:space="0" w:color="auto"/>
                <w:bottom w:val="none" w:sz="0" w:space="0" w:color="auto"/>
                <w:right w:val="none" w:sz="0" w:space="0" w:color="auto"/>
              </w:divBdr>
              <w:divsChild>
                <w:div w:id="1369987804">
                  <w:marLeft w:val="150"/>
                  <w:marRight w:val="150"/>
                  <w:marTop w:val="0"/>
                  <w:marBottom w:val="0"/>
                  <w:divBdr>
                    <w:top w:val="none" w:sz="0" w:space="0" w:color="auto"/>
                    <w:left w:val="none" w:sz="0" w:space="0" w:color="auto"/>
                    <w:bottom w:val="none" w:sz="0" w:space="0" w:color="auto"/>
                    <w:right w:val="none" w:sz="0" w:space="0" w:color="auto"/>
                  </w:divBdr>
                  <w:divsChild>
                    <w:div w:id="1718969039">
                      <w:marLeft w:val="0"/>
                      <w:marRight w:val="0"/>
                      <w:marTop w:val="0"/>
                      <w:marBottom w:val="0"/>
                      <w:divBdr>
                        <w:top w:val="none" w:sz="0" w:space="0" w:color="auto"/>
                        <w:left w:val="none" w:sz="0" w:space="0" w:color="auto"/>
                        <w:bottom w:val="none" w:sz="0" w:space="0" w:color="auto"/>
                        <w:right w:val="none" w:sz="0" w:space="0" w:color="auto"/>
                      </w:divBdr>
                      <w:divsChild>
                        <w:div w:id="1838576077">
                          <w:marLeft w:val="0"/>
                          <w:marRight w:val="0"/>
                          <w:marTop w:val="0"/>
                          <w:marBottom w:val="240"/>
                          <w:divBdr>
                            <w:top w:val="none" w:sz="0" w:space="0" w:color="auto"/>
                            <w:left w:val="none" w:sz="0" w:space="0" w:color="auto"/>
                            <w:bottom w:val="none" w:sz="0" w:space="0" w:color="auto"/>
                            <w:right w:val="none" w:sz="0" w:space="0" w:color="auto"/>
                          </w:divBdr>
                          <w:divsChild>
                            <w:div w:id="592472666">
                              <w:marLeft w:val="0"/>
                              <w:marRight w:val="0"/>
                              <w:marTop w:val="0"/>
                              <w:marBottom w:val="0"/>
                              <w:divBdr>
                                <w:top w:val="none" w:sz="0" w:space="0" w:color="auto"/>
                                <w:left w:val="none" w:sz="0" w:space="0" w:color="auto"/>
                                <w:bottom w:val="none" w:sz="0" w:space="0" w:color="auto"/>
                                <w:right w:val="none" w:sz="0" w:space="0" w:color="auto"/>
                              </w:divBdr>
                            </w:div>
                            <w:div w:id="7987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2796">
      <w:bodyDiv w:val="1"/>
      <w:marLeft w:val="0"/>
      <w:marRight w:val="0"/>
      <w:marTop w:val="0"/>
      <w:marBottom w:val="0"/>
      <w:divBdr>
        <w:top w:val="none" w:sz="0" w:space="0" w:color="auto"/>
        <w:left w:val="none" w:sz="0" w:space="0" w:color="auto"/>
        <w:bottom w:val="none" w:sz="0" w:space="0" w:color="auto"/>
        <w:right w:val="none" w:sz="0" w:space="0" w:color="auto"/>
      </w:divBdr>
      <w:divsChild>
        <w:div w:id="620844928">
          <w:marLeft w:val="0"/>
          <w:marRight w:val="0"/>
          <w:marTop w:val="405"/>
          <w:marBottom w:val="0"/>
          <w:divBdr>
            <w:top w:val="none" w:sz="0" w:space="0" w:color="auto"/>
            <w:left w:val="none" w:sz="0" w:space="0" w:color="auto"/>
            <w:bottom w:val="none" w:sz="0" w:space="0" w:color="auto"/>
            <w:right w:val="none" w:sz="0" w:space="0" w:color="auto"/>
          </w:divBdr>
          <w:divsChild>
            <w:div w:id="1371537572">
              <w:marLeft w:val="0"/>
              <w:marRight w:val="0"/>
              <w:marTop w:val="0"/>
              <w:marBottom w:val="0"/>
              <w:divBdr>
                <w:top w:val="none" w:sz="0" w:space="0" w:color="auto"/>
                <w:left w:val="none" w:sz="0" w:space="0" w:color="auto"/>
                <w:bottom w:val="none" w:sz="0" w:space="0" w:color="auto"/>
                <w:right w:val="none" w:sz="0" w:space="0" w:color="auto"/>
              </w:divBdr>
              <w:divsChild>
                <w:div w:id="1642802561">
                  <w:marLeft w:val="150"/>
                  <w:marRight w:val="150"/>
                  <w:marTop w:val="0"/>
                  <w:marBottom w:val="0"/>
                  <w:divBdr>
                    <w:top w:val="none" w:sz="0" w:space="0" w:color="auto"/>
                    <w:left w:val="none" w:sz="0" w:space="0" w:color="auto"/>
                    <w:bottom w:val="none" w:sz="0" w:space="0" w:color="auto"/>
                    <w:right w:val="none" w:sz="0" w:space="0" w:color="auto"/>
                  </w:divBdr>
                  <w:divsChild>
                    <w:div w:id="434057912">
                      <w:marLeft w:val="0"/>
                      <w:marRight w:val="0"/>
                      <w:marTop w:val="0"/>
                      <w:marBottom w:val="0"/>
                      <w:divBdr>
                        <w:top w:val="none" w:sz="0" w:space="0" w:color="auto"/>
                        <w:left w:val="none" w:sz="0" w:space="0" w:color="auto"/>
                        <w:bottom w:val="none" w:sz="0" w:space="0" w:color="auto"/>
                        <w:right w:val="none" w:sz="0" w:space="0" w:color="auto"/>
                      </w:divBdr>
                      <w:divsChild>
                        <w:div w:id="726343913">
                          <w:marLeft w:val="0"/>
                          <w:marRight w:val="0"/>
                          <w:marTop w:val="0"/>
                          <w:marBottom w:val="240"/>
                          <w:divBdr>
                            <w:top w:val="none" w:sz="0" w:space="0" w:color="auto"/>
                            <w:left w:val="none" w:sz="0" w:space="0" w:color="auto"/>
                            <w:bottom w:val="none" w:sz="0" w:space="0" w:color="auto"/>
                            <w:right w:val="none" w:sz="0" w:space="0" w:color="auto"/>
                          </w:divBdr>
                          <w:divsChild>
                            <w:div w:id="565799662">
                              <w:marLeft w:val="0"/>
                              <w:marRight w:val="0"/>
                              <w:marTop w:val="0"/>
                              <w:marBottom w:val="0"/>
                              <w:divBdr>
                                <w:top w:val="none" w:sz="0" w:space="0" w:color="auto"/>
                                <w:left w:val="none" w:sz="0" w:space="0" w:color="auto"/>
                                <w:bottom w:val="none" w:sz="0" w:space="0" w:color="auto"/>
                                <w:right w:val="none" w:sz="0" w:space="0" w:color="auto"/>
                              </w:divBdr>
                            </w:div>
                            <w:div w:id="1208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97402">
      <w:bodyDiv w:val="1"/>
      <w:marLeft w:val="0"/>
      <w:marRight w:val="0"/>
      <w:marTop w:val="0"/>
      <w:marBottom w:val="0"/>
      <w:divBdr>
        <w:top w:val="none" w:sz="0" w:space="0" w:color="auto"/>
        <w:left w:val="none" w:sz="0" w:space="0" w:color="auto"/>
        <w:bottom w:val="none" w:sz="0" w:space="0" w:color="auto"/>
        <w:right w:val="none" w:sz="0" w:space="0" w:color="auto"/>
      </w:divBdr>
      <w:divsChild>
        <w:div w:id="1523081649">
          <w:marLeft w:val="0"/>
          <w:marRight w:val="0"/>
          <w:marTop w:val="405"/>
          <w:marBottom w:val="0"/>
          <w:divBdr>
            <w:top w:val="none" w:sz="0" w:space="0" w:color="auto"/>
            <w:left w:val="none" w:sz="0" w:space="0" w:color="auto"/>
            <w:bottom w:val="none" w:sz="0" w:space="0" w:color="auto"/>
            <w:right w:val="none" w:sz="0" w:space="0" w:color="auto"/>
          </w:divBdr>
          <w:divsChild>
            <w:div w:id="200292795">
              <w:marLeft w:val="0"/>
              <w:marRight w:val="0"/>
              <w:marTop w:val="0"/>
              <w:marBottom w:val="0"/>
              <w:divBdr>
                <w:top w:val="none" w:sz="0" w:space="0" w:color="auto"/>
                <w:left w:val="none" w:sz="0" w:space="0" w:color="auto"/>
                <w:bottom w:val="none" w:sz="0" w:space="0" w:color="auto"/>
                <w:right w:val="none" w:sz="0" w:space="0" w:color="auto"/>
              </w:divBdr>
              <w:divsChild>
                <w:div w:id="1531143859">
                  <w:marLeft w:val="150"/>
                  <w:marRight w:val="150"/>
                  <w:marTop w:val="0"/>
                  <w:marBottom w:val="0"/>
                  <w:divBdr>
                    <w:top w:val="none" w:sz="0" w:space="0" w:color="auto"/>
                    <w:left w:val="none" w:sz="0" w:space="0" w:color="auto"/>
                    <w:bottom w:val="none" w:sz="0" w:space="0" w:color="auto"/>
                    <w:right w:val="none" w:sz="0" w:space="0" w:color="auto"/>
                  </w:divBdr>
                  <w:divsChild>
                    <w:div w:id="690763778">
                      <w:marLeft w:val="0"/>
                      <w:marRight w:val="0"/>
                      <w:marTop w:val="0"/>
                      <w:marBottom w:val="0"/>
                      <w:divBdr>
                        <w:top w:val="none" w:sz="0" w:space="0" w:color="auto"/>
                        <w:left w:val="none" w:sz="0" w:space="0" w:color="auto"/>
                        <w:bottom w:val="none" w:sz="0" w:space="0" w:color="auto"/>
                        <w:right w:val="none" w:sz="0" w:space="0" w:color="auto"/>
                      </w:divBdr>
                      <w:divsChild>
                        <w:div w:id="350303854">
                          <w:marLeft w:val="0"/>
                          <w:marRight w:val="0"/>
                          <w:marTop w:val="0"/>
                          <w:marBottom w:val="240"/>
                          <w:divBdr>
                            <w:top w:val="none" w:sz="0" w:space="0" w:color="auto"/>
                            <w:left w:val="none" w:sz="0" w:space="0" w:color="auto"/>
                            <w:bottom w:val="none" w:sz="0" w:space="0" w:color="auto"/>
                            <w:right w:val="none" w:sz="0" w:space="0" w:color="auto"/>
                          </w:divBdr>
                          <w:divsChild>
                            <w:div w:id="302085762">
                              <w:marLeft w:val="0"/>
                              <w:marRight w:val="0"/>
                              <w:marTop w:val="0"/>
                              <w:marBottom w:val="0"/>
                              <w:divBdr>
                                <w:top w:val="none" w:sz="0" w:space="0" w:color="auto"/>
                                <w:left w:val="none" w:sz="0" w:space="0" w:color="auto"/>
                                <w:bottom w:val="none" w:sz="0" w:space="0" w:color="auto"/>
                                <w:right w:val="none" w:sz="0" w:space="0" w:color="auto"/>
                              </w:divBdr>
                            </w:div>
                            <w:div w:id="1792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648">
                      <w:marLeft w:val="0"/>
                      <w:marRight w:val="0"/>
                      <w:marTop w:val="0"/>
                      <w:marBottom w:val="0"/>
                      <w:divBdr>
                        <w:top w:val="none" w:sz="0" w:space="0" w:color="auto"/>
                        <w:left w:val="none" w:sz="0" w:space="0" w:color="auto"/>
                        <w:bottom w:val="none" w:sz="0" w:space="0" w:color="auto"/>
                        <w:right w:val="none" w:sz="0" w:space="0" w:color="auto"/>
                      </w:divBdr>
                      <w:divsChild>
                        <w:div w:id="1378621096">
                          <w:marLeft w:val="0"/>
                          <w:marRight w:val="0"/>
                          <w:marTop w:val="0"/>
                          <w:marBottom w:val="240"/>
                          <w:divBdr>
                            <w:top w:val="none" w:sz="0" w:space="0" w:color="auto"/>
                            <w:left w:val="none" w:sz="0" w:space="0" w:color="auto"/>
                            <w:bottom w:val="none" w:sz="0" w:space="0" w:color="auto"/>
                            <w:right w:val="none" w:sz="0" w:space="0" w:color="auto"/>
                          </w:divBdr>
                          <w:divsChild>
                            <w:div w:id="774716125">
                              <w:marLeft w:val="0"/>
                              <w:marRight w:val="0"/>
                              <w:marTop w:val="0"/>
                              <w:marBottom w:val="0"/>
                              <w:divBdr>
                                <w:top w:val="none" w:sz="0" w:space="0" w:color="auto"/>
                                <w:left w:val="none" w:sz="0" w:space="0" w:color="auto"/>
                                <w:bottom w:val="none" w:sz="0" w:space="0" w:color="auto"/>
                                <w:right w:val="none" w:sz="0" w:space="0" w:color="auto"/>
                              </w:divBdr>
                            </w:div>
                            <w:div w:id="1017581371">
                              <w:marLeft w:val="0"/>
                              <w:marRight w:val="0"/>
                              <w:marTop w:val="0"/>
                              <w:marBottom w:val="0"/>
                              <w:divBdr>
                                <w:top w:val="none" w:sz="0" w:space="0" w:color="auto"/>
                                <w:left w:val="none" w:sz="0" w:space="0" w:color="auto"/>
                                <w:bottom w:val="none" w:sz="0" w:space="0" w:color="auto"/>
                                <w:right w:val="none" w:sz="0" w:space="0" w:color="auto"/>
                              </w:divBdr>
                            </w:div>
                          </w:divsChild>
                        </w:div>
                        <w:div w:id="685130495">
                          <w:marLeft w:val="0"/>
                          <w:marRight w:val="0"/>
                          <w:marTop w:val="0"/>
                          <w:marBottom w:val="240"/>
                          <w:divBdr>
                            <w:top w:val="none" w:sz="0" w:space="0" w:color="auto"/>
                            <w:left w:val="none" w:sz="0" w:space="0" w:color="auto"/>
                            <w:bottom w:val="none" w:sz="0" w:space="0" w:color="auto"/>
                            <w:right w:val="none" w:sz="0" w:space="0" w:color="auto"/>
                          </w:divBdr>
                          <w:divsChild>
                            <w:div w:id="1115252193">
                              <w:marLeft w:val="0"/>
                              <w:marRight w:val="0"/>
                              <w:marTop w:val="0"/>
                              <w:marBottom w:val="0"/>
                              <w:divBdr>
                                <w:top w:val="none" w:sz="0" w:space="0" w:color="auto"/>
                                <w:left w:val="none" w:sz="0" w:space="0" w:color="auto"/>
                                <w:bottom w:val="none" w:sz="0" w:space="0" w:color="auto"/>
                                <w:right w:val="none" w:sz="0" w:space="0" w:color="auto"/>
                              </w:divBdr>
                            </w:div>
                            <w:div w:id="191463054">
                              <w:marLeft w:val="0"/>
                              <w:marRight w:val="0"/>
                              <w:marTop w:val="0"/>
                              <w:marBottom w:val="0"/>
                              <w:divBdr>
                                <w:top w:val="none" w:sz="0" w:space="0" w:color="auto"/>
                                <w:left w:val="none" w:sz="0" w:space="0" w:color="auto"/>
                                <w:bottom w:val="none" w:sz="0" w:space="0" w:color="auto"/>
                                <w:right w:val="none" w:sz="0" w:space="0" w:color="auto"/>
                              </w:divBdr>
                            </w:div>
                          </w:divsChild>
                        </w:div>
                        <w:div w:id="1210649652">
                          <w:marLeft w:val="0"/>
                          <w:marRight w:val="0"/>
                          <w:marTop w:val="0"/>
                          <w:marBottom w:val="240"/>
                          <w:divBdr>
                            <w:top w:val="none" w:sz="0" w:space="0" w:color="auto"/>
                            <w:left w:val="none" w:sz="0" w:space="0" w:color="auto"/>
                            <w:bottom w:val="none" w:sz="0" w:space="0" w:color="auto"/>
                            <w:right w:val="none" w:sz="0" w:space="0" w:color="auto"/>
                          </w:divBdr>
                          <w:divsChild>
                            <w:div w:id="1477718631">
                              <w:marLeft w:val="0"/>
                              <w:marRight w:val="0"/>
                              <w:marTop w:val="0"/>
                              <w:marBottom w:val="0"/>
                              <w:divBdr>
                                <w:top w:val="none" w:sz="0" w:space="0" w:color="auto"/>
                                <w:left w:val="none" w:sz="0" w:space="0" w:color="auto"/>
                                <w:bottom w:val="none" w:sz="0" w:space="0" w:color="auto"/>
                                <w:right w:val="none" w:sz="0" w:space="0" w:color="auto"/>
                              </w:divBdr>
                            </w:div>
                            <w:div w:id="5180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6261">
                      <w:marLeft w:val="0"/>
                      <w:marRight w:val="0"/>
                      <w:marTop w:val="0"/>
                      <w:marBottom w:val="0"/>
                      <w:divBdr>
                        <w:top w:val="none" w:sz="0" w:space="0" w:color="auto"/>
                        <w:left w:val="none" w:sz="0" w:space="0" w:color="auto"/>
                        <w:bottom w:val="none" w:sz="0" w:space="0" w:color="auto"/>
                        <w:right w:val="none" w:sz="0" w:space="0" w:color="auto"/>
                      </w:divBdr>
                      <w:divsChild>
                        <w:div w:id="477457469">
                          <w:marLeft w:val="0"/>
                          <w:marRight w:val="0"/>
                          <w:marTop w:val="0"/>
                          <w:marBottom w:val="240"/>
                          <w:divBdr>
                            <w:top w:val="none" w:sz="0" w:space="0" w:color="auto"/>
                            <w:left w:val="none" w:sz="0" w:space="0" w:color="auto"/>
                            <w:bottom w:val="none" w:sz="0" w:space="0" w:color="auto"/>
                            <w:right w:val="none" w:sz="0" w:space="0" w:color="auto"/>
                          </w:divBdr>
                          <w:divsChild>
                            <w:div w:id="1100680959">
                              <w:marLeft w:val="0"/>
                              <w:marRight w:val="0"/>
                              <w:marTop w:val="0"/>
                              <w:marBottom w:val="0"/>
                              <w:divBdr>
                                <w:top w:val="none" w:sz="0" w:space="0" w:color="auto"/>
                                <w:left w:val="none" w:sz="0" w:space="0" w:color="auto"/>
                                <w:bottom w:val="none" w:sz="0" w:space="0" w:color="auto"/>
                                <w:right w:val="none" w:sz="0" w:space="0" w:color="auto"/>
                              </w:divBdr>
                            </w:div>
                            <w:div w:id="1335566909">
                              <w:marLeft w:val="0"/>
                              <w:marRight w:val="0"/>
                              <w:marTop w:val="0"/>
                              <w:marBottom w:val="0"/>
                              <w:divBdr>
                                <w:top w:val="none" w:sz="0" w:space="0" w:color="auto"/>
                                <w:left w:val="none" w:sz="0" w:space="0" w:color="auto"/>
                                <w:bottom w:val="none" w:sz="0" w:space="0" w:color="auto"/>
                                <w:right w:val="none" w:sz="0" w:space="0" w:color="auto"/>
                              </w:divBdr>
                            </w:div>
                          </w:divsChild>
                        </w:div>
                        <w:div w:id="1977830213">
                          <w:marLeft w:val="0"/>
                          <w:marRight w:val="0"/>
                          <w:marTop w:val="0"/>
                          <w:marBottom w:val="240"/>
                          <w:divBdr>
                            <w:top w:val="none" w:sz="0" w:space="0" w:color="auto"/>
                            <w:left w:val="none" w:sz="0" w:space="0" w:color="auto"/>
                            <w:bottom w:val="none" w:sz="0" w:space="0" w:color="auto"/>
                            <w:right w:val="none" w:sz="0" w:space="0" w:color="auto"/>
                          </w:divBdr>
                          <w:divsChild>
                            <w:div w:id="334915996">
                              <w:marLeft w:val="0"/>
                              <w:marRight w:val="0"/>
                              <w:marTop w:val="0"/>
                              <w:marBottom w:val="0"/>
                              <w:divBdr>
                                <w:top w:val="none" w:sz="0" w:space="0" w:color="auto"/>
                                <w:left w:val="none" w:sz="0" w:space="0" w:color="auto"/>
                                <w:bottom w:val="none" w:sz="0" w:space="0" w:color="auto"/>
                                <w:right w:val="none" w:sz="0" w:space="0" w:color="auto"/>
                              </w:divBdr>
                            </w:div>
                            <w:div w:id="949896086">
                              <w:marLeft w:val="0"/>
                              <w:marRight w:val="0"/>
                              <w:marTop w:val="0"/>
                              <w:marBottom w:val="0"/>
                              <w:divBdr>
                                <w:top w:val="none" w:sz="0" w:space="0" w:color="auto"/>
                                <w:left w:val="none" w:sz="0" w:space="0" w:color="auto"/>
                                <w:bottom w:val="none" w:sz="0" w:space="0" w:color="auto"/>
                                <w:right w:val="none" w:sz="0" w:space="0" w:color="auto"/>
                              </w:divBdr>
                            </w:div>
                          </w:divsChild>
                        </w:div>
                        <w:div w:id="100220580">
                          <w:marLeft w:val="0"/>
                          <w:marRight w:val="0"/>
                          <w:marTop w:val="0"/>
                          <w:marBottom w:val="240"/>
                          <w:divBdr>
                            <w:top w:val="none" w:sz="0" w:space="0" w:color="auto"/>
                            <w:left w:val="none" w:sz="0" w:space="0" w:color="auto"/>
                            <w:bottom w:val="none" w:sz="0" w:space="0" w:color="auto"/>
                            <w:right w:val="none" w:sz="0" w:space="0" w:color="auto"/>
                          </w:divBdr>
                          <w:divsChild>
                            <w:div w:id="813447166">
                              <w:marLeft w:val="0"/>
                              <w:marRight w:val="0"/>
                              <w:marTop w:val="0"/>
                              <w:marBottom w:val="0"/>
                              <w:divBdr>
                                <w:top w:val="none" w:sz="0" w:space="0" w:color="auto"/>
                                <w:left w:val="none" w:sz="0" w:space="0" w:color="auto"/>
                                <w:bottom w:val="none" w:sz="0" w:space="0" w:color="auto"/>
                                <w:right w:val="none" w:sz="0" w:space="0" w:color="auto"/>
                              </w:divBdr>
                            </w:div>
                            <w:div w:id="417137110">
                              <w:marLeft w:val="0"/>
                              <w:marRight w:val="0"/>
                              <w:marTop w:val="0"/>
                              <w:marBottom w:val="0"/>
                              <w:divBdr>
                                <w:top w:val="none" w:sz="0" w:space="0" w:color="auto"/>
                                <w:left w:val="none" w:sz="0" w:space="0" w:color="auto"/>
                                <w:bottom w:val="none" w:sz="0" w:space="0" w:color="auto"/>
                                <w:right w:val="none" w:sz="0" w:space="0" w:color="auto"/>
                              </w:divBdr>
                            </w:div>
                          </w:divsChild>
                        </w:div>
                        <w:div w:id="217403723">
                          <w:marLeft w:val="0"/>
                          <w:marRight w:val="0"/>
                          <w:marTop w:val="0"/>
                          <w:marBottom w:val="240"/>
                          <w:divBdr>
                            <w:top w:val="none" w:sz="0" w:space="0" w:color="auto"/>
                            <w:left w:val="none" w:sz="0" w:space="0" w:color="auto"/>
                            <w:bottom w:val="none" w:sz="0" w:space="0" w:color="auto"/>
                            <w:right w:val="none" w:sz="0" w:space="0" w:color="auto"/>
                          </w:divBdr>
                          <w:divsChild>
                            <w:div w:id="587155352">
                              <w:marLeft w:val="0"/>
                              <w:marRight w:val="0"/>
                              <w:marTop w:val="0"/>
                              <w:marBottom w:val="0"/>
                              <w:divBdr>
                                <w:top w:val="none" w:sz="0" w:space="0" w:color="auto"/>
                                <w:left w:val="none" w:sz="0" w:space="0" w:color="auto"/>
                                <w:bottom w:val="none" w:sz="0" w:space="0" w:color="auto"/>
                                <w:right w:val="none" w:sz="0" w:space="0" w:color="auto"/>
                              </w:divBdr>
                            </w:div>
                            <w:div w:id="1091318508">
                              <w:marLeft w:val="0"/>
                              <w:marRight w:val="0"/>
                              <w:marTop w:val="0"/>
                              <w:marBottom w:val="0"/>
                              <w:divBdr>
                                <w:top w:val="none" w:sz="0" w:space="0" w:color="auto"/>
                                <w:left w:val="none" w:sz="0" w:space="0" w:color="auto"/>
                                <w:bottom w:val="none" w:sz="0" w:space="0" w:color="auto"/>
                                <w:right w:val="none" w:sz="0" w:space="0" w:color="auto"/>
                              </w:divBdr>
                            </w:div>
                          </w:divsChild>
                        </w:div>
                        <w:div w:id="2142965314">
                          <w:marLeft w:val="0"/>
                          <w:marRight w:val="0"/>
                          <w:marTop w:val="0"/>
                          <w:marBottom w:val="240"/>
                          <w:divBdr>
                            <w:top w:val="none" w:sz="0" w:space="0" w:color="auto"/>
                            <w:left w:val="none" w:sz="0" w:space="0" w:color="auto"/>
                            <w:bottom w:val="none" w:sz="0" w:space="0" w:color="auto"/>
                            <w:right w:val="none" w:sz="0" w:space="0" w:color="auto"/>
                          </w:divBdr>
                          <w:divsChild>
                            <w:div w:id="1332609473">
                              <w:marLeft w:val="0"/>
                              <w:marRight w:val="0"/>
                              <w:marTop w:val="0"/>
                              <w:marBottom w:val="0"/>
                              <w:divBdr>
                                <w:top w:val="none" w:sz="0" w:space="0" w:color="auto"/>
                                <w:left w:val="none" w:sz="0" w:space="0" w:color="auto"/>
                                <w:bottom w:val="none" w:sz="0" w:space="0" w:color="auto"/>
                                <w:right w:val="none" w:sz="0" w:space="0" w:color="auto"/>
                              </w:divBdr>
                            </w:div>
                            <w:div w:id="1679230062">
                              <w:marLeft w:val="0"/>
                              <w:marRight w:val="0"/>
                              <w:marTop w:val="0"/>
                              <w:marBottom w:val="0"/>
                              <w:divBdr>
                                <w:top w:val="none" w:sz="0" w:space="0" w:color="auto"/>
                                <w:left w:val="none" w:sz="0" w:space="0" w:color="auto"/>
                                <w:bottom w:val="none" w:sz="0" w:space="0" w:color="auto"/>
                                <w:right w:val="none" w:sz="0" w:space="0" w:color="auto"/>
                              </w:divBdr>
                            </w:div>
                          </w:divsChild>
                        </w:div>
                        <w:div w:id="1869444466">
                          <w:marLeft w:val="0"/>
                          <w:marRight w:val="0"/>
                          <w:marTop w:val="0"/>
                          <w:marBottom w:val="240"/>
                          <w:divBdr>
                            <w:top w:val="none" w:sz="0" w:space="0" w:color="auto"/>
                            <w:left w:val="none" w:sz="0" w:space="0" w:color="auto"/>
                            <w:bottom w:val="none" w:sz="0" w:space="0" w:color="auto"/>
                            <w:right w:val="none" w:sz="0" w:space="0" w:color="auto"/>
                          </w:divBdr>
                          <w:divsChild>
                            <w:div w:id="1982617119">
                              <w:marLeft w:val="0"/>
                              <w:marRight w:val="0"/>
                              <w:marTop w:val="0"/>
                              <w:marBottom w:val="0"/>
                              <w:divBdr>
                                <w:top w:val="none" w:sz="0" w:space="0" w:color="auto"/>
                                <w:left w:val="none" w:sz="0" w:space="0" w:color="auto"/>
                                <w:bottom w:val="none" w:sz="0" w:space="0" w:color="auto"/>
                                <w:right w:val="none" w:sz="0" w:space="0" w:color="auto"/>
                              </w:divBdr>
                            </w:div>
                            <w:div w:id="62870273">
                              <w:marLeft w:val="0"/>
                              <w:marRight w:val="0"/>
                              <w:marTop w:val="0"/>
                              <w:marBottom w:val="0"/>
                              <w:divBdr>
                                <w:top w:val="none" w:sz="0" w:space="0" w:color="auto"/>
                                <w:left w:val="none" w:sz="0" w:space="0" w:color="auto"/>
                                <w:bottom w:val="none" w:sz="0" w:space="0" w:color="auto"/>
                                <w:right w:val="none" w:sz="0" w:space="0" w:color="auto"/>
                              </w:divBdr>
                            </w:div>
                          </w:divsChild>
                        </w:div>
                        <w:div w:id="6684896">
                          <w:marLeft w:val="0"/>
                          <w:marRight w:val="0"/>
                          <w:marTop w:val="0"/>
                          <w:marBottom w:val="240"/>
                          <w:divBdr>
                            <w:top w:val="none" w:sz="0" w:space="0" w:color="auto"/>
                            <w:left w:val="none" w:sz="0" w:space="0" w:color="auto"/>
                            <w:bottom w:val="none" w:sz="0" w:space="0" w:color="auto"/>
                            <w:right w:val="none" w:sz="0" w:space="0" w:color="auto"/>
                          </w:divBdr>
                          <w:divsChild>
                            <w:div w:id="1126461989">
                              <w:marLeft w:val="0"/>
                              <w:marRight w:val="0"/>
                              <w:marTop w:val="0"/>
                              <w:marBottom w:val="0"/>
                              <w:divBdr>
                                <w:top w:val="none" w:sz="0" w:space="0" w:color="auto"/>
                                <w:left w:val="none" w:sz="0" w:space="0" w:color="auto"/>
                                <w:bottom w:val="none" w:sz="0" w:space="0" w:color="auto"/>
                                <w:right w:val="none" w:sz="0" w:space="0" w:color="auto"/>
                              </w:divBdr>
                            </w:div>
                            <w:div w:id="449709416">
                              <w:marLeft w:val="0"/>
                              <w:marRight w:val="0"/>
                              <w:marTop w:val="0"/>
                              <w:marBottom w:val="0"/>
                              <w:divBdr>
                                <w:top w:val="none" w:sz="0" w:space="0" w:color="auto"/>
                                <w:left w:val="none" w:sz="0" w:space="0" w:color="auto"/>
                                <w:bottom w:val="none" w:sz="0" w:space="0" w:color="auto"/>
                                <w:right w:val="none" w:sz="0" w:space="0" w:color="auto"/>
                              </w:divBdr>
                            </w:div>
                          </w:divsChild>
                        </w:div>
                        <w:div w:id="828710364">
                          <w:marLeft w:val="0"/>
                          <w:marRight w:val="0"/>
                          <w:marTop w:val="0"/>
                          <w:marBottom w:val="240"/>
                          <w:divBdr>
                            <w:top w:val="none" w:sz="0" w:space="0" w:color="auto"/>
                            <w:left w:val="none" w:sz="0" w:space="0" w:color="auto"/>
                            <w:bottom w:val="none" w:sz="0" w:space="0" w:color="auto"/>
                            <w:right w:val="none" w:sz="0" w:space="0" w:color="auto"/>
                          </w:divBdr>
                          <w:divsChild>
                            <w:div w:id="348796542">
                              <w:marLeft w:val="0"/>
                              <w:marRight w:val="0"/>
                              <w:marTop w:val="0"/>
                              <w:marBottom w:val="0"/>
                              <w:divBdr>
                                <w:top w:val="none" w:sz="0" w:space="0" w:color="auto"/>
                                <w:left w:val="none" w:sz="0" w:space="0" w:color="auto"/>
                                <w:bottom w:val="none" w:sz="0" w:space="0" w:color="auto"/>
                                <w:right w:val="none" w:sz="0" w:space="0" w:color="auto"/>
                              </w:divBdr>
                            </w:div>
                            <w:div w:id="597523816">
                              <w:marLeft w:val="0"/>
                              <w:marRight w:val="0"/>
                              <w:marTop w:val="0"/>
                              <w:marBottom w:val="0"/>
                              <w:divBdr>
                                <w:top w:val="none" w:sz="0" w:space="0" w:color="auto"/>
                                <w:left w:val="none" w:sz="0" w:space="0" w:color="auto"/>
                                <w:bottom w:val="none" w:sz="0" w:space="0" w:color="auto"/>
                                <w:right w:val="none" w:sz="0" w:space="0" w:color="auto"/>
                              </w:divBdr>
                            </w:div>
                          </w:divsChild>
                        </w:div>
                        <w:div w:id="1288395240">
                          <w:marLeft w:val="0"/>
                          <w:marRight w:val="0"/>
                          <w:marTop w:val="0"/>
                          <w:marBottom w:val="240"/>
                          <w:divBdr>
                            <w:top w:val="none" w:sz="0" w:space="0" w:color="auto"/>
                            <w:left w:val="none" w:sz="0" w:space="0" w:color="auto"/>
                            <w:bottom w:val="none" w:sz="0" w:space="0" w:color="auto"/>
                            <w:right w:val="none" w:sz="0" w:space="0" w:color="auto"/>
                          </w:divBdr>
                          <w:divsChild>
                            <w:div w:id="98646595">
                              <w:marLeft w:val="0"/>
                              <w:marRight w:val="0"/>
                              <w:marTop w:val="0"/>
                              <w:marBottom w:val="0"/>
                              <w:divBdr>
                                <w:top w:val="none" w:sz="0" w:space="0" w:color="auto"/>
                                <w:left w:val="none" w:sz="0" w:space="0" w:color="auto"/>
                                <w:bottom w:val="none" w:sz="0" w:space="0" w:color="auto"/>
                                <w:right w:val="none" w:sz="0" w:space="0" w:color="auto"/>
                              </w:divBdr>
                            </w:div>
                            <w:div w:id="579409346">
                              <w:marLeft w:val="0"/>
                              <w:marRight w:val="0"/>
                              <w:marTop w:val="0"/>
                              <w:marBottom w:val="0"/>
                              <w:divBdr>
                                <w:top w:val="none" w:sz="0" w:space="0" w:color="auto"/>
                                <w:left w:val="none" w:sz="0" w:space="0" w:color="auto"/>
                                <w:bottom w:val="none" w:sz="0" w:space="0" w:color="auto"/>
                                <w:right w:val="none" w:sz="0" w:space="0" w:color="auto"/>
                              </w:divBdr>
                            </w:div>
                          </w:divsChild>
                        </w:div>
                        <w:div w:id="1403677641">
                          <w:marLeft w:val="0"/>
                          <w:marRight w:val="0"/>
                          <w:marTop w:val="0"/>
                          <w:marBottom w:val="240"/>
                          <w:divBdr>
                            <w:top w:val="none" w:sz="0" w:space="0" w:color="auto"/>
                            <w:left w:val="none" w:sz="0" w:space="0" w:color="auto"/>
                            <w:bottom w:val="none" w:sz="0" w:space="0" w:color="auto"/>
                            <w:right w:val="none" w:sz="0" w:space="0" w:color="auto"/>
                          </w:divBdr>
                          <w:divsChild>
                            <w:div w:id="1264268819">
                              <w:marLeft w:val="0"/>
                              <w:marRight w:val="0"/>
                              <w:marTop w:val="0"/>
                              <w:marBottom w:val="0"/>
                              <w:divBdr>
                                <w:top w:val="none" w:sz="0" w:space="0" w:color="auto"/>
                                <w:left w:val="none" w:sz="0" w:space="0" w:color="auto"/>
                                <w:bottom w:val="none" w:sz="0" w:space="0" w:color="auto"/>
                                <w:right w:val="none" w:sz="0" w:space="0" w:color="auto"/>
                              </w:divBdr>
                            </w:div>
                            <w:div w:id="242375872">
                              <w:marLeft w:val="0"/>
                              <w:marRight w:val="0"/>
                              <w:marTop w:val="0"/>
                              <w:marBottom w:val="0"/>
                              <w:divBdr>
                                <w:top w:val="none" w:sz="0" w:space="0" w:color="auto"/>
                                <w:left w:val="none" w:sz="0" w:space="0" w:color="auto"/>
                                <w:bottom w:val="none" w:sz="0" w:space="0" w:color="auto"/>
                                <w:right w:val="none" w:sz="0" w:space="0" w:color="auto"/>
                              </w:divBdr>
                            </w:div>
                          </w:divsChild>
                        </w:div>
                        <w:div w:id="92240203">
                          <w:marLeft w:val="0"/>
                          <w:marRight w:val="0"/>
                          <w:marTop w:val="0"/>
                          <w:marBottom w:val="240"/>
                          <w:divBdr>
                            <w:top w:val="none" w:sz="0" w:space="0" w:color="auto"/>
                            <w:left w:val="none" w:sz="0" w:space="0" w:color="auto"/>
                            <w:bottom w:val="none" w:sz="0" w:space="0" w:color="auto"/>
                            <w:right w:val="none" w:sz="0" w:space="0" w:color="auto"/>
                          </w:divBdr>
                          <w:divsChild>
                            <w:div w:id="585041491">
                              <w:marLeft w:val="0"/>
                              <w:marRight w:val="0"/>
                              <w:marTop w:val="0"/>
                              <w:marBottom w:val="0"/>
                              <w:divBdr>
                                <w:top w:val="none" w:sz="0" w:space="0" w:color="auto"/>
                                <w:left w:val="none" w:sz="0" w:space="0" w:color="auto"/>
                                <w:bottom w:val="none" w:sz="0" w:space="0" w:color="auto"/>
                                <w:right w:val="none" w:sz="0" w:space="0" w:color="auto"/>
                              </w:divBdr>
                            </w:div>
                            <w:div w:id="634599561">
                              <w:marLeft w:val="0"/>
                              <w:marRight w:val="0"/>
                              <w:marTop w:val="0"/>
                              <w:marBottom w:val="0"/>
                              <w:divBdr>
                                <w:top w:val="none" w:sz="0" w:space="0" w:color="auto"/>
                                <w:left w:val="none" w:sz="0" w:space="0" w:color="auto"/>
                                <w:bottom w:val="none" w:sz="0" w:space="0" w:color="auto"/>
                                <w:right w:val="none" w:sz="0" w:space="0" w:color="auto"/>
                              </w:divBdr>
                            </w:div>
                          </w:divsChild>
                        </w:div>
                        <w:div w:id="1401059066">
                          <w:marLeft w:val="0"/>
                          <w:marRight w:val="0"/>
                          <w:marTop w:val="0"/>
                          <w:marBottom w:val="240"/>
                          <w:divBdr>
                            <w:top w:val="none" w:sz="0" w:space="0" w:color="auto"/>
                            <w:left w:val="none" w:sz="0" w:space="0" w:color="auto"/>
                            <w:bottom w:val="none" w:sz="0" w:space="0" w:color="auto"/>
                            <w:right w:val="none" w:sz="0" w:space="0" w:color="auto"/>
                          </w:divBdr>
                          <w:divsChild>
                            <w:div w:id="1691253535">
                              <w:marLeft w:val="0"/>
                              <w:marRight w:val="0"/>
                              <w:marTop w:val="0"/>
                              <w:marBottom w:val="0"/>
                              <w:divBdr>
                                <w:top w:val="none" w:sz="0" w:space="0" w:color="auto"/>
                                <w:left w:val="none" w:sz="0" w:space="0" w:color="auto"/>
                                <w:bottom w:val="none" w:sz="0" w:space="0" w:color="auto"/>
                                <w:right w:val="none" w:sz="0" w:space="0" w:color="auto"/>
                              </w:divBdr>
                            </w:div>
                            <w:div w:id="147016922">
                              <w:marLeft w:val="0"/>
                              <w:marRight w:val="0"/>
                              <w:marTop w:val="0"/>
                              <w:marBottom w:val="0"/>
                              <w:divBdr>
                                <w:top w:val="none" w:sz="0" w:space="0" w:color="auto"/>
                                <w:left w:val="none" w:sz="0" w:space="0" w:color="auto"/>
                                <w:bottom w:val="none" w:sz="0" w:space="0" w:color="auto"/>
                                <w:right w:val="none" w:sz="0" w:space="0" w:color="auto"/>
                              </w:divBdr>
                            </w:div>
                          </w:divsChild>
                        </w:div>
                        <w:div w:id="904536831">
                          <w:marLeft w:val="0"/>
                          <w:marRight w:val="0"/>
                          <w:marTop w:val="0"/>
                          <w:marBottom w:val="240"/>
                          <w:divBdr>
                            <w:top w:val="none" w:sz="0" w:space="0" w:color="auto"/>
                            <w:left w:val="none" w:sz="0" w:space="0" w:color="auto"/>
                            <w:bottom w:val="none" w:sz="0" w:space="0" w:color="auto"/>
                            <w:right w:val="none" w:sz="0" w:space="0" w:color="auto"/>
                          </w:divBdr>
                          <w:divsChild>
                            <w:div w:id="2084181671">
                              <w:marLeft w:val="0"/>
                              <w:marRight w:val="0"/>
                              <w:marTop w:val="0"/>
                              <w:marBottom w:val="0"/>
                              <w:divBdr>
                                <w:top w:val="none" w:sz="0" w:space="0" w:color="auto"/>
                                <w:left w:val="none" w:sz="0" w:space="0" w:color="auto"/>
                                <w:bottom w:val="none" w:sz="0" w:space="0" w:color="auto"/>
                                <w:right w:val="none" w:sz="0" w:space="0" w:color="auto"/>
                              </w:divBdr>
                            </w:div>
                            <w:div w:id="114688291">
                              <w:marLeft w:val="0"/>
                              <w:marRight w:val="0"/>
                              <w:marTop w:val="0"/>
                              <w:marBottom w:val="0"/>
                              <w:divBdr>
                                <w:top w:val="none" w:sz="0" w:space="0" w:color="auto"/>
                                <w:left w:val="none" w:sz="0" w:space="0" w:color="auto"/>
                                <w:bottom w:val="none" w:sz="0" w:space="0" w:color="auto"/>
                                <w:right w:val="none" w:sz="0" w:space="0" w:color="auto"/>
                              </w:divBdr>
                            </w:div>
                          </w:divsChild>
                        </w:div>
                        <w:div w:id="1889099816">
                          <w:marLeft w:val="0"/>
                          <w:marRight w:val="0"/>
                          <w:marTop w:val="0"/>
                          <w:marBottom w:val="240"/>
                          <w:divBdr>
                            <w:top w:val="none" w:sz="0" w:space="0" w:color="auto"/>
                            <w:left w:val="none" w:sz="0" w:space="0" w:color="auto"/>
                            <w:bottom w:val="none" w:sz="0" w:space="0" w:color="auto"/>
                            <w:right w:val="none" w:sz="0" w:space="0" w:color="auto"/>
                          </w:divBdr>
                          <w:divsChild>
                            <w:div w:id="541939780">
                              <w:marLeft w:val="0"/>
                              <w:marRight w:val="0"/>
                              <w:marTop w:val="0"/>
                              <w:marBottom w:val="0"/>
                              <w:divBdr>
                                <w:top w:val="none" w:sz="0" w:space="0" w:color="auto"/>
                                <w:left w:val="none" w:sz="0" w:space="0" w:color="auto"/>
                                <w:bottom w:val="none" w:sz="0" w:space="0" w:color="auto"/>
                                <w:right w:val="none" w:sz="0" w:space="0" w:color="auto"/>
                              </w:divBdr>
                            </w:div>
                            <w:div w:id="1071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00792">
                      <w:marLeft w:val="0"/>
                      <w:marRight w:val="0"/>
                      <w:marTop w:val="0"/>
                      <w:marBottom w:val="0"/>
                      <w:divBdr>
                        <w:top w:val="none" w:sz="0" w:space="0" w:color="auto"/>
                        <w:left w:val="none" w:sz="0" w:space="0" w:color="auto"/>
                        <w:bottom w:val="none" w:sz="0" w:space="0" w:color="auto"/>
                        <w:right w:val="none" w:sz="0" w:space="0" w:color="auto"/>
                      </w:divBdr>
                      <w:divsChild>
                        <w:div w:id="75057102">
                          <w:marLeft w:val="0"/>
                          <w:marRight w:val="0"/>
                          <w:marTop w:val="0"/>
                          <w:marBottom w:val="240"/>
                          <w:divBdr>
                            <w:top w:val="none" w:sz="0" w:space="0" w:color="auto"/>
                            <w:left w:val="none" w:sz="0" w:space="0" w:color="auto"/>
                            <w:bottom w:val="none" w:sz="0" w:space="0" w:color="auto"/>
                            <w:right w:val="none" w:sz="0" w:space="0" w:color="auto"/>
                          </w:divBdr>
                          <w:divsChild>
                            <w:div w:id="996419347">
                              <w:marLeft w:val="0"/>
                              <w:marRight w:val="0"/>
                              <w:marTop w:val="0"/>
                              <w:marBottom w:val="0"/>
                              <w:divBdr>
                                <w:top w:val="none" w:sz="0" w:space="0" w:color="auto"/>
                                <w:left w:val="none" w:sz="0" w:space="0" w:color="auto"/>
                                <w:bottom w:val="none" w:sz="0" w:space="0" w:color="auto"/>
                                <w:right w:val="none" w:sz="0" w:space="0" w:color="auto"/>
                              </w:divBdr>
                            </w:div>
                            <w:div w:id="600992135">
                              <w:marLeft w:val="0"/>
                              <w:marRight w:val="0"/>
                              <w:marTop w:val="0"/>
                              <w:marBottom w:val="0"/>
                              <w:divBdr>
                                <w:top w:val="none" w:sz="0" w:space="0" w:color="auto"/>
                                <w:left w:val="none" w:sz="0" w:space="0" w:color="auto"/>
                                <w:bottom w:val="none" w:sz="0" w:space="0" w:color="auto"/>
                                <w:right w:val="none" w:sz="0" w:space="0" w:color="auto"/>
                              </w:divBdr>
                            </w:div>
                          </w:divsChild>
                        </w:div>
                        <w:div w:id="1266646228">
                          <w:marLeft w:val="0"/>
                          <w:marRight w:val="0"/>
                          <w:marTop w:val="0"/>
                          <w:marBottom w:val="240"/>
                          <w:divBdr>
                            <w:top w:val="none" w:sz="0" w:space="0" w:color="auto"/>
                            <w:left w:val="none" w:sz="0" w:space="0" w:color="auto"/>
                            <w:bottom w:val="none" w:sz="0" w:space="0" w:color="auto"/>
                            <w:right w:val="none" w:sz="0" w:space="0" w:color="auto"/>
                          </w:divBdr>
                          <w:divsChild>
                            <w:div w:id="1057515840">
                              <w:marLeft w:val="0"/>
                              <w:marRight w:val="0"/>
                              <w:marTop w:val="0"/>
                              <w:marBottom w:val="0"/>
                              <w:divBdr>
                                <w:top w:val="none" w:sz="0" w:space="0" w:color="auto"/>
                                <w:left w:val="none" w:sz="0" w:space="0" w:color="auto"/>
                                <w:bottom w:val="none" w:sz="0" w:space="0" w:color="auto"/>
                                <w:right w:val="none" w:sz="0" w:space="0" w:color="auto"/>
                              </w:divBdr>
                            </w:div>
                            <w:div w:id="17684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03174">
                      <w:marLeft w:val="0"/>
                      <w:marRight w:val="0"/>
                      <w:marTop w:val="0"/>
                      <w:marBottom w:val="0"/>
                      <w:divBdr>
                        <w:top w:val="none" w:sz="0" w:space="0" w:color="auto"/>
                        <w:left w:val="none" w:sz="0" w:space="0" w:color="auto"/>
                        <w:bottom w:val="none" w:sz="0" w:space="0" w:color="auto"/>
                        <w:right w:val="none" w:sz="0" w:space="0" w:color="auto"/>
                      </w:divBdr>
                      <w:divsChild>
                        <w:div w:id="1791632940">
                          <w:marLeft w:val="0"/>
                          <w:marRight w:val="0"/>
                          <w:marTop w:val="0"/>
                          <w:marBottom w:val="240"/>
                          <w:divBdr>
                            <w:top w:val="none" w:sz="0" w:space="0" w:color="auto"/>
                            <w:left w:val="none" w:sz="0" w:space="0" w:color="auto"/>
                            <w:bottom w:val="none" w:sz="0" w:space="0" w:color="auto"/>
                            <w:right w:val="none" w:sz="0" w:space="0" w:color="auto"/>
                          </w:divBdr>
                          <w:divsChild>
                            <w:div w:id="771365101">
                              <w:marLeft w:val="0"/>
                              <w:marRight w:val="0"/>
                              <w:marTop w:val="0"/>
                              <w:marBottom w:val="0"/>
                              <w:divBdr>
                                <w:top w:val="none" w:sz="0" w:space="0" w:color="auto"/>
                                <w:left w:val="none" w:sz="0" w:space="0" w:color="auto"/>
                                <w:bottom w:val="none" w:sz="0" w:space="0" w:color="auto"/>
                                <w:right w:val="none" w:sz="0" w:space="0" w:color="auto"/>
                              </w:divBdr>
                            </w:div>
                            <w:div w:id="1525441209">
                              <w:marLeft w:val="0"/>
                              <w:marRight w:val="0"/>
                              <w:marTop w:val="0"/>
                              <w:marBottom w:val="0"/>
                              <w:divBdr>
                                <w:top w:val="none" w:sz="0" w:space="0" w:color="auto"/>
                                <w:left w:val="none" w:sz="0" w:space="0" w:color="auto"/>
                                <w:bottom w:val="none" w:sz="0" w:space="0" w:color="auto"/>
                                <w:right w:val="none" w:sz="0" w:space="0" w:color="auto"/>
                              </w:divBdr>
                            </w:div>
                          </w:divsChild>
                        </w:div>
                        <w:div w:id="1267883262">
                          <w:marLeft w:val="0"/>
                          <w:marRight w:val="0"/>
                          <w:marTop w:val="0"/>
                          <w:marBottom w:val="240"/>
                          <w:divBdr>
                            <w:top w:val="none" w:sz="0" w:space="0" w:color="auto"/>
                            <w:left w:val="none" w:sz="0" w:space="0" w:color="auto"/>
                            <w:bottom w:val="none" w:sz="0" w:space="0" w:color="auto"/>
                            <w:right w:val="none" w:sz="0" w:space="0" w:color="auto"/>
                          </w:divBdr>
                          <w:divsChild>
                            <w:div w:id="97221342">
                              <w:marLeft w:val="0"/>
                              <w:marRight w:val="0"/>
                              <w:marTop w:val="0"/>
                              <w:marBottom w:val="0"/>
                              <w:divBdr>
                                <w:top w:val="none" w:sz="0" w:space="0" w:color="auto"/>
                                <w:left w:val="none" w:sz="0" w:space="0" w:color="auto"/>
                                <w:bottom w:val="none" w:sz="0" w:space="0" w:color="auto"/>
                                <w:right w:val="none" w:sz="0" w:space="0" w:color="auto"/>
                              </w:divBdr>
                            </w:div>
                            <w:div w:id="1009260220">
                              <w:marLeft w:val="0"/>
                              <w:marRight w:val="0"/>
                              <w:marTop w:val="0"/>
                              <w:marBottom w:val="0"/>
                              <w:divBdr>
                                <w:top w:val="none" w:sz="0" w:space="0" w:color="auto"/>
                                <w:left w:val="none" w:sz="0" w:space="0" w:color="auto"/>
                                <w:bottom w:val="none" w:sz="0" w:space="0" w:color="auto"/>
                                <w:right w:val="none" w:sz="0" w:space="0" w:color="auto"/>
                              </w:divBdr>
                            </w:div>
                          </w:divsChild>
                        </w:div>
                        <w:div w:id="2095085800">
                          <w:marLeft w:val="0"/>
                          <w:marRight w:val="0"/>
                          <w:marTop w:val="0"/>
                          <w:marBottom w:val="240"/>
                          <w:divBdr>
                            <w:top w:val="none" w:sz="0" w:space="0" w:color="auto"/>
                            <w:left w:val="none" w:sz="0" w:space="0" w:color="auto"/>
                            <w:bottom w:val="none" w:sz="0" w:space="0" w:color="auto"/>
                            <w:right w:val="none" w:sz="0" w:space="0" w:color="auto"/>
                          </w:divBdr>
                          <w:divsChild>
                            <w:div w:id="360471533">
                              <w:marLeft w:val="0"/>
                              <w:marRight w:val="0"/>
                              <w:marTop w:val="0"/>
                              <w:marBottom w:val="0"/>
                              <w:divBdr>
                                <w:top w:val="none" w:sz="0" w:space="0" w:color="auto"/>
                                <w:left w:val="none" w:sz="0" w:space="0" w:color="auto"/>
                                <w:bottom w:val="none" w:sz="0" w:space="0" w:color="auto"/>
                                <w:right w:val="none" w:sz="0" w:space="0" w:color="auto"/>
                              </w:divBdr>
                            </w:div>
                            <w:div w:id="899366743">
                              <w:marLeft w:val="0"/>
                              <w:marRight w:val="0"/>
                              <w:marTop w:val="0"/>
                              <w:marBottom w:val="0"/>
                              <w:divBdr>
                                <w:top w:val="none" w:sz="0" w:space="0" w:color="auto"/>
                                <w:left w:val="none" w:sz="0" w:space="0" w:color="auto"/>
                                <w:bottom w:val="none" w:sz="0" w:space="0" w:color="auto"/>
                                <w:right w:val="none" w:sz="0" w:space="0" w:color="auto"/>
                              </w:divBdr>
                            </w:div>
                          </w:divsChild>
                        </w:div>
                        <w:div w:id="2143838657">
                          <w:marLeft w:val="0"/>
                          <w:marRight w:val="0"/>
                          <w:marTop w:val="0"/>
                          <w:marBottom w:val="240"/>
                          <w:divBdr>
                            <w:top w:val="none" w:sz="0" w:space="0" w:color="auto"/>
                            <w:left w:val="none" w:sz="0" w:space="0" w:color="auto"/>
                            <w:bottom w:val="none" w:sz="0" w:space="0" w:color="auto"/>
                            <w:right w:val="none" w:sz="0" w:space="0" w:color="auto"/>
                          </w:divBdr>
                          <w:divsChild>
                            <w:div w:id="2056001145">
                              <w:marLeft w:val="0"/>
                              <w:marRight w:val="0"/>
                              <w:marTop w:val="0"/>
                              <w:marBottom w:val="0"/>
                              <w:divBdr>
                                <w:top w:val="none" w:sz="0" w:space="0" w:color="auto"/>
                                <w:left w:val="none" w:sz="0" w:space="0" w:color="auto"/>
                                <w:bottom w:val="none" w:sz="0" w:space="0" w:color="auto"/>
                                <w:right w:val="none" w:sz="0" w:space="0" w:color="auto"/>
                              </w:divBdr>
                            </w:div>
                            <w:div w:id="522864164">
                              <w:marLeft w:val="0"/>
                              <w:marRight w:val="0"/>
                              <w:marTop w:val="0"/>
                              <w:marBottom w:val="0"/>
                              <w:divBdr>
                                <w:top w:val="none" w:sz="0" w:space="0" w:color="auto"/>
                                <w:left w:val="none" w:sz="0" w:space="0" w:color="auto"/>
                                <w:bottom w:val="none" w:sz="0" w:space="0" w:color="auto"/>
                                <w:right w:val="none" w:sz="0" w:space="0" w:color="auto"/>
                              </w:divBdr>
                            </w:div>
                          </w:divsChild>
                        </w:div>
                        <w:div w:id="1438326548">
                          <w:marLeft w:val="0"/>
                          <w:marRight w:val="0"/>
                          <w:marTop w:val="0"/>
                          <w:marBottom w:val="240"/>
                          <w:divBdr>
                            <w:top w:val="none" w:sz="0" w:space="0" w:color="auto"/>
                            <w:left w:val="none" w:sz="0" w:space="0" w:color="auto"/>
                            <w:bottom w:val="none" w:sz="0" w:space="0" w:color="auto"/>
                            <w:right w:val="none" w:sz="0" w:space="0" w:color="auto"/>
                          </w:divBdr>
                          <w:divsChild>
                            <w:div w:id="1081368866">
                              <w:marLeft w:val="0"/>
                              <w:marRight w:val="0"/>
                              <w:marTop w:val="0"/>
                              <w:marBottom w:val="0"/>
                              <w:divBdr>
                                <w:top w:val="none" w:sz="0" w:space="0" w:color="auto"/>
                                <w:left w:val="none" w:sz="0" w:space="0" w:color="auto"/>
                                <w:bottom w:val="none" w:sz="0" w:space="0" w:color="auto"/>
                                <w:right w:val="none" w:sz="0" w:space="0" w:color="auto"/>
                              </w:divBdr>
                            </w:div>
                            <w:div w:id="20089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9621">
                      <w:marLeft w:val="0"/>
                      <w:marRight w:val="0"/>
                      <w:marTop w:val="0"/>
                      <w:marBottom w:val="0"/>
                      <w:divBdr>
                        <w:top w:val="none" w:sz="0" w:space="0" w:color="auto"/>
                        <w:left w:val="none" w:sz="0" w:space="0" w:color="auto"/>
                        <w:bottom w:val="none" w:sz="0" w:space="0" w:color="auto"/>
                        <w:right w:val="none" w:sz="0" w:space="0" w:color="auto"/>
                      </w:divBdr>
                      <w:divsChild>
                        <w:div w:id="1092242556">
                          <w:marLeft w:val="0"/>
                          <w:marRight w:val="0"/>
                          <w:marTop w:val="0"/>
                          <w:marBottom w:val="240"/>
                          <w:divBdr>
                            <w:top w:val="none" w:sz="0" w:space="0" w:color="auto"/>
                            <w:left w:val="none" w:sz="0" w:space="0" w:color="auto"/>
                            <w:bottom w:val="none" w:sz="0" w:space="0" w:color="auto"/>
                            <w:right w:val="none" w:sz="0" w:space="0" w:color="auto"/>
                          </w:divBdr>
                          <w:divsChild>
                            <w:div w:id="495262717">
                              <w:marLeft w:val="0"/>
                              <w:marRight w:val="0"/>
                              <w:marTop w:val="0"/>
                              <w:marBottom w:val="0"/>
                              <w:divBdr>
                                <w:top w:val="none" w:sz="0" w:space="0" w:color="auto"/>
                                <w:left w:val="none" w:sz="0" w:space="0" w:color="auto"/>
                                <w:bottom w:val="none" w:sz="0" w:space="0" w:color="auto"/>
                                <w:right w:val="none" w:sz="0" w:space="0" w:color="auto"/>
                              </w:divBdr>
                            </w:div>
                            <w:div w:id="1442457704">
                              <w:marLeft w:val="0"/>
                              <w:marRight w:val="0"/>
                              <w:marTop w:val="0"/>
                              <w:marBottom w:val="0"/>
                              <w:divBdr>
                                <w:top w:val="none" w:sz="0" w:space="0" w:color="auto"/>
                                <w:left w:val="none" w:sz="0" w:space="0" w:color="auto"/>
                                <w:bottom w:val="none" w:sz="0" w:space="0" w:color="auto"/>
                                <w:right w:val="none" w:sz="0" w:space="0" w:color="auto"/>
                              </w:divBdr>
                            </w:div>
                          </w:divsChild>
                        </w:div>
                        <w:div w:id="918826400">
                          <w:marLeft w:val="0"/>
                          <w:marRight w:val="0"/>
                          <w:marTop w:val="0"/>
                          <w:marBottom w:val="240"/>
                          <w:divBdr>
                            <w:top w:val="none" w:sz="0" w:space="0" w:color="auto"/>
                            <w:left w:val="none" w:sz="0" w:space="0" w:color="auto"/>
                            <w:bottom w:val="none" w:sz="0" w:space="0" w:color="auto"/>
                            <w:right w:val="none" w:sz="0" w:space="0" w:color="auto"/>
                          </w:divBdr>
                          <w:divsChild>
                            <w:div w:id="1239172765">
                              <w:marLeft w:val="0"/>
                              <w:marRight w:val="0"/>
                              <w:marTop w:val="0"/>
                              <w:marBottom w:val="0"/>
                              <w:divBdr>
                                <w:top w:val="none" w:sz="0" w:space="0" w:color="auto"/>
                                <w:left w:val="none" w:sz="0" w:space="0" w:color="auto"/>
                                <w:bottom w:val="none" w:sz="0" w:space="0" w:color="auto"/>
                                <w:right w:val="none" w:sz="0" w:space="0" w:color="auto"/>
                              </w:divBdr>
                            </w:div>
                            <w:div w:id="34887808">
                              <w:marLeft w:val="0"/>
                              <w:marRight w:val="0"/>
                              <w:marTop w:val="0"/>
                              <w:marBottom w:val="0"/>
                              <w:divBdr>
                                <w:top w:val="none" w:sz="0" w:space="0" w:color="auto"/>
                                <w:left w:val="none" w:sz="0" w:space="0" w:color="auto"/>
                                <w:bottom w:val="none" w:sz="0" w:space="0" w:color="auto"/>
                                <w:right w:val="none" w:sz="0" w:space="0" w:color="auto"/>
                              </w:divBdr>
                            </w:div>
                          </w:divsChild>
                        </w:div>
                        <w:div w:id="2104299468">
                          <w:marLeft w:val="0"/>
                          <w:marRight w:val="0"/>
                          <w:marTop w:val="0"/>
                          <w:marBottom w:val="240"/>
                          <w:divBdr>
                            <w:top w:val="none" w:sz="0" w:space="0" w:color="auto"/>
                            <w:left w:val="none" w:sz="0" w:space="0" w:color="auto"/>
                            <w:bottom w:val="none" w:sz="0" w:space="0" w:color="auto"/>
                            <w:right w:val="none" w:sz="0" w:space="0" w:color="auto"/>
                          </w:divBdr>
                          <w:divsChild>
                            <w:div w:id="1744986974">
                              <w:marLeft w:val="0"/>
                              <w:marRight w:val="0"/>
                              <w:marTop w:val="0"/>
                              <w:marBottom w:val="0"/>
                              <w:divBdr>
                                <w:top w:val="none" w:sz="0" w:space="0" w:color="auto"/>
                                <w:left w:val="none" w:sz="0" w:space="0" w:color="auto"/>
                                <w:bottom w:val="none" w:sz="0" w:space="0" w:color="auto"/>
                                <w:right w:val="none" w:sz="0" w:space="0" w:color="auto"/>
                              </w:divBdr>
                            </w:div>
                            <w:div w:id="763460089">
                              <w:marLeft w:val="0"/>
                              <w:marRight w:val="0"/>
                              <w:marTop w:val="0"/>
                              <w:marBottom w:val="0"/>
                              <w:divBdr>
                                <w:top w:val="none" w:sz="0" w:space="0" w:color="auto"/>
                                <w:left w:val="none" w:sz="0" w:space="0" w:color="auto"/>
                                <w:bottom w:val="none" w:sz="0" w:space="0" w:color="auto"/>
                                <w:right w:val="none" w:sz="0" w:space="0" w:color="auto"/>
                              </w:divBdr>
                            </w:div>
                          </w:divsChild>
                        </w:div>
                        <w:div w:id="1219704493">
                          <w:marLeft w:val="0"/>
                          <w:marRight w:val="0"/>
                          <w:marTop w:val="0"/>
                          <w:marBottom w:val="240"/>
                          <w:divBdr>
                            <w:top w:val="none" w:sz="0" w:space="0" w:color="auto"/>
                            <w:left w:val="none" w:sz="0" w:space="0" w:color="auto"/>
                            <w:bottom w:val="none" w:sz="0" w:space="0" w:color="auto"/>
                            <w:right w:val="none" w:sz="0" w:space="0" w:color="auto"/>
                          </w:divBdr>
                          <w:divsChild>
                            <w:div w:id="303781672">
                              <w:marLeft w:val="0"/>
                              <w:marRight w:val="0"/>
                              <w:marTop w:val="0"/>
                              <w:marBottom w:val="0"/>
                              <w:divBdr>
                                <w:top w:val="none" w:sz="0" w:space="0" w:color="auto"/>
                                <w:left w:val="none" w:sz="0" w:space="0" w:color="auto"/>
                                <w:bottom w:val="none" w:sz="0" w:space="0" w:color="auto"/>
                                <w:right w:val="none" w:sz="0" w:space="0" w:color="auto"/>
                              </w:divBdr>
                            </w:div>
                            <w:div w:id="895698654">
                              <w:marLeft w:val="0"/>
                              <w:marRight w:val="0"/>
                              <w:marTop w:val="0"/>
                              <w:marBottom w:val="0"/>
                              <w:divBdr>
                                <w:top w:val="none" w:sz="0" w:space="0" w:color="auto"/>
                                <w:left w:val="none" w:sz="0" w:space="0" w:color="auto"/>
                                <w:bottom w:val="none" w:sz="0" w:space="0" w:color="auto"/>
                                <w:right w:val="none" w:sz="0" w:space="0" w:color="auto"/>
                              </w:divBdr>
                            </w:div>
                          </w:divsChild>
                        </w:div>
                        <w:div w:id="1375545861">
                          <w:marLeft w:val="0"/>
                          <w:marRight w:val="0"/>
                          <w:marTop w:val="0"/>
                          <w:marBottom w:val="240"/>
                          <w:divBdr>
                            <w:top w:val="none" w:sz="0" w:space="0" w:color="auto"/>
                            <w:left w:val="none" w:sz="0" w:space="0" w:color="auto"/>
                            <w:bottom w:val="none" w:sz="0" w:space="0" w:color="auto"/>
                            <w:right w:val="none" w:sz="0" w:space="0" w:color="auto"/>
                          </w:divBdr>
                          <w:divsChild>
                            <w:div w:id="584531510">
                              <w:marLeft w:val="0"/>
                              <w:marRight w:val="0"/>
                              <w:marTop w:val="0"/>
                              <w:marBottom w:val="0"/>
                              <w:divBdr>
                                <w:top w:val="none" w:sz="0" w:space="0" w:color="auto"/>
                                <w:left w:val="none" w:sz="0" w:space="0" w:color="auto"/>
                                <w:bottom w:val="none" w:sz="0" w:space="0" w:color="auto"/>
                                <w:right w:val="none" w:sz="0" w:space="0" w:color="auto"/>
                              </w:divBdr>
                            </w:div>
                            <w:div w:id="661080908">
                              <w:marLeft w:val="0"/>
                              <w:marRight w:val="0"/>
                              <w:marTop w:val="0"/>
                              <w:marBottom w:val="0"/>
                              <w:divBdr>
                                <w:top w:val="none" w:sz="0" w:space="0" w:color="auto"/>
                                <w:left w:val="none" w:sz="0" w:space="0" w:color="auto"/>
                                <w:bottom w:val="none" w:sz="0" w:space="0" w:color="auto"/>
                                <w:right w:val="none" w:sz="0" w:space="0" w:color="auto"/>
                              </w:divBdr>
                            </w:div>
                          </w:divsChild>
                        </w:div>
                        <w:div w:id="1883323344">
                          <w:marLeft w:val="0"/>
                          <w:marRight w:val="0"/>
                          <w:marTop w:val="0"/>
                          <w:marBottom w:val="240"/>
                          <w:divBdr>
                            <w:top w:val="none" w:sz="0" w:space="0" w:color="auto"/>
                            <w:left w:val="none" w:sz="0" w:space="0" w:color="auto"/>
                            <w:bottom w:val="none" w:sz="0" w:space="0" w:color="auto"/>
                            <w:right w:val="none" w:sz="0" w:space="0" w:color="auto"/>
                          </w:divBdr>
                          <w:divsChild>
                            <w:div w:id="330568716">
                              <w:marLeft w:val="0"/>
                              <w:marRight w:val="0"/>
                              <w:marTop w:val="0"/>
                              <w:marBottom w:val="0"/>
                              <w:divBdr>
                                <w:top w:val="none" w:sz="0" w:space="0" w:color="auto"/>
                                <w:left w:val="none" w:sz="0" w:space="0" w:color="auto"/>
                                <w:bottom w:val="none" w:sz="0" w:space="0" w:color="auto"/>
                                <w:right w:val="none" w:sz="0" w:space="0" w:color="auto"/>
                              </w:divBdr>
                            </w:div>
                            <w:div w:id="207576414">
                              <w:marLeft w:val="0"/>
                              <w:marRight w:val="0"/>
                              <w:marTop w:val="0"/>
                              <w:marBottom w:val="0"/>
                              <w:divBdr>
                                <w:top w:val="none" w:sz="0" w:space="0" w:color="auto"/>
                                <w:left w:val="none" w:sz="0" w:space="0" w:color="auto"/>
                                <w:bottom w:val="none" w:sz="0" w:space="0" w:color="auto"/>
                                <w:right w:val="none" w:sz="0" w:space="0" w:color="auto"/>
                              </w:divBdr>
                            </w:div>
                          </w:divsChild>
                        </w:div>
                        <w:div w:id="876114713">
                          <w:marLeft w:val="0"/>
                          <w:marRight w:val="0"/>
                          <w:marTop w:val="0"/>
                          <w:marBottom w:val="240"/>
                          <w:divBdr>
                            <w:top w:val="none" w:sz="0" w:space="0" w:color="auto"/>
                            <w:left w:val="none" w:sz="0" w:space="0" w:color="auto"/>
                            <w:bottom w:val="none" w:sz="0" w:space="0" w:color="auto"/>
                            <w:right w:val="none" w:sz="0" w:space="0" w:color="auto"/>
                          </w:divBdr>
                          <w:divsChild>
                            <w:div w:id="703673314">
                              <w:marLeft w:val="0"/>
                              <w:marRight w:val="0"/>
                              <w:marTop w:val="0"/>
                              <w:marBottom w:val="0"/>
                              <w:divBdr>
                                <w:top w:val="none" w:sz="0" w:space="0" w:color="auto"/>
                                <w:left w:val="none" w:sz="0" w:space="0" w:color="auto"/>
                                <w:bottom w:val="none" w:sz="0" w:space="0" w:color="auto"/>
                                <w:right w:val="none" w:sz="0" w:space="0" w:color="auto"/>
                              </w:divBdr>
                            </w:div>
                            <w:div w:id="2498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9420">
                      <w:marLeft w:val="0"/>
                      <w:marRight w:val="0"/>
                      <w:marTop w:val="0"/>
                      <w:marBottom w:val="0"/>
                      <w:divBdr>
                        <w:top w:val="none" w:sz="0" w:space="0" w:color="auto"/>
                        <w:left w:val="none" w:sz="0" w:space="0" w:color="auto"/>
                        <w:bottom w:val="none" w:sz="0" w:space="0" w:color="auto"/>
                        <w:right w:val="none" w:sz="0" w:space="0" w:color="auto"/>
                      </w:divBdr>
                      <w:divsChild>
                        <w:div w:id="1514032905">
                          <w:marLeft w:val="0"/>
                          <w:marRight w:val="0"/>
                          <w:marTop w:val="0"/>
                          <w:marBottom w:val="240"/>
                          <w:divBdr>
                            <w:top w:val="none" w:sz="0" w:space="0" w:color="auto"/>
                            <w:left w:val="none" w:sz="0" w:space="0" w:color="auto"/>
                            <w:bottom w:val="none" w:sz="0" w:space="0" w:color="auto"/>
                            <w:right w:val="none" w:sz="0" w:space="0" w:color="auto"/>
                          </w:divBdr>
                          <w:divsChild>
                            <w:div w:id="1653100058">
                              <w:marLeft w:val="0"/>
                              <w:marRight w:val="0"/>
                              <w:marTop w:val="0"/>
                              <w:marBottom w:val="0"/>
                              <w:divBdr>
                                <w:top w:val="none" w:sz="0" w:space="0" w:color="auto"/>
                                <w:left w:val="none" w:sz="0" w:space="0" w:color="auto"/>
                                <w:bottom w:val="none" w:sz="0" w:space="0" w:color="auto"/>
                                <w:right w:val="none" w:sz="0" w:space="0" w:color="auto"/>
                              </w:divBdr>
                            </w:div>
                            <w:div w:id="1599292513">
                              <w:marLeft w:val="0"/>
                              <w:marRight w:val="0"/>
                              <w:marTop w:val="0"/>
                              <w:marBottom w:val="0"/>
                              <w:divBdr>
                                <w:top w:val="none" w:sz="0" w:space="0" w:color="auto"/>
                                <w:left w:val="none" w:sz="0" w:space="0" w:color="auto"/>
                                <w:bottom w:val="none" w:sz="0" w:space="0" w:color="auto"/>
                                <w:right w:val="none" w:sz="0" w:space="0" w:color="auto"/>
                              </w:divBdr>
                            </w:div>
                          </w:divsChild>
                        </w:div>
                        <w:div w:id="1126698136">
                          <w:marLeft w:val="0"/>
                          <w:marRight w:val="0"/>
                          <w:marTop w:val="0"/>
                          <w:marBottom w:val="240"/>
                          <w:divBdr>
                            <w:top w:val="none" w:sz="0" w:space="0" w:color="auto"/>
                            <w:left w:val="none" w:sz="0" w:space="0" w:color="auto"/>
                            <w:bottom w:val="none" w:sz="0" w:space="0" w:color="auto"/>
                            <w:right w:val="none" w:sz="0" w:space="0" w:color="auto"/>
                          </w:divBdr>
                          <w:divsChild>
                            <w:div w:id="978219911">
                              <w:marLeft w:val="0"/>
                              <w:marRight w:val="0"/>
                              <w:marTop w:val="0"/>
                              <w:marBottom w:val="0"/>
                              <w:divBdr>
                                <w:top w:val="none" w:sz="0" w:space="0" w:color="auto"/>
                                <w:left w:val="none" w:sz="0" w:space="0" w:color="auto"/>
                                <w:bottom w:val="none" w:sz="0" w:space="0" w:color="auto"/>
                                <w:right w:val="none" w:sz="0" w:space="0" w:color="auto"/>
                              </w:divBdr>
                            </w:div>
                            <w:div w:id="748355659">
                              <w:marLeft w:val="0"/>
                              <w:marRight w:val="0"/>
                              <w:marTop w:val="0"/>
                              <w:marBottom w:val="0"/>
                              <w:divBdr>
                                <w:top w:val="none" w:sz="0" w:space="0" w:color="auto"/>
                                <w:left w:val="none" w:sz="0" w:space="0" w:color="auto"/>
                                <w:bottom w:val="none" w:sz="0" w:space="0" w:color="auto"/>
                                <w:right w:val="none" w:sz="0" w:space="0" w:color="auto"/>
                              </w:divBdr>
                            </w:div>
                          </w:divsChild>
                        </w:div>
                        <w:div w:id="1431779116">
                          <w:marLeft w:val="0"/>
                          <w:marRight w:val="0"/>
                          <w:marTop w:val="0"/>
                          <w:marBottom w:val="240"/>
                          <w:divBdr>
                            <w:top w:val="none" w:sz="0" w:space="0" w:color="auto"/>
                            <w:left w:val="none" w:sz="0" w:space="0" w:color="auto"/>
                            <w:bottom w:val="none" w:sz="0" w:space="0" w:color="auto"/>
                            <w:right w:val="none" w:sz="0" w:space="0" w:color="auto"/>
                          </w:divBdr>
                          <w:divsChild>
                            <w:div w:id="1086000860">
                              <w:marLeft w:val="0"/>
                              <w:marRight w:val="0"/>
                              <w:marTop w:val="0"/>
                              <w:marBottom w:val="0"/>
                              <w:divBdr>
                                <w:top w:val="none" w:sz="0" w:space="0" w:color="auto"/>
                                <w:left w:val="none" w:sz="0" w:space="0" w:color="auto"/>
                                <w:bottom w:val="none" w:sz="0" w:space="0" w:color="auto"/>
                                <w:right w:val="none" w:sz="0" w:space="0" w:color="auto"/>
                              </w:divBdr>
                            </w:div>
                            <w:div w:id="395785682">
                              <w:marLeft w:val="0"/>
                              <w:marRight w:val="0"/>
                              <w:marTop w:val="0"/>
                              <w:marBottom w:val="0"/>
                              <w:divBdr>
                                <w:top w:val="none" w:sz="0" w:space="0" w:color="auto"/>
                                <w:left w:val="none" w:sz="0" w:space="0" w:color="auto"/>
                                <w:bottom w:val="none" w:sz="0" w:space="0" w:color="auto"/>
                                <w:right w:val="none" w:sz="0" w:space="0" w:color="auto"/>
                              </w:divBdr>
                            </w:div>
                          </w:divsChild>
                        </w:div>
                        <w:div w:id="1682049501">
                          <w:marLeft w:val="0"/>
                          <w:marRight w:val="0"/>
                          <w:marTop w:val="0"/>
                          <w:marBottom w:val="240"/>
                          <w:divBdr>
                            <w:top w:val="none" w:sz="0" w:space="0" w:color="auto"/>
                            <w:left w:val="none" w:sz="0" w:space="0" w:color="auto"/>
                            <w:bottom w:val="none" w:sz="0" w:space="0" w:color="auto"/>
                            <w:right w:val="none" w:sz="0" w:space="0" w:color="auto"/>
                          </w:divBdr>
                          <w:divsChild>
                            <w:div w:id="1033117627">
                              <w:marLeft w:val="0"/>
                              <w:marRight w:val="0"/>
                              <w:marTop w:val="0"/>
                              <w:marBottom w:val="0"/>
                              <w:divBdr>
                                <w:top w:val="none" w:sz="0" w:space="0" w:color="auto"/>
                                <w:left w:val="none" w:sz="0" w:space="0" w:color="auto"/>
                                <w:bottom w:val="none" w:sz="0" w:space="0" w:color="auto"/>
                                <w:right w:val="none" w:sz="0" w:space="0" w:color="auto"/>
                              </w:divBdr>
                            </w:div>
                            <w:div w:id="1314988060">
                              <w:marLeft w:val="0"/>
                              <w:marRight w:val="0"/>
                              <w:marTop w:val="0"/>
                              <w:marBottom w:val="0"/>
                              <w:divBdr>
                                <w:top w:val="none" w:sz="0" w:space="0" w:color="auto"/>
                                <w:left w:val="none" w:sz="0" w:space="0" w:color="auto"/>
                                <w:bottom w:val="none" w:sz="0" w:space="0" w:color="auto"/>
                                <w:right w:val="none" w:sz="0" w:space="0" w:color="auto"/>
                              </w:divBdr>
                            </w:div>
                          </w:divsChild>
                        </w:div>
                        <w:div w:id="570117047">
                          <w:marLeft w:val="0"/>
                          <w:marRight w:val="0"/>
                          <w:marTop w:val="0"/>
                          <w:marBottom w:val="240"/>
                          <w:divBdr>
                            <w:top w:val="none" w:sz="0" w:space="0" w:color="auto"/>
                            <w:left w:val="none" w:sz="0" w:space="0" w:color="auto"/>
                            <w:bottom w:val="none" w:sz="0" w:space="0" w:color="auto"/>
                            <w:right w:val="none" w:sz="0" w:space="0" w:color="auto"/>
                          </w:divBdr>
                          <w:divsChild>
                            <w:div w:id="1752699251">
                              <w:marLeft w:val="0"/>
                              <w:marRight w:val="0"/>
                              <w:marTop w:val="0"/>
                              <w:marBottom w:val="0"/>
                              <w:divBdr>
                                <w:top w:val="none" w:sz="0" w:space="0" w:color="auto"/>
                                <w:left w:val="none" w:sz="0" w:space="0" w:color="auto"/>
                                <w:bottom w:val="none" w:sz="0" w:space="0" w:color="auto"/>
                                <w:right w:val="none" w:sz="0" w:space="0" w:color="auto"/>
                              </w:divBdr>
                            </w:div>
                            <w:div w:id="1776559061">
                              <w:marLeft w:val="0"/>
                              <w:marRight w:val="0"/>
                              <w:marTop w:val="0"/>
                              <w:marBottom w:val="0"/>
                              <w:divBdr>
                                <w:top w:val="none" w:sz="0" w:space="0" w:color="auto"/>
                                <w:left w:val="none" w:sz="0" w:space="0" w:color="auto"/>
                                <w:bottom w:val="none" w:sz="0" w:space="0" w:color="auto"/>
                                <w:right w:val="none" w:sz="0" w:space="0" w:color="auto"/>
                              </w:divBdr>
                            </w:div>
                          </w:divsChild>
                        </w:div>
                        <w:div w:id="1908883375">
                          <w:marLeft w:val="0"/>
                          <w:marRight w:val="0"/>
                          <w:marTop w:val="0"/>
                          <w:marBottom w:val="240"/>
                          <w:divBdr>
                            <w:top w:val="none" w:sz="0" w:space="0" w:color="auto"/>
                            <w:left w:val="none" w:sz="0" w:space="0" w:color="auto"/>
                            <w:bottom w:val="none" w:sz="0" w:space="0" w:color="auto"/>
                            <w:right w:val="none" w:sz="0" w:space="0" w:color="auto"/>
                          </w:divBdr>
                          <w:divsChild>
                            <w:div w:id="1534342446">
                              <w:marLeft w:val="0"/>
                              <w:marRight w:val="0"/>
                              <w:marTop w:val="0"/>
                              <w:marBottom w:val="0"/>
                              <w:divBdr>
                                <w:top w:val="none" w:sz="0" w:space="0" w:color="auto"/>
                                <w:left w:val="none" w:sz="0" w:space="0" w:color="auto"/>
                                <w:bottom w:val="none" w:sz="0" w:space="0" w:color="auto"/>
                                <w:right w:val="none" w:sz="0" w:space="0" w:color="auto"/>
                              </w:divBdr>
                            </w:div>
                            <w:div w:id="740833514">
                              <w:marLeft w:val="0"/>
                              <w:marRight w:val="0"/>
                              <w:marTop w:val="0"/>
                              <w:marBottom w:val="0"/>
                              <w:divBdr>
                                <w:top w:val="none" w:sz="0" w:space="0" w:color="auto"/>
                                <w:left w:val="none" w:sz="0" w:space="0" w:color="auto"/>
                                <w:bottom w:val="none" w:sz="0" w:space="0" w:color="auto"/>
                                <w:right w:val="none" w:sz="0" w:space="0" w:color="auto"/>
                              </w:divBdr>
                            </w:div>
                          </w:divsChild>
                        </w:div>
                        <w:div w:id="192307621">
                          <w:marLeft w:val="0"/>
                          <w:marRight w:val="0"/>
                          <w:marTop w:val="0"/>
                          <w:marBottom w:val="240"/>
                          <w:divBdr>
                            <w:top w:val="none" w:sz="0" w:space="0" w:color="auto"/>
                            <w:left w:val="none" w:sz="0" w:space="0" w:color="auto"/>
                            <w:bottom w:val="none" w:sz="0" w:space="0" w:color="auto"/>
                            <w:right w:val="none" w:sz="0" w:space="0" w:color="auto"/>
                          </w:divBdr>
                          <w:divsChild>
                            <w:div w:id="789277518">
                              <w:marLeft w:val="0"/>
                              <w:marRight w:val="0"/>
                              <w:marTop w:val="0"/>
                              <w:marBottom w:val="0"/>
                              <w:divBdr>
                                <w:top w:val="none" w:sz="0" w:space="0" w:color="auto"/>
                                <w:left w:val="none" w:sz="0" w:space="0" w:color="auto"/>
                                <w:bottom w:val="none" w:sz="0" w:space="0" w:color="auto"/>
                                <w:right w:val="none" w:sz="0" w:space="0" w:color="auto"/>
                              </w:divBdr>
                            </w:div>
                            <w:div w:id="1244030907">
                              <w:marLeft w:val="0"/>
                              <w:marRight w:val="0"/>
                              <w:marTop w:val="0"/>
                              <w:marBottom w:val="0"/>
                              <w:divBdr>
                                <w:top w:val="none" w:sz="0" w:space="0" w:color="auto"/>
                                <w:left w:val="none" w:sz="0" w:space="0" w:color="auto"/>
                                <w:bottom w:val="none" w:sz="0" w:space="0" w:color="auto"/>
                                <w:right w:val="none" w:sz="0" w:space="0" w:color="auto"/>
                              </w:divBdr>
                            </w:div>
                          </w:divsChild>
                        </w:div>
                        <w:div w:id="1275013551">
                          <w:marLeft w:val="0"/>
                          <w:marRight w:val="0"/>
                          <w:marTop w:val="0"/>
                          <w:marBottom w:val="240"/>
                          <w:divBdr>
                            <w:top w:val="none" w:sz="0" w:space="0" w:color="auto"/>
                            <w:left w:val="none" w:sz="0" w:space="0" w:color="auto"/>
                            <w:bottom w:val="none" w:sz="0" w:space="0" w:color="auto"/>
                            <w:right w:val="none" w:sz="0" w:space="0" w:color="auto"/>
                          </w:divBdr>
                          <w:divsChild>
                            <w:div w:id="243147994">
                              <w:marLeft w:val="0"/>
                              <w:marRight w:val="0"/>
                              <w:marTop w:val="0"/>
                              <w:marBottom w:val="0"/>
                              <w:divBdr>
                                <w:top w:val="none" w:sz="0" w:space="0" w:color="auto"/>
                                <w:left w:val="none" w:sz="0" w:space="0" w:color="auto"/>
                                <w:bottom w:val="none" w:sz="0" w:space="0" w:color="auto"/>
                                <w:right w:val="none" w:sz="0" w:space="0" w:color="auto"/>
                              </w:divBdr>
                            </w:div>
                            <w:div w:id="1622565353">
                              <w:marLeft w:val="0"/>
                              <w:marRight w:val="0"/>
                              <w:marTop w:val="0"/>
                              <w:marBottom w:val="0"/>
                              <w:divBdr>
                                <w:top w:val="none" w:sz="0" w:space="0" w:color="auto"/>
                                <w:left w:val="none" w:sz="0" w:space="0" w:color="auto"/>
                                <w:bottom w:val="none" w:sz="0" w:space="0" w:color="auto"/>
                                <w:right w:val="none" w:sz="0" w:space="0" w:color="auto"/>
                              </w:divBdr>
                            </w:div>
                          </w:divsChild>
                        </w:div>
                        <w:div w:id="513957462">
                          <w:marLeft w:val="0"/>
                          <w:marRight w:val="0"/>
                          <w:marTop w:val="0"/>
                          <w:marBottom w:val="240"/>
                          <w:divBdr>
                            <w:top w:val="none" w:sz="0" w:space="0" w:color="auto"/>
                            <w:left w:val="none" w:sz="0" w:space="0" w:color="auto"/>
                            <w:bottom w:val="none" w:sz="0" w:space="0" w:color="auto"/>
                            <w:right w:val="none" w:sz="0" w:space="0" w:color="auto"/>
                          </w:divBdr>
                          <w:divsChild>
                            <w:div w:id="1139494912">
                              <w:marLeft w:val="0"/>
                              <w:marRight w:val="0"/>
                              <w:marTop w:val="0"/>
                              <w:marBottom w:val="0"/>
                              <w:divBdr>
                                <w:top w:val="none" w:sz="0" w:space="0" w:color="auto"/>
                                <w:left w:val="none" w:sz="0" w:space="0" w:color="auto"/>
                                <w:bottom w:val="none" w:sz="0" w:space="0" w:color="auto"/>
                                <w:right w:val="none" w:sz="0" w:space="0" w:color="auto"/>
                              </w:divBdr>
                            </w:div>
                            <w:div w:id="7251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858">
                      <w:marLeft w:val="0"/>
                      <w:marRight w:val="0"/>
                      <w:marTop w:val="0"/>
                      <w:marBottom w:val="0"/>
                      <w:divBdr>
                        <w:top w:val="none" w:sz="0" w:space="0" w:color="auto"/>
                        <w:left w:val="none" w:sz="0" w:space="0" w:color="auto"/>
                        <w:bottom w:val="none" w:sz="0" w:space="0" w:color="auto"/>
                        <w:right w:val="none" w:sz="0" w:space="0" w:color="auto"/>
                      </w:divBdr>
                      <w:divsChild>
                        <w:div w:id="6374409">
                          <w:marLeft w:val="0"/>
                          <w:marRight w:val="0"/>
                          <w:marTop w:val="0"/>
                          <w:marBottom w:val="240"/>
                          <w:divBdr>
                            <w:top w:val="none" w:sz="0" w:space="0" w:color="auto"/>
                            <w:left w:val="none" w:sz="0" w:space="0" w:color="auto"/>
                            <w:bottom w:val="none" w:sz="0" w:space="0" w:color="auto"/>
                            <w:right w:val="none" w:sz="0" w:space="0" w:color="auto"/>
                          </w:divBdr>
                          <w:divsChild>
                            <w:div w:id="1067648144">
                              <w:marLeft w:val="0"/>
                              <w:marRight w:val="0"/>
                              <w:marTop w:val="0"/>
                              <w:marBottom w:val="0"/>
                              <w:divBdr>
                                <w:top w:val="none" w:sz="0" w:space="0" w:color="auto"/>
                                <w:left w:val="none" w:sz="0" w:space="0" w:color="auto"/>
                                <w:bottom w:val="none" w:sz="0" w:space="0" w:color="auto"/>
                                <w:right w:val="none" w:sz="0" w:space="0" w:color="auto"/>
                              </w:divBdr>
                            </w:div>
                            <w:div w:id="29770690">
                              <w:marLeft w:val="0"/>
                              <w:marRight w:val="0"/>
                              <w:marTop w:val="0"/>
                              <w:marBottom w:val="0"/>
                              <w:divBdr>
                                <w:top w:val="none" w:sz="0" w:space="0" w:color="auto"/>
                                <w:left w:val="none" w:sz="0" w:space="0" w:color="auto"/>
                                <w:bottom w:val="none" w:sz="0" w:space="0" w:color="auto"/>
                                <w:right w:val="none" w:sz="0" w:space="0" w:color="auto"/>
                              </w:divBdr>
                            </w:div>
                          </w:divsChild>
                        </w:div>
                        <w:div w:id="1144665929">
                          <w:marLeft w:val="0"/>
                          <w:marRight w:val="0"/>
                          <w:marTop w:val="0"/>
                          <w:marBottom w:val="240"/>
                          <w:divBdr>
                            <w:top w:val="none" w:sz="0" w:space="0" w:color="auto"/>
                            <w:left w:val="none" w:sz="0" w:space="0" w:color="auto"/>
                            <w:bottom w:val="none" w:sz="0" w:space="0" w:color="auto"/>
                            <w:right w:val="none" w:sz="0" w:space="0" w:color="auto"/>
                          </w:divBdr>
                          <w:divsChild>
                            <w:div w:id="616258248">
                              <w:marLeft w:val="0"/>
                              <w:marRight w:val="0"/>
                              <w:marTop w:val="0"/>
                              <w:marBottom w:val="0"/>
                              <w:divBdr>
                                <w:top w:val="none" w:sz="0" w:space="0" w:color="auto"/>
                                <w:left w:val="none" w:sz="0" w:space="0" w:color="auto"/>
                                <w:bottom w:val="none" w:sz="0" w:space="0" w:color="auto"/>
                                <w:right w:val="none" w:sz="0" w:space="0" w:color="auto"/>
                              </w:divBdr>
                            </w:div>
                            <w:div w:id="1593078557">
                              <w:marLeft w:val="0"/>
                              <w:marRight w:val="0"/>
                              <w:marTop w:val="0"/>
                              <w:marBottom w:val="0"/>
                              <w:divBdr>
                                <w:top w:val="none" w:sz="0" w:space="0" w:color="auto"/>
                                <w:left w:val="none" w:sz="0" w:space="0" w:color="auto"/>
                                <w:bottom w:val="none" w:sz="0" w:space="0" w:color="auto"/>
                                <w:right w:val="none" w:sz="0" w:space="0" w:color="auto"/>
                              </w:divBdr>
                            </w:div>
                          </w:divsChild>
                        </w:div>
                        <w:div w:id="1288778137">
                          <w:marLeft w:val="0"/>
                          <w:marRight w:val="0"/>
                          <w:marTop w:val="0"/>
                          <w:marBottom w:val="240"/>
                          <w:divBdr>
                            <w:top w:val="none" w:sz="0" w:space="0" w:color="auto"/>
                            <w:left w:val="none" w:sz="0" w:space="0" w:color="auto"/>
                            <w:bottom w:val="none" w:sz="0" w:space="0" w:color="auto"/>
                            <w:right w:val="none" w:sz="0" w:space="0" w:color="auto"/>
                          </w:divBdr>
                          <w:divsChild>
                            <w:div w:id="351422412">
                              <w:marLeft w:val="0"/>
                              <w:marRight w:val="0"/>
                              <w:marTop w:val="0"/>
                              <w:marBottom w:val="0"/>
                              <w:divBdr>
                                <w:top w:val="none" w:sz="0" w:space="0" w:color="auto"/>
                                <w:left w:val="none" w:sz="0" w:space="0" w:color="auto"/>
                                <w:bottom w:val="none" w:sz="0" w:space="0" w:color="auto"/>
                                <w:right w:val="none" w:sz="0" w:space="0" w:color="auto"/>
                              </w:divBdr>
                            </w:div>
                            <w:div w:id="137459435">
                              <w:marLeft w:val="0"/>
                              <w:marRight w:val="0"/>
                              <w:marTop w:val="0"/>
                              <w:marBottom w:val="0"/>
                              <w:divBdr>
                                <w:top w:val="none" w:sz="0" w:space="0" w:color="auto"/>
                                <w:left w:val="none" w:sz="0" w:space="0" w:color="auto"/>
                                <w:bottom w:val="none" w:sz="0" w:space="0" w:color="auto"/>
                                <w:right w:val="none" w:sz="0" w:space="0" w:color="auto"/>
                              </w:divBdr>
                            </w:div>
                          </w:divsChild>
                        </w:div>
                        <w:div w:id="164248353">
                          <w:marLeft w:val="0"/>
                          <w:marRight w:val="0"/>
                          <w:marTop w:val="0"/>
                          <w:marBottom w:val="240"/>
                          <w:divBdr>
                            <w:top w:val="none" w:sz="0" w:space="0" w:color="auto"/>
                            <w:left w:val="none" w:sz="0" w:space="0" w:color="auto"/>
                            <w:bottom w:val="none" w:sz="0" w:space="0" w:color="auto"/>
                            <w:right w:val="none" w:sz="0" w:space="0" w:color="auto"/>
                          </w:divBdr>
                          <w:divsChild>
                            <w:div w:id="1533764095">
                              <w:marLeft w:val="0"/>
                              <w:marRight w:val="0"/>
                              <w:marTop w:val="0"/>
                              <w:marBottom w:val="0"/>
                              <w:divBdr>
                                <w:top w:val="none" w:sz="0" w:space="0" w:color="auto"/>
                                <w:left w:val="none" w:sz="0" w:space="0" w:color="auto"/>
                                <w:bottom w:val="none" w:sz="0" w:space="0" w:color="auto"/>
                                <w:right w:val="none" w:sz="0" w:space="0" w:color="auto"/>
                              </w:divBdr>
                            </w:div>
                            <w:div w:id="517239509">
                              <w:marLeft w:val="0"/>
                              <w:marRight w:val="0"/>
                              <w:marTop w:val="0"/>
                              <w:marBottom w:val="0"/>
                              <w:divBdr>
                                <w:top w:val="none" w:sz="0" w:space="0" w:color="auto"/>
                                <w:left w:val="none" w:sz="0" w:space="0" w:color="auto"/>
                                <w:bottom w:val="none" w:sz="0" w:space="0" w:color="auto"/>
                                <w:right w:val="none" w:sz="0" w:space="0" w:color="auto"/>
                              </w:divBdr>
                            </w:div>
                          </w:divsChild>
                        </w:div>
                        <w:div w:id="1101146685">
                          <w:marLeft w:val="0"/>
                          <w:marRight w:val="0"/>
                          <w:marTop w:val="0"/>
                          <w:marBottom w:val="240"/>
                          <w:divBdr>
                            <w:top w:val="none" w:sz="0" w:space="0" w:color="auto"/>
                            <w:left w:val="none" w:sz="0" w:space="0" w:color="auto"/>
                            <w:bottom w:val="none" w:sz="0" w:space="0" w:color="auto"/>
                            <w:right w:val="none" w:sz="0" w:space="0" w:color="auto"/>
                          </w:divBdr>
                          <w:divsChild>
                            <w:div w:id="2145810729">
                              <w:marLeft w:val="0"/>
                              <w:marRight w:val="0"/>
                              <w:marTop w:val="0"/>
                              <w:marBottom w:val="0"/>
                              <w:divBdr>
                                <w:top w:val="none" w:sz="0" w:space="0" w:color="auto"/>
                                <w:left w:val="none" w:sz="0" w:space="0" w:color="auto"/>
                                <w:bottom w:val="none" w:sz="0" w:space="0" w:color="auto"/>
                                <w:right w:val="none" w:sz="0" w:space="0" w:color="auto"/>
                              </w:divBdr>
                            </w:div>
                            <w:div w:id="1155412420">
                              <w:marLeft w:val="0"/>
                              <w:marRight w:val="0"/>
                              <w:marTop w:val="0"/>
                              <w:marBottom w:val="0"/>
                              <w:divBdr>
                                <w:top w:val="none" w:sz="0" w:space="0" w:color="auto"/>
                                <w:left w:val="none" w:sz="0" w:space="0" w:color="auto"/>
                                <w:bottom w:val="none" w:sz="0" w:space="0" w:color="auto"/>
                                <w:right w:val="none" w:sz="0" w:space="0" w:color="auto"/>
                              </w:divBdr>
                            </w:div>
                          </w:divsChild>
                        </w:div>
                        <w:div w:id="1409304168">
                          <w:marLeft w:val="0"/>
                          <w:marRight w:val="0"/>
                          <w:marTop w:val="0"/>
                          <w:marBottom w:val="240"/>
                          <w:divBdr>
                            <w:top w:val="none" w:sz="0" w:space="0" w:color="auto"/>
                            <w:left w:val="none" w:sz="0" w:space="0" w:color="auto"/>
                            <w:bottom w:val="none" w:sz="0" w:space="0" w:color="auto"/>
                            <w:right w:val="none" w:sz="0" w:space="0" w:color="auto"/>
                          </w:divBdr>
                          <w:divsChild>
                            <w:div w:id="178206483">
                              <w:marLeft w:val="0"/>
                              <w:marRight w:val="0"/>
                              <w:marTop w:val="0"/>
                              <w:marBottom w:val="0"/>
                              <w:divBdr>
                                <w:top w:val="none" w:sz="0" w:space="0" w:color="auto"/>
                                <w:left w:val="none" w:sz="0" w:space="0" w:color="auto"/>
                                <w:bottom w:val="none" w:sz="0" w:space="0" w:color="auto"/>
                                <w:right w:val="none" w:sz="0" w:space="0" w:color="auto"/>
                              </w:divBdr>
                            </w:div>
                            <w:div w:id="1600018497">
                              <w:marLeft w:val="0"/>
                              <w:marRight w:val="0"/>
                              <w:marTop w:val="0"/>
                              <w:marBottom w:val="0"/>
                              <w:divBdr>
                                <w:top w:val="none" w:sz="0" w:space="0" w:color="auto"/>
                                <w:left w:val="none" w:sz="0" w:space="0" w:color="auto"/>
                                <w:bottom w:val="none" w:sz="0" w:space="0" w:color="auto"/>
                                <w:right w:val="none" w:sz="0" w:space="0" w:color="auto"/>
                              </w:divBdr>
                            </w:div>
                          </w:divsChild>
                        </w:div>
                        <w:div w:id="1926761912">
                          <w:marLeft w:val="0"/>
                          <w:marRight w:val="0"/>
                          <w:marTop w:val="0"/>
                          <w:marBottom w:val="240"/>
                          <w:divBdr>
                            <w:top w:val="none" w:sz="0" w:space="0" w:color="auto"/>
                            <w:left w:val="none" w:sz="0" w:space="0" w:color="auto"/>
                            <w:bottom w:val="none" w:sz="0" w:space="0" w:color="auto"/>
                            <w:right w:val="none" w:sz="0" w:space="0" w:color="auto"/>
                          </w:divBdr>
                          <w:divsChild>
                            <w:div w:id="496189253">
                              <w:marLeft w:val="0"/>
                              <w:marRight w:val="0"/>
                              <w:marTop w:val="0"/>
                              <w:marBottom w:val="0"/>
                              <w:divBdr>
                                <w:top w:val="none" w:sz="0" w:space="0" w:color="auto"/>
                                <w:left w:val="none" w:sz="0" w:space="0" w:color="auto"/>
                                <w:bottom w:val="none" w:sz="0" w:space="0" w:color="auto"/>
                                <w:right w:val="none" w:sz="0" w:space="0" w:color="auto"/>
                              </w:divBdr>
                            </w:div>
                            <w:div w:id="1664041908">
                              <w:marLeft w:val="0"/>
                              <w:marRight w:val="0"/>
                              <w:marTop w:val="0"/>
                              <w:marBottom w:val="0"/>
                              <w:divBdr>
                                <w:top w:val="none" w:sz="0" w:space="0" w:color="auto"/>
                                <w:left w:val="none" w:sz="0" w:space="0" w:color="auto"/>
                                <w:bottom w:val="none" w:sz="0" w:space="0" w:color="auto"/>
                                <w:right w:val="none" w:sz="0" w:space="0" w:color="auto"/>
                              </w:divBdr>
                            </w:div>
                          </w:divsChild>
                        </w:div>
                        <w:div w:id="595208485">
                          <w:marLeft w:val="0"/>
                          <w:marRight w:val="0"/>
                          <w:marTop w:val="0"/>
                          <w:marBottom w:val="240"/>
                          <w:divBdr>
                            <w:top w:val="none" w:sz="0" w:space="0" w:color="auto"/>
                            <w:left w:val="none" w:sz="0" w:space="0" w:color="auto"/>
                            <w:bottom w:val="none" w:sz="0" w:space="0" w:color="auto"/>
                            <w:right w:val="none" w:sz="0" w:space="0" w:color="auto"/>
                          </w:divBdr>
                          <w:divsChild>
                            <w:div w:id="1293905130">
                              <w:marLeft w:val="0"/>
                              <w:marRight w:val="0"/>
                              <w:marTop w:val="0"/>
                              <w:marBottom w:val="0"/>
                              <w:divBdr>
                                <w:top w:val="none" w:sz="0" w:space="0" w:color="auto"/>
                                <w:left w:val="none" w:sz="0" w:space="0" w:color="auto"/>
                                <w:bottom w:val="none" w:sz="0" w:space="0" w:color="auto"/>
                                <w:right w:val="none" w:sz="0" w:space="0" w:color="auto"/>
                              </w:divBdr>
                            </w:div>
                            <w:div w:id="2008552560">
                              <w:marLeft w:val="0"/>
                              <w:marRight w:val="0"/>
                              <w:marTop w:val="0"/>
                              <w:marBottom w:val="0"/>
                              <w:divBdr>
                                <w:top w:val="none" w:sz="0" w:space="0" w:color="auto"/>
                                <w:left w:val="none" w:sz="0" w:space="0" w:color="auto"/>
                                <w:bottom w:val="none" w:sz="0" w:space="0" w:color="auto"/>
                                <w:right w:val="none" w:sz="0" w:space="0" w:color="auto"/>
                              </w:divBdr>
                            </w:div>
                          </w:divsChild>
                        </w:div>
                        <w:div w:id="659503183">
                          <w:marLeft w:val="0"/>
                          <w:marRight w:val="0"/>
                          <w:marTop w:val="0"/>
                          <w:marBottom w:val="240"/>
                          <w:divBdr>
                            <w:top w:val="none" w:sz="0" w:space="0" w:color="auto"/>
                            <w:left w:val="none" w:sz="0" w:space="0" w:color="auto"/>
                            <w:bottom w:val="none" w:sz="0" w:space="0" w:color="auto"/>
                            <w:right w:val="none" w:sz="0" w:space="0" w:color="auto"/>
                          </w:divBdr>
                          <w:divsChild>
                            <w:div w:id="37750463">
                              <w:marLeft w:val="0"/>
                              <w:marRight w:val="0"/>
                              <w:marTop w:val="0"/>
                              <w:marBottom w:val="0"/>
                              <w:divBdr>
                                <w:top w:val="none" w:sz="0" w:space="0" w:color="auto"/>
                                <w:left w:val="none" w:sz="0" w:space="0" w:color="auto"/>
                                <w:bottom w:val="none" w:sz="0" w:space="0" w:color="auto"/>
                                <w:right w:val="none" w:sz="0" w:space="0" w:color="auto"/>
                              </w:divBdr>
                            </w:div>
                            <w:div w:id="1512721841">
                              <w:marLeft w:val="0"/>
                              <w:marRight w:val="0"/>
                              <w:marTop w:val="0"/>
                              <w:marBottom w:val="0"/>
                              <w:divBdr>
                                <w:top w:val="none" w:sz="0" w:space="0" w:color="auto"/>
                                <w:left w:val="none" w:sz="0" w:space="0" w:color="auto"/>
                                <w:bottom w:val="none" w:sz="0" w:space="0" w:color="auto"/>
                                <w:right w:val="none" w:sz="0" w:space="0" w:color="auto"/>
                              </w:divBdr>
                            </w:div>
                          </w:divsChild>
                        </w:div>
                        <w:div w:id="569118807">
                          <w:marLeft w:val="0"/>
                          <w:marRight w:val="0"/>
                          <w:marTop w:val="0"/>
                          <w:marBottom w:val="240"/>
                          <w:divBdr>
                            <w:top w:val="none" w:sz="0" w:space="0" w:color="auto"/>
                            <w:left w:val="none" w:sz="0" w:space="0" w:color="auto"/>
                            <w:bottom w:val="none" w:sz="0" w:space="0" w:color="auto"/>
                            <w:right w:val="none" w:sz="0" w:space="0" w:color="auto"/>
                          </w:divBdr>
                          <w:divsChild>
                            <w:div w:id="1154638264">
                              <w:marLeft w:val="0"/>
                              <w:marRight w:val="0"/>
                              <w:marTop w:val="0"/>
                              <w:marBottom w:val="0"/>
                              <w:divBdr>
                                <w:top w:val="none" w:sz="0" w:space="0" w:color="auto"/>
                                <w:left w:val="none" w:sz="0" w:space="0" w:color="auto"/>
                                <w:bottom w:val="none" w:sz="0" w:space="0" w:color="auto"/>
                                <w:right w:val="none" w:sz="0" w:space="0" w:color="auto"/>
                              </w:divBdr>
                            </w:div>
                            <w:div w:id="1797946648">
                              <w:marLeft w:val="0"/>
                              <w:marRight w:val="0"/>
                              <w:marTop w:val="0"/>
                              <w:marBottom w:val="0"/>
                              <w:divBdr>
                                <w:top w:val="none" w:sz="0" w:space="0" w:color="auto"/>
                                <w:left w:val="none" w:sz="0" w:space="0" w:color="auto"/>
                                <w:bottom w:val="none" w:sz="0" w:space="0" w:color="auto"/>
                                <w:right w:val="none" w:sz="0" w:space="0" w:color="auto"/>
                              </w:divBdr>
                            </w:div>
                          </w:divsChild>
                        </w:div>
                        <w:div w:id="1599561779">
                          <w:marLeft w:val="0"/>
                          <w:marRight w:val="0"/>
                          <w:marTop w:val="0"/>
                          <w:marBottom w:val="240"/>
                          <w:divBdr>
                            <w:top w:val="none" w:sz="0" w:space="0" w:color="auto"/>
                            <w:left w:val="none" w:sz="0" w:space="0" w:color="auto"/>
                            <w:bottom w:val="none" w:sz="0" w:space="0" w:color="auto"/>
                            <w:right w:val="none" w:sz="0" w:space="0" w:color="auto"/>
                          </w:divBdr>
                          <w:divsChild>
                            <w:div w:id="1687247478">
                              <w:marLeft w:val="0"/>
                              <w:marRight w:val="0"/>
                              <w:marTop w:val="0"/>
                              <w:marBottom w:val="0"/>
                              <w:divBdr>
                                <w:top w:val="none" w:sz="0" w:space="0" w:color="auto"/>
                                <w:left w:val="none" w:sz="0" w:space="0" w:color="auto"/>
                                <w:bottom w:val="none" w:sz="0" w:space="0" w:color="auto"/>
                                <w:right w:val="none" w:sz="0" w:space="0" w:color="auto"/>
                              </w:divBdr>
                            </w:div>
                            <w:div w:id="362637085">
                              <w:marLeft w:val="0"/>
                              <w:marRight w:val="0"/>
                              <w:marTop w:val="0"/>
                              <w:marBottom w:val="0"/>
                              <w:divBdr>
                                <w:top w:val="none" w:sz="0" w:space="0" w:color="auto"/>
                                <w:left w:val="none" w:sz="0" w:space="0" w:color="auto"/>
                                <w:bottom w:val="none" w:sz="0" w:space="0" w:color="auto"/>
                                <w:right w:val="none" w:sz="0" w:space="0" w:color="auto"/>
                              </w:divBdr>
                            </w:div>
                          </w:divsChild>
                        </w:div>
                        <w:div w:id="1811089496">
                          <w:marLeft w:val="0"/>
                          <w:marRight w:val="0"/>
                          <w:marTop w:val="0"/>
                          <w:marBottom w:val="240"/>
                          <w:divBdr>
                            <w:top w:val="none" w:sz="0" w:space="0" w:color="auto"/>
                            <w:left w:val="none" w:sz="0" w:space="0" w:color="auto"/>
                            <w:bottom w:val="none" w:sz="0" w:space="0" w:color="auto"/>
                            <w:right w:val="none" w:sz="0" w:space="0" w:color="auto"/>
                          </w:divBdr>
                          <w:divsChild>
                            <w:div w:id="740101375">
                              <w:marLeft w:val="0"/>
                              <w:marRight w:val="0"/>
                              <w:marTop w:val="0"/>
                              <w:marBottom w:val="0"/>
                              <w:divBdr>
                                <w:top w:val="none" w:sz="0" w:space="0" w:color="auto"/>
                                <w:left w:val="none" w:sz="0" w:space="0" w:color="auto"/>
                                <w:bottom w:val="none" w:sz="0" w:space="0" w:color="auto"/>
                                <w:right w:val="none" w:sz="0" w:space="0" w:color="auto"/>
                              </w:divBdr>
                            </w:div>
                            <w:div w:id="570694827">
                              <w:marLeft w:val="0"/>
                              <w:marRight w:val="0"/>
                              <w:marTop w:val="0"/>
                              <w:marBottom w:val="0"/>
                              <w:divBdr>
                                <w:top w:val="none" w:sz="0" w:space="0" w:color="auto"/>
                                <w:left w:val="none" w:sz="0" w:space="0" w:color="auto"/>
                                <w:bottom w:val="none" w:sz="0" w:space="0" w:color="auto"/>
                                <w:right w:val="none" w:sz="0" w:space="0" w:color="auto"/>
                              </w:divBdr>
                            </w:div>
                          </w:divsChild>
                        </w:div>
                        <w:div w:id="649939903">
                          <w:marLeft w:val="0"/>
                          <w:marRight w:val="0"/>
                          <w:marTop w:val="0"/>
                          <w:marBottom w:val="240"/>
                          <w:divBdr>
                            <w:top w:val="none" w:sz="0" w:space="0" w:color="auto"/>
                            <w:left w:val="none" w:sz="0" w:space="0" w:color="auto"/>
                            <w:bottom w:val="none" w:sz="0" w:space="0" w:color="auto"/>
                            <w:right w:val="none" w:sz="0" w:space="0" w:color="auto"/>
                          </w:divBdr>
                          <w:divsChild>
                            <w:div w:id="679090149">
                              <w:marLeft w:val="0"/>
                              <w:marRight w:val="0"/>
                              <w:marTop w:val="0"/>
                              <w:marBottom w:val="0"/>
                              <w:divBdr>
                                <w:top w:val="none" w:sz="0" w:space="0" w:color="auto"/>
                                <w:left w:val="none" w:sz="0" w:space="0" w:color="auto"/>
                                <w:bottom w:val="none" w:sz="0" w:space="0" w:color="auto"/>
                                <w:right w:val="none" w:sz="0" w:space="0" w:color="auto"/>
                              </w:divBdr>
                            </w:div>
                            <w:div w:id="758330860">
                              <w:marLeft w:val="0"/>
                              <w:marRight w:val="0"/>
                              <w:marTop w:val="0"/>
                              <w:marBottom w:val="0"/>
                              <w:divBdr>
                                <w:top w:val="none" w:sz="0" w:space="0" w:color="auto"/>
                                <w:left w:val="none" w:sz="0" w:space="0" w:color="auto"/>
                                <w:bottom w:val="none" w:sz="0" w:space="0" w:color="auto"/>
                                <w:right w:val="none" w:sz="0" w:space="0" w:color="auto"/>
                              </w:divBdr>
                            </w:div>
                          </w:divsChild>
                        </w:div>
                        <w:div w:id="1074282258">
                          <w:marLeft w:val="0"/>
                          <w:marRight w:val="0"/>
                          <w:marTop w:val="0"/>
                          <w:marBottom w:val="240"/>
                          <w:divBdr>
                            <w:top w:val="none" w:sz="0" w:space="0" w:color="auto"/>
                            <w:left w:val="none" w:sz="0" w:space="0" w:color="auto"/>
                            <w:bottom w:val="none" w:sz="0" w:space="0" w:color="auto"/>
                            <w:right w:val="none" w:sz="0" w:space="0" w:color="auto"/>
                          </w:divBdr>
                          <w:divsChild>
                            <w:div w:id="1776441037">
                              <w:marLeft w:val="0"/>
                              <w:marRight w:val="0"/>
                              <w:marTop w:val="0"/>
                              <w:marBottom w:val="0"/>
                              <w:divBdr>
                                <w:top w:val="none" w:sz="0" w:space="0" w:color="auto"/>
                                <w:left w:val="none" w:sz="0" w:space="0" w:color="auto"/>
                                <w:bottom w:val="none" w:sz="0" w:space="0" w:color="auto"/>
                                <w:right w:val="none" w:sz="0" w:space="0" w:color="auto"/>
                              </w:divBdr>
                            </w:div>
                            <w:div w:id="601300602">
                              <w:marLeft w:val="0"/>
                              <w:marRight w:val="0"/>
                              <w:marTop w:val="0"/>
                              <w:marBottom w:val="0"/>
                              <w:divBdr>
                                <w:top w:val="none" w:sz="0" w:space="0" w:color="auto"/>
                                <w:left w:val="none" w:sz="0" w:space="0" w:color="auto"/>
                                <w:bottom w:val="none" w:sz="0" w:space="0" w:color="auto"/>
                                <w:right w:val="none" w:sz="0" w:space="0" w:color="auto"/>
                              </w:divBdr>
                            </w:div>
                          </w:divsChild>
                        </w:div>
                        <w:div w:id="288777433">
                          <w:marLeft w:val="0"/>
                          <w:marRight w:val="0"/>
                          <w:marTop w:val="0"/>
                          <w:marBottom w:val="240"/>
                          <w:divBdr>
                            <w:top w:val="none" w:sz="0" w:space="0" w:color="auto"/>
                            <w:left w:val="none" w:sz="0" w:space="0" w:color="auto"/>
                            <w:bottom w:val="none" w:sz="0" w:space="0" w:color="auto"/>
                            <w:right w:val="none" w:sz="0" w:space="0" w:color="auto"/>
                          </w:divBdr>
                          <w:divsChild>
                            <w:div w:id="981230295">
                              <w:marLeft w:val="0"/>
                              <w:marRight w:val="0"/>
                              <w:marTop w:val="0"/>
                              <w:marBottom w:val="0"/>
                              <w:divBdr>
                                <w:top w:val="none" w:sz="0" w:space="0" w:color="auto"/>
                                <w:left w:val="none" w:sz="0" w:space="0" w:color="auto"/>
                                <w:bottom w:val="none" w:sz="0" w:space="0" w:color="auto"/>
                                <w:right w:val="none" w:sz="0" w:space="0" w:color="auto"/>
                              </w:divBdr>
                            </w:div>
                            <w:div w:id="1794984889">
                              <w:marLeft w:val="0"/>
                              <w:marRight w:val="0"/>
                              <w:marTop w:val="0"/>
                              <w:marBottom w:val="0"/>
                              <w:divBdr>
                                <w:top w:val="none" w:sz="0" w:space="0" w:color="auto"/>
                                <w:left w:val="none" w:sz="0" w:space="0" w:color="auto"/>
                                <w:bottom w:val="none" w:sz="0" w:space="0" w:color="auto"/>
                                <w:right w:val="none" w:sz="0" w:space="0" w:color="auto"/>
                              </w:divBdr>
                            </w:div>
                          </w:divsChild>
                        </w:div>
                        <w:div w:id="1364094543">
                          <w:marLeft w:val="0"/>
                          <w:marRight w:val="0"/>
                          <w:marTop w:val="0"/>
                          <w:marBottom w:val="240"/>
                          <w:divBdr>
                            <w:top w:val="none" w:sz="0" w:space="0" w:color="auto"/>
                            <w:left w:val="none" w:sz="0" w:space="0" w:color="auto"/>
                            <w:bottom w:val="none" w:sz="0" w:space="0" w:color="auto"/>
                            <w:right w:val="none" w:sz="0" w:space="0" w:color="auto"/>
                          </w:divBdr>
                          <w:divsChild>
                            <w:div w:id="1816331350">
                              <w:marLeft w:val="0"/>
                              <w:marRight w:val="0"/>
                              <w:marTop w:val="0"/>
                              <w:marBottom w:val="0"/>
                              <w:divBdr>
                                <w:top w:val="none" w:sz="0" w:space="0" w:color="auto"/>
                                <w:left w:val="none" w:sz="0" w:space="0" w:color="auto"/>
                                <w:bottom w:val="none" w:sz="0" w:space="0" w:color="auto"/>
                                <w:right w:val="none" w:sz="0" w:space="0" w:color="auto"/>
                              </w:divBdr>
                            </w:div>
                            <w:div w:id="1407461968">
                              <w:marLeft w:val="0"/>
                              <w:marRight w:val="0"/>
                              <w:marTop w:val="0"/>
                              <w:marBottom w:val="0"/>
                              <w:divBdr>
                                <w:top w:val="none" w:sz="0" w:space="0" w:color="auto"/>
                                <w:left w:val="none" w:sz="0" w:space="0" w:color="auto"/>
                                <w:bottom w:val="none" w:sz="0" w:space="0" w:color="auto"/>
                                <w:right w:val="none" w:sz="0" w:space="0" w:color="auto"/>
                              </w:divBdr>
                            </w:div>
                          </w:divsChild>
                        </w:div>
                        <w:div w:id="299386606">
                          <w:marLeft w:val="0"/>
                          <w:marRight w:val="0"/>
                          <w:marTop w:val="0"/>
                          <w:marBottom w:val="240"/>
                          <w:divBdr>
                            <w:top w:val="none" w:sz="0" w:space="0" w:color="auto"/>
                            <w:left w:val="none" w:sz="0" w:space="0" w:color="auto"/>
                            <w:bottom w:val="none" w:sz="0" w:space="0" w:color="auto"/>
                            <w:right w:val="none" w:sz="0" w:space="0" w:color="auto"/>
                          </w:divBdr>
                          <w:divsChild>
                            <w:div w:id="2098557472">
                              <w:marLeft w:val="0"/>
                              <w:marRight w:val="0"/>
                              <w:marTop w:val="0"/>
                              <w:marBottom w:val="0"/>
                              <w:divBdr>
                                <w:top w:val="none" w:sz="0" w:space="0" w:color="auto"/>
                                <w:left w:val="none" w:sz="0" w:space="0" w:color="auto"/>
                                <w:bottom w:val="none" w:sz="0" w:space="0" w:color="auto"/>
                                <w:right w:val="none" w:sz="0" w:space="0" w:color="auto"/>
                              </w:divBdr>
                            </w:div>
                            <w:div w:id="1799645292">
                              <w:marLeft w:val="0"/>
                              <w:marRight w:val="0"/>
                              <w:marTop w:val="0"/>
                              <w:marBottom w:val="0"/>
                              <w:divBdr>
                                <w:top w:val="none" w:sz="0" w:space="0" w:color="auto"/>
                                <w:left w:val="none" w:sz="0" w:space="0" w:color="auto"/>
                                <w:bottom w:val="none" w:sz="0" w:space="0" w:color="auto"/>
                                <w:right w:val="none" w:sz="0" w:space="0" w:color="auto"/>
                              </w:divBdr>
                            </w:div>
                          </w:divsChild>
                        </w:div>
                        <w:div w:id="867721028">
                          <w:marLeft w:val="0"/>
                          <w:marRight w:val="0"/>
                          <w:marTop w:val="0"/>
                          <w:marBottom w:val="240"/>
                          <w:divBdr>
                            <w:top w:val="none" w:sz="0" w:space="0" w:color="auto"/>
                            <w:left w:val="none" w:sz="0" w:space="0" w:color="auto"/>
                            <w:bottom w:val="none" w:sz="0" w:space="0" w:color="auto"/>
                            <w:right w:val="none" w:sz="0" w:space="0" w:color="auto"/>
                          </w:divBdr>
                          <w:divsChild>
                            <w:div w:id="987830156">
                              <w:marLeft w:val="0"/>
                              <w:marRight w:val="0"/>
                              <w:marTop w:val="0"/>
                              <w:marBottom w:val="0"/>
                              <w:divBdr>
                                <w:top w:val="none" w:sz="0" w:space="0" w:color="auto"/>
                                <w:left w:val="none" w:sz="0" w:space="0" w:color="auto"/>
                                <w:bottom w:val="none" w:sz="0" w:space="0" w:color="auto"/>
                                <w:right w:val="none" w:sz="0" w:space="0" w:color="auto"/>
                              </w:divBdr>
                            </w:div>
                            <w:div w:id="1799033131">
                              <w:marLeft w:val="0"/>
                              <w:marRight w:val="0"/>
                              <w:marTop w:val="0"/>
                              <w:marBottom w:val="0"/>
                              <w:divBdr>
                                <w:top w:val="none" w:sz="0" w:space="0" w:color="auto"/>
                                <w:left w:val="none" w:sz="0" w:space="0" w:color="auto"/>
                                <w:bottom w:val="none" w:sz="0" w:space="0" w:color="auto"/>
                                <w:right w:val="none" w:sz="0" w:space="0" w:color="auto"/>
                              </w:divBdr>
                            </w:div>
                          </w:divsChild>
                        </w:div>
                        <w:div w:id="983508831">
                          <w:marLeft w:val="0"/>
                          <w:marRight w:val="0"/>
                          <w:marTop w:val="0"/>
                          <w:marBottom w:val="240"/>
                          <w:divBdr>
                            <w:top w:val="none" w:sz="0" w:space="0" w:color="auto"/>
                            <w:left w:val="none" w:sz="0" w:space="0" w:color="auto"/>
                            <w:bottom w:val="none" w:sz="0" w:space="0" w:color="auto"/>
                            <w:right w:val="none" w:sz="0" w:space="0" w:color="auto"/>
                          </w:divBdr>
                          <w:divsChild>
                            <w:div w:id="1400636252">
                              <w:marLeft w:val="0"/>
                              <w:marRight w:val="0"/>
                              <w:marTop w:val="0"/>
                              <w:marBottom w:val="0"/>
                              <w:divBdr>
                                <w:top w:val="none" w:sz="0" w:space="0" w:color="auto"/>
                                <w:left w:val="none" w:sz="0" w:space="0" w:color="auto"/>
                                <w:bottom w:val="none" w:sz="0" w:space="0" w:color="auto"/>
                                <w:right w:val="none" w:sz="0" w:space="0" w:color="auto"/>
                              </w:divBdr>
                            </w:div>
                            <w:div w:id="1550993368">
                              <w:marLeft w:val="0"/>
                              <w:marRight w:val="0"/>
                              <w:marTop w:val="0"/>
                              <w:marBottom w:val="0"/>
                              <w:divBdr>
                                <w:top w:val="none" w:sz="0" w:space="0" w:color="auto"/>
                                <w:left w:val="none" w:sz="0" w:space="0" w:color="auto"/>
                                <w:bottom w:val="none" w:sz="0" w:space="0" w:color="auto"/>
                                <w:right w:val="none" w:sz="0" w:space="0" w:color="auto"/>
                              </w:divBdr>
                            </w:div>
                          </w:divsChild>
                        </w:div>
                        <w:div w:id="669796793">
                          <w:marLeft w:val="0"/>
                          <w:marRight w:val="0"/>
                          <w:marTop w:val="0"/>
                          <w:marBottom w:val="240"/>
                          <w:divBdr>
                            <w:top w:val="none" w:sz="0" w:space="0" w:color="auto"/>
                            <w:left w:val="none" w:sz="0" w:space="0" w:color="auto"/>
                            <w:bottom w:val="none" w:sz="0" w:space="0" w:color="auto"/>
                            <w:right w:val="none" w:sz="0" w:space="0" w:color="auto"/>
                          </w:divBdr>
                          <w:divsChild>
                            <w:div w:id="2061859084">
                              <w:marLeft w:val="0"/>
                              <w:marRight w:val="0"/>
                              <w:marTop w:val="0"/>
                              <w:marBottom w:val="0"/>
                              <w:divBdr>
                                <w:top w:val="none" w:sz="0" w:space="0" w:color="auto"/>
                                <w:left w:val="none" w:sz="0" w:space="0" w:color="auto"/>
                                <w:bottom w:val="none" w:sz="0" w:space="0" w:color="auto"/>
                                <w:right w:val="none" w:sz="0" w:space="0" w:color="auto"/>
                              </w:divBdr>
                            </w:div>
                            <w:div w:id="1612124529">
                              <w:marLeft w:val="0"/>
                              <w:marRight w:val="0"/>
                              <w:marTop w:val="0"/>
                              <w:marBottom w:val="0"/>
                              <w:divBdr>
                                <w:top w:val="none" w:sz="0" w:space="0" w:color="auto"/>
                                <w:left w:val="none" w:sz="0" w:space="0" w:color="auto"/>
                                <w:bottom w:val="none" w:sz="0" w:space="0" w:color="auto"/>
                                <w:right w:val="none" w:sz="0" w:space="0" w:color="auto"/>
                              </w:divBdr>
                            </w:div>
                          </w:divsChild>
                        </w:div>
                        <w:div w:id="540021390">
                          <w:marLeft w:val="0"/>
                          <w:marRight w:val="0"/>
                          <w:marTop w:val="0"/>
                          <w:marBottom w:val="240"/>
                          <w:divBdr>
                            <w:top w:val="none" w:sz="0" w:space="0" w:color="auto"/>
                            <w:left w:val="none" w:sz="0" w:space="0" w:color="auto"/>
                            <w:bottom w:val="none" w:sz="0" w:space="0" w:color="auto"/>
                            <w:right w:val="none" w:sz="0" w:space="0" w:color="auto"/>
                          </w:divBdr>
                          <w:divsChild>
                            <w:div w:id="1335838075">
                              <w:marLeft w:val="0"/>
                              <w:marRight w:val="0"/>
                              <w:marTop w:val="0"/>
                              <w:marBottom w:val="0"/>
                              <w:divBdr>
                                <w:top w:val="none" w:sz="0" w:space="0" w:color="auto"/>
                                <w:left w:val="none" w:sz="0" w:space="0" w:color="auto"/>
                                <w:bottom w:val="none" w:sz="0" w:space="0" w:color="auto"/>
                                <w:right w:val="none" w:sz="0" w:space="0" w:color="auto"/>
                              </w:divBdr>
                            </w:div>
                            <w:div w:id="714692485">
                              <w:marLeft w:val="0"/>
                              <w:marRight w:val="0"/>
                              <w:marTop w:val="0"/>
                              <w:marBottom w:val="0"/>
                              <w:divBdr>
                                <w:top w:val="none" w:sz="0" w:space="0" w:color="auto"/>
                                <w:left w:val="none" w:sz="0" w:space="0" w:color="auto"/>
                                <w:bottom w:val="none" w:sz="0" w:space="0" w:color="auto"/>
                                <w:right w:val="none" w:sz="0" w:space="0" w:color="auto"/>
                              </w:divBdr>
                            </w:div>
                          </w:divsChild>
                        </w:div>
                        <w:div w:id="611740983">
                          <w:marLeft w:val="0"/>
                          <w:marRight w:val="0"/>
                          <w:marTop w:val="0"/>
                          <w:marBottom w:val="240"/>
                          <w:divBdr>
                            <w:top w:val="none" w:sz="0" w:space="0" w:color="auto"/>
                            <w:left w:val="none" w:sz="0" w:space="0" w:color="auto"/>
                            <w:bottom w:val="none" w:sz="0" w:space="0" w:color="auto"/>
                            <w:right w:val="none" w:sz="0" w:space="0" w:color="auto"/>
                          </w:divBdr>
                          <w:divsChild>
                            <w:div w:id="1558860144">
                              <w:marLeft w:val="0"/>
                              <w:marRight w:val="0"/>
                              <w:marTop w:val="0"/>
                              <w:marBottom w:val="0"/>
                              <w:divBdr>
                                <w:top w:val="none" w:sz="0" w:space="0" w:color="auto"/>
                                <w:left w:val="none" w:sz="0" w:space="0" w:color="auto"/>
                                <w:bottom w:val="none" w:sz="0" w:space="0" w:color="auto"/>
                                <w:right w:val="none" w:sz="0" w:space="0" w:color="auto"/>
                              </w:divBdr>
                            </w:div>
                            <w:div w:id="1217811446">
                              <w:marLeft w:val="0"/>
                              <w:marRight w:val="0"/>
                              <w:marTop w:val="0"/>
                              <w:marBottom w:val="0"/>
                              <w:divBdr>
                                <w:top w:val="none" w:sz="0" w:space="0" w:color="auto"/>
                                <w:left w:val="none" w:sz="0" w:space="0" w:color="auto"/>
                                <w:bottom w:val="none" w:sz="0" w:space="0" w:color="auto"/>
                                <w:right w:val="none" w:sz="0" w:space="0" w:color="auto"/>
                              </w:divBdr>
                            </w:div>
                          </w:divsChild>
                        </w:div>
                        <w:div w:id="614289047">
                          <w:marLeft w:val="0"/>
                          <w:marRight w:val="0"/>
                          <w:marTop w:val="0"/>
                          <w:marBottom w:val="240"/>
                          <w:divBdr>
                            <w:top w:val="none" w:sz="0" w:space="0" w:color="auto"/>
                            <w:left w:val="none" w:sz="0" w:space="0" w:color="auto"/>
                            <w:bottom w:val="none" w:sz="0" w:space="0" w:color="auto"/>
                            <w:right w:val="none" w:sz="0" w:space="0" w:color="auto"/>
                          </w:divBdr>
                          <w:divsChild>
                            <w:div w:id="273827869">
                              <w:marLeft w:val="0"/>
                              <w:marRight w:val="0"/>
                              <w:marTop w:val="0"/>
                              <w:marBottom w:val="0"/>
                              <w:divBdr>
                                <w:top w:val="none" w:sz="0" w:space="0" w:color="auto"/>
                                <w:left w:val="none" w:sz="0" w:space="0" w:color="auto"/>
                                <w:bottom w:val="none" w:sz="0" w:space="0" w:color="auto"/>
                                <w:right w:val="none" w:sz="0" w:space="0" w:color="auto"/>
                              </w:divBdr>
                            </w:div>
                            <w:div w:id="625626552">
                              <w:marLeft w:val="0"/>
                              <w:marRight w:val="0"/>
                              <w:marTop w:val="0"/>
                              <w:marBottom w:val="0"/>
                              <w:divBdr>
                                <w:top w:val="none" w:sz="0" w:space="0" w:color="auto"/>
                                <w:left w:val="none" w:sz="0" w:space="0" w:color="auto"/>
                                <w:bottom w:val="none" w:sz="0" w:space="0" w:color="auto"/>
                                <w:right w:val="none" w:sz="0" w:space="0" w:color="auto"/>
                              </w:divBdr>
                            </w:div>
                          </w:divsChild>
                        </w:div>
                        <w:div w:id="106659757">
                          <w:marLeft w:val="0"/>
                          <w:marRight w:val="0"/>
                          <w:marTop w:val="0"/>
                          <w:marBottom w:val="240"/>
                          <w:divBdr>
                            <w:top w:val="none" w:sz="0" w:space="0" w:color="auto"/>
                            <w:left w:val="none" w:sz="0" w:space="0" w:color="auto"/>
                            <w:bottom w:val="none" w:sz="0" w:space="0" w:color="auto"/>
                            <w:right w:val="none" w:sz="0" w:space="0" w:color="auto"/>
                          </w:divBdr>
                          <w:divsChild>
                            <w:div w:id="214657403">
                              <w:marLeft w:val="0"/>
                              <w:marRight w:val="0"/>
                              <w:marTop w:val="0"/>
                              <w:marBottom w:val="0"/>
                              <w:divBdr>
                                <w:top w:val="none" w:sz="0" w:space="0" w:color="auto"/>
                                <w:left w:val="none" w:sz="0" w:space="0" w:color="auto"/>
                                <w:bottom w:val="none" w:sz="0" w:space="0" w:color="auto"/>
                                <w:right w:val="none" w:sz="0" w:space="0" w:color="auto"/>
                              </w:divBdr>
                            </w:div>
                            <w:div w:id="1276331086">
                              <w:marLeft w:val="0"/>
                              <w:marRight w:val="0"/>
                              <w:marTop w:val="0"/>
                              <w:marBottom w:val="0"/>
                              <w:divBdr>
                                <w:top w:val="none" w:sz="0" w:space="0" w:color="auto"/>
                                <w:left w:val="none" w:sz="0" w:space="0" w:color="auto"/>
                                <w:bottom w:val="none" w:sz="0" w:space="0" w:color="auto"/>
                                <w:right w:val="none" w:sz="0" w:space="0" w:color="auto"/>
                              </w:divBdr>
                            </w:div>
                          </w:divsChild>
                        </w:div>
                        <w:div w:id="1775395836">
                          <w:marLeft w:val="0"/>
                          <w:marRight w:val="0"/>
                          <w:marTop w:val="0"/>
                          <w:marBottom w:val="240"/>
                          <w:divBdr>
                            <w:top w:val="none" w:sz="0" w:space="0" w:color="auto"/>
                            <w:left w:val="none" w:sz="0" w:space="0" w:color="auto"/>
                            <w:bottom w:val="none" w:sz="0" w:space="0" w:color="auto"/>
                            <w:right w:val="none" w:sz="0" w:space="0" w:color="auto"/>
                          </w:divBdr>
                          <w:divsChild>
                            <w:div w:id="836767253">
                              <w:marLeft w:val="0"/>
                              <w:marRight w:val="0"/>
                              <w:marTop w:val="0"/>
                              <w:marBottom w:val="0"/>
                              <w:divBdr>
                                <w:top w:val="none" w:sz="0" w:space="0" w:color="auto"/>
                                <w:left w:val="none" w:sz="0" w:space="0" w:color="auto"/>
                                <w:bottom w:val="none" w:sz="0" w:space="0" w:color="auto"/>
                                <w:right w:val="none" w:sz="0" w:space="0" w:color="auto"/>
                              </w:divBdr>
                            </w:div>
                            <w:div w:id="1087965047">
                              <w:marLeft w:val="0"/>
                              <w:marRight w:val="0"/>
                              <w:marTop w:val="0"/>
                              <w:marBottom w:val="0"/>
                              <w:divBdr>
                                <w:top w:val="none" w:sz="0" w:space="0" w:color="auto"/>
                                <w:left w:val="none" w:sz="0" w:space="0" w:color="auto"/>
                                <w:bottom w:val="none" w:sz="0" w:space="0" w:color="auto"/>
                                <w:right w:val="none" w:sz="0" w:space="0" w:color="auto"/>
                              </w:divBdr>
                            </w:div>
                          </w:divsChild>
                        </w:div>
                        <w:div w:id="629164082">
                          <w:marLeft w:val="0"/>
                          <w:marRight w:val="0"/>
                          <w:marTop w:val="0"/>
                          <w:marBottom w:val="240"/>
                          <w:divBdr>
                            <w:top w:val="none" w:sz="0" w:space="0" w:color="auto"/>
                            <w:left w:val="none" w:sz="0" w:space="0" w:color="auto"/>
                            <w:bottom w:val="none" w:sz="0" w:space="0" w:color="auto"/>
                            <w:right w:val="none" w:sz="0" w:space="0" w:color="auto"/>
                          </w:divBdr>
                          <w:divsChild>
                            <w:div w:id="1901482259">
                              <w:marLeft w:val="0"/>
                              <w:marRight w:val="0"/>
                              <w:marTop w:val="0"/>
                              <w:marBottom w:val="0"/>
                              <w:divBdr>
                                <w:top w:val="none" w:sz="0" w:space="0" w:color="auto"/>
                                <w:left w:val="none" w:sz="0" w:space="0" w:color="auto"/>
                                <w:bottom w:val="none" w:sz="0" w:space="0" w:color="auto"/>
                                <w:right w:val="none" w:sz="0" w:space="0" w:color="auto"/>
                              </w:divBdr>
                            </w:div>
                            <w:div w:id="1501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6584">
                      <w:marLeft w:val="0"/>
                      <w:marRight w:val="0"/>
                      <w:marTop w:val="0"/>
                      <w:marBottom w:val="0"/>
                      <w:divBdr>
                        <w:top w:val="none" w:sz="0" w:space="0" w:color="auto"/>
                        <w:left w:val="none" w:sz="0" w:space="0" w:color="auto"/>
                        <w:bottom w:val="none" w:sz="0" w:space="0" w:color="auto"/>
                        <w:right w:val="none" w:sz="0" w:space="0" w:color="auto"/>
                      </w:divBdr>
                      <w:divsChild>
                        <w:div w:id="1742287908">
                          <w:marLeft w:val="0"/>
                          <w:marRight w:val="0"/>
                          <w:marTop w:val="0"/>
                          <w:marBottom w:val="240"/>
                          <w:divBdr>
                            <w:top w:val="none" w:sz="0" w:space="0" w:color="auto"/>
                            <w:left w:val="none" w:sz="0" w:space="0" w:color="auto"/>
                            <w:bottom w:val="none" w:sz="0" w:space="0" w:color="auto"/>
                            <w:right w:val="none" w:sz="0" w:space="0" w:color="auto"/>
                          </w:divBdr>
                          <w:divsChild>
                            <w:div w:id="1251424038">
                              <w:marLeft w:val="0"/>
                              <w:marRight w:val="0"/>
                              <w:marTop w:val="0"/>
                              <w:marBottom w:val="0"/>
                              <w:divBdr>
                                <w:top w:val="none" w:sz="0" w:space="0" w:color="auto"/>
                                <w:left w:val="none" w:sz="0" w:space="0" w:color="auto"/>
                                <w:bottom w:val="none" w:sz="0" w:space="0" w:color="auto"/>
                                <w:right w:val="none" w:sz="0" w:space="0" w:color="auto"/>
                              </w:divBdr>
                            </w:div>
                            <w:div w:id="1431967098">
                              <w:marLeft w:val="0"/>
                              <w:marRight w:val="0"/>
                              <w:marTop w:val="0"/>
                              <w:marBottom w:val="0"/>
                              <w:divBdr>
                                <w:top w:val="none" w:sz="0" w:space="0" w:color="auto"/>
                                <w:left w:val="none" w:sz="0" w:space="0" w:color="auto"/>
                                <w:bottom w:val="none" w:sz="0" w:space="0" w:color="auto"/>
                                <w:right w:val="none" w:sz="0" w:space="0" w:color="auto"/>
                              </w:divBdr>
                            </w:div>
                          </w:divsChild>
                        </w:div>
                        <w:div w:id="1903903760">
                          <w:marLeft w:val="0"/>
                          <w:marRight w:val="0"/>
                          <w:marTop w:val="0"/>
                          <w:marBottom w:val="240"/>
                          <w:divBdr>
                            <w:top w:val="none" w:sz="0" w:space="0" w:color="auto"/>
                            <w:left w:val="none" w:sz="0" w:space="0" w:color="auto"/>
                            <w:bottom w:val="none" w:sz="0" w:space="0" w:color="auto"/>
                            <w:right w:val="none" w:sz="0" w:space="0" w:color="auto"/>
                          </w:divBdr>
                          <w:divsChild>
                            <w:div w:id="1663389724">
                              <w:marLeft w:val="0"/>
                              <w:marRight w:val="0"/>
                              <w:marTop w:val="0"/>
                              <w:marBottom w:val="0"/>
                              <w:divBdr>
                                <w:top w:val="none" w:sz="0" w:space="0" w:color="auto"/>
                                <w:left w:val="none" w:sz="0" w:space="0" w:color="auto"/>
                                <w:bottom w:val="none" w:sz="0" w:space="0" w:color="auto"/>
                                <w:right w:val="none" w:sz="0" w:space="0" w:color="auto"/>
                              </w:divBdr>
                            </w:div>
                            <w:div w:id="15873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08506">
                      <w:marLeft w:val="0"/>
                      <w:marRight w:val="0"/>
                      <w:marTop w:val="0"/>
                      <w:marBottom w:val="0"/>
                      <w:divBdr>
                        <w:top w:val="none" w:sz="0" w:space="0" w:color="auto"/>
                        <w:left w:val="none" w:sz="0" w:space="0" w:color="auto"/>
                        <w:bottom w:val="none" w:sz="0" w:space="0" w:color="auto"/>
                        <w:right w:val="none" w:sz="0" w:space="0" w:color="auto"/>
                      </w:divBdr>
                      <w:divsChild>
                        <w:div w:id="1834299708">
                          <w:marLeft w:val="0"/>
                          <w:marRight w:val="0"/>
                          <w:marTop w:val="0"/>
                          <w:marBottom w:val="240"/>
                          <w:divBdr>
                            <w:top w:val="none" w:sz="0" w:space="0" w:color="auto"/>
                            <w:left w:val="none" w:sz="0" w:space="0" w:color="auto"/>
                            <w:bottom w:val="none" w:sz="0" w:space="0" w:color="auto"/>
                            <w:right w:val="none" w:sz="0" w:space="0" w:color="auto"/>
                          </w:divBdr>
                          <w:divsChild>
                            <w:div w:id="326059796">
                              <w:marLeft w:val="0"/>
                              <w:marRight w:val="0"/>
                              <w:marTop w:val="0"/>
                              <w:marBottom w:val="0"/>
                              <w:divBdr>
                                <w:top w:val="none" w:sz="0" w:space="0" w:color="auto"/>
                                <w:left w:val="none" w:sz="0" w:space="0" w:color="auto"/>
                                <w:bottom w:val="none" w:sz="0" w:space="0" w:color="auto"/>
                                <w:right w:val="none" w:sz="0" w:space="0" w:color="auto"/>
                              </w:divBdr>
                            </w:div>
                            <w:div w:id="1766808679">
                              <w:marLeft w:val="0"/>
                              <w:marRight w:val="0"/>
                              <w:marTop w:val="0"/>
                              <w:marBottom w:val="0"/>
                              <w:divBdr>
                                <w:top w:val="none" w:sz="0" w:space="0" w:color="auto"/>
                                <w:left w:val="none" w:sz="0" w:space="0" w:color="auto"/>
                                <w:bottom w:val="none" w:sz="0" w:space="0" w:color="auto"/>
                                <w:right w:val="none" w:sz="0" w:space="0" w:color="auto"/>
                              </w:divBdr>
                            </w:div>
                          </w:divsChild>
                        </w:div>
                        <w:div w:id="476727614">
                          <w:marLeft w:val="0"/>
                          <w:marRight w:val="0"/>
                          <w:marTop w:val="0"/>
                          <w:marBottom w:val="240"/>
                          <w:divBdr>
                            <w:top w:val="none" w:sz="0" w:space="0" w:color="auto"/>
                            <w:left w:val="none" w:sz="0" w:space="0" w:color="auto"/>
                            <w:bottom w:val="none" w:sz="0" w:space="0" w:color="auto"/>
                            <w:right w:val="none" w:sz="0" w:space="0" w:color="auto"/>
                          </w:divBdr>
                          <w:divsChild>
                            <w:div w:id="1594628302">
                              <w:marLeft w:val="0"/>
                              <w:marRight w:val="0"/>
                              <w:marTop w:val="0"/>
                              <w:marBottom w:val="0"/>
                              <w:divBdr>
                                <w:top w:val="none" w:sz="0" w:space="0" w:color="auto"/>
                                <w:left w:val="none" w:sz="0" w:space="0" w:color="auto"/>
                                <w:bottom w:val="none" w:sz="0" w:space="0" w:color="auto"/>
                                <w:right w:val="none" w:sz="0" w:space="0" w:color="auto"/>
                              </w:divBdr>
                            </w:div>
                            <w:div w:id="826213353">
                              <w:marLeft w:val="0"/>
                              <w:marRight w:val="0"/>
                              <w:marTop w:val="0"/>
                              <w:marBottom w:val="0"/>
                              <w:divBdr>
                                <w:top w:val="none" w:sz="0" w:space="0" w:color="auto"/>
                                <w:left w:val="none" w:sz="0" w:space="0" w:color="auto"/>
                                <w:bottom w:val="none" w:sz="0" w:space="0" w:color="auto"/>
                                <w:right w:val="none" w:sz="0" w:space="0" w:color="auto"/>
                              </w:divBdr>
                            </w:div>
                          </w:divsChild>
                        </w:div>
                        <w:div w:id="759328355">
                          <w:marLeft w:val="0"/>
                          <w:marRight w:val="0"/>
                          <w:marTop w:val="0"/>
                          <w:marBottom w:val="240"/>
                          <w:divBdr>
                            <w:top w:val="none" w:sz="0" w:space="0" w:color="auto"/>
                            <w:left w:val="none" w:sz="0" w:space="0" w:color="auto"/>
                            <w:bottom w:val="none" w:sz="0" w:space="0" w:color="auto"/>
                            <w:right w:val="none" w:sz="0" w:space="0" w:color="auto"/>
                          </w:divBdr>
                          <w:divsChild>
                            <w:div w:id="2083335731">
                              <w:marLeft w:val="0"/>
                              <w:marRight w:val="0"/>
                              <w:marTop w:val="0"/>
                              <w:marBottom w:val="0"/>
                              <w:divBdr>
                                <w:top w:val="none" w:sz="0" w:space="0" w:color="auto"/>
                                <w:left w:val="none" w:sz="0" w:space="0" w:color="auto"/>
                                <w:bottom w:val="none" w:sz="0" w:space="0" w:color="auto"/>
                                <w:right w:val="none" w:sz="0" w:space="0" w:color="auto"/>
                              </w:divBdr>
                            </w:div>
                            <w:div w:id="1813400305">
                              <w:marLeft w:val="0"/>
                              <w:marRight w:val="0"/>
                              <w:marTop w:val="0"/>
                              <w:marBottom w:val="0"/>
                              <w:divBdr>
                                <w:top w:val="none" w:sz="0" w:space="0" w:color="auto"/>
                                <w:left w:val="none" w:sz="0" w:space="0" w:color="auto"/>
                                <w:bottom w:val="none" w:sz="0" w:space="0" w:color="auto"/>
                                <w:right w:val="none" w:sz="0" w:space="0" w:color="auto"/>
                              </w:divBdr>
                            </w:div>
                          </w:divsChild>
                        </w:div>
                        <w:div w:id="301886049">
                          <w:marLeft w:val="0"/>
                          <w:marRight w:val="0"/>
                          <w:marTop w:val="0"/>
                          <w:marBottom w:val="240"/>
                          <w:divBdr>
                            <w:top w:val="none" w:sz="0" w:space="0" w:color="auto"/>
                            <w:left w:val="none" w:sz="0" w:space="0" w:color="auto"/>
                            <w:bottom w:val="none" w:sz="0" w:space="0" w:color="auto"/>
                            <w:right w:val="none" w:sz="0" w:space="0" w:color="auto"/>
                          </w:divBdr>
                          <w:divsChild>
                            <w:div w:id="1891260619">
                              <w:marLeft w:val="0"/>
                              <w:marRight w:val="0"/>
                              <w:marTop w:val="0"/>
                              <w:marBottom w:val="0"/>
                              <w:divBdr>
                                <w:top w:val="none" w:sz="0" w:space="0" w:color="auto"/>
                                <w:left w:val="none" w:sz="0" w:space="0" w:color="auto"/>
                                <w:bottom w:val="none" w:sz="0" w:space="0" w:color="auto"/>
                                <w:right w:val="none" w:sz="0" w:space="0" w:color="auto"/>
                              </w:divBdr>
                            </w:div>
                            <w:div w:id="276763126">
                              <w:marLeft w:val="0"/>
                              <w:marRight w:val="0"/>
                              <w:marTop w:val="0"/>
                              <w:marBottom w:val="0"/>
                              <w:divBdr>
                                <w:top w:val="none" w:sz="0" w:space="0" w:color="auto"/>
                                <w:left w:val="none" w:sz="0" w:space="0" w:color="auto"/>
                                <w:bottom w:val="none" w:sz="0" w:space="0" w:color="auto"/>
                                <w:right w:val="none" w:sz="0" w:space="0" w:color="auto"/>
                              </w:divBdr>
                            </w:div>
                          </w:divsChild>
                        </w:div>
                        <w:div w:id="1481919839">
                          <w:marLeft w:val="0"/>
                          <w:marRight w:val="0"/>
                          <w:marTop w:val="0"/>
                          <w:marBottom w:val="240"/>
                          <w:divBdr>
                            <w:top w:val="none" w:sz="0" w:space="0" w:color="auto"/>
                            <w:left w:val="none" w:sz="0" w:space="0" w:color="auto"/>
                            <w:bottom w:val="none" w:sz="0" w:space="0" w:color="auto"/>
                            <w:right w:val="none" w:sz="0" w:space="0" w:color="auto"/>
                          </w:divBdr>
                          <w:divsChild>
                            <w:div w:id="1076900788">
                              <w:marLeft w:val="0"/>
                              <w:marRight w:val="0"/>
                              <w:marTop w:val="0"/>
                              <w:marBottom w:val="0"/>
                              <w:divBdr>
                                <w:top w:val="none" w:sz="0" w:space="0" w:color="auto"/>
                                <w:left w:val="none" w:sz="0" w:space="0" w:color="auto"/>
                                <w:bottom w:val="none" w:sz="0" w:space="0" w:color="auto"/>
                                <w:right w:val="none" w:sz="0" w:space="0" w:color="auto"/>
                              </w:divBdr>
                            </w:div>
                            <w:div w:id="299266775">
                              <w:marLeft w:val="0"/>
                              <w:marRight w:val="0"/>
                              <w:marTop w:val="0"/>
                              <w:marBottom w:val="0"/>
                              <w:divBdr>
                                <w:top w:val="none" w:sz="0" w:space="0" w:color="auto"/>
                                <w:left w:val="none" w:sz="0" w:space="0" w:color="auto"/>
                                <w:bottom w:val="none" w:sz="0" w:space="0" w:color="auto"/>
                                <w:right w:val="none" w:sz="0" w:space="0" w:color="auto"/>
                              </w:divBdr>
                            </w:div>
                          </w:divsChild>
                        </w:div>
                        <w:div w:id="132522131">
                          <w:marLeft w:val="0"/>
                          <w:marRight w:val="0"/>
                          <w:marTop w:val="0"/>
                          <w:marBottom w:val="240"/>
                          <w:divBdr>
                            <w:top w:val="none" w:sz="0" w:space="0" w:color="auto"/>
                            <w:left w:val="none" w:sz="0" w:space="0" w:color="auto"/>
                            <w:bottom w:val="none" w:sz="0" w:space="0" w:color="auto"/>
                            <w:right w:val="none" w:sz="0" w:space="0" w:color="auto"/>
                          </w:divBdr>
                          <w:divsChild>
                            <w:div w:id="1177112281">
                              <w:marLeft w:val="0"/>
                              <w:marRight w:val="0"/>
                              <w:marTop w:val="0"/>
                              <w:marBottom w:val="0"/>
                              <w:divBdr>
                                <w:top w:val="none" w:sz="0" w:space="0" w:color="auto"/>
                                <w:left w:val="none" w:sz="0" w:space="0" w:color="auto"/>
                                <w:bottom w:val="none" w:sz="0" w:space="0" w:color="auto"/>
                                <w:right w:val="none" w:sz="0" w:space="0" w:color="auto"/>
                              </w:divBdr>
                            </w:div>
                            <w:div w:id="44574633">
                              <w:marLeft w:val="0"/>
                              <w:marRight w:val="0"/>
                              <w:marTop w:val="0"/>
                              <w:marBottom w:val="0"/>
                              <w:divBdr>
                                <w:top w:val="none" w:sz="0" w:space="0" w:color="auto"/>
                                <w:left w:val="none" w:sz="0" w:space="0" w:color="auto"/>
                                <w:bottom w:val="none" w:sz="0" w:space="0" w:color="auto"/>
                                <w:right w:val="none" w:sz="0" w:space="0" w:color="auto"/>
                              </w:divBdr>
                            </w:div>
                          </w:divsChild>
                        </w:div>
                        <w:div w:id="2107996192">
                          <w:marLeft w:val="0"/>
                          <w:marRight w:val="0"/>
                          <w:marTop w:val="0"/>
                          <w:marBottom w:val="240"/>
                          <w:divBdr>
                            <w:top w:val="none" w:sz="0" w:space="0" w:color="auto"/>
                            <w:left w:val="none" w:sz="0" w:space="0" w:color="auto"/>
                            <w:bottom w:val="none" w:sz="0" w:space="0" w:color="auto"/>
                            <w:right w:val="none" w:sz="0" w:space="0" w:color="auto"/>
                          </w:divBdr>
                          <w:divsChild>
                            <w:div w:id="1188981690">
                              <w:marLeft w:val="0"/>
                              <w:marRight w:val="0"/>
                              <w:marTop w:val="0"/>
                              <w:marBottom w:val="0"/>
                              <w:divBdr>
                                <w:top w:val="none" w:sz="0" w:space="0" w:color="auto"/>
                                <w:left w:val="none" w:sz="0" w:space="0" w:color="auto"/>
                                <w:bottom w:val="none" w:sz="0" w:space="0" w:color="auto"/>
                                <w:right w:val="none" w:sz="0" w:space="0" w:color="auto"/>
                              </w:divBdr>
                            </w:div>
                            <w:div w:id="1591817036">
                              <w:marLeft w:val="0"/>
                              <w:marRight w:val="0"/>
                              <w:marTop w:val="0"/>
                              <w:marBottom w:val="0"/>
                              <w:divBdr>
                                <w:top w:val="none" w:sz="0" w:space="0" w:color="auto"/>
                                <w:left w:val="none" w:sz="0" w:space="0" w:color="auto"/>
                                <w:bottom w:val="none" w:sz="0" w:space="0" w:color="auto"/>
                                <w:right w:val="none" w:sz="0" w:space="0" w:color="auto"/>
                              </w:divBdr>
                            </w:div>
                          </w:divsChild>
                        </w:div>
                        <w:div w:id="1190990621">
                          <w:marLeft w:val="0"/>
                          <w:marRight w:val="0"/>
                          <w:marTop w:val="0"/>
                          <w:marBottom w:val="240"/>
                          <w:divBdr>
                            <w:top w:val="none" w:sz="0" w:space="0" w:color="auto"/>
                            <w:left w:val="none" w:sz="0" w:space="0" w:color="auto"/>
                            <w:bottom w:val="none" w:sz="0" w:space="0" w:color="auto"/>
                            <w:right w:val="none" w:sz="0" w:space="0" w:color="auto"/>
                          </w:divBdr>
                          <w:divsChild>
                            <w:div w:id="534275851">
                              <w:marLeft w:val="0"/>
                              <w:marRight w:val="0"/>
                              <w:marTop w:val="0"/>
                              <w:marBottom w:val="0"/>
                              <w:divBdr>
                                <w:top w:val="none" w:sz="0" w:space="0" w:color="auto"/>
                                <w:left w:val="none" w:sz="0" w:space="0" w:color="auto"/>
                                <w:bottom w:val="none" w:sz="0" w:space="0" w:color="auto"/>
                                <w:right w:val="none" w:sz="0" w:space="0" w:color="auto"/>
                              </w:divBdr>
                            </w:div>
                            <w:div w:id="754280060">
                              <w:marLeft w:val="0"/>
                              <w:marRight w:val="0"/>
                              <w:marTop w:val="0"/>
                              <w:marBottom w:val="0"/>
                              <w:divBdr>
                                <w:top w:val="none" w:sz="0" w:space="0" w:color="auto"/>
                                <w:left w:val="none" w:sz="0" w:space="0" w:color="auto"/>
                                <w:bottom w:val="none" w:sz="0" w:space="0" w:color="auto"/>
                                <w:right w:val="none" w:sz="0" w:space="0" w:color="auto"/>
                              </w:divBdr>
                            </w:div>
                          </w:divsChild>
                        </w:div>
                        <w:div w:id="984432925">
                          <w:marLeft w:val="0"/>
                          <w:marRight w:val="0"/>
                          <w:marTop w:val="0"/>
                          <w:marBottom w:val="240"/>
                          <w:divBdr>
                            <w:top w:val="none" w:sz="0" w:space="0" w:color="auto"/>
                            <w:left w:val="none" w:sz="0" w:space="0" w:color="auto"/>
                            <w:bottom w:val="none" w:sz="0" w:space="0" w:color="auto"/>
                            <w:right w:val="none" w:sz="0" w:space="0" w:color="auto"/>
                          </w:divBdr>
                          <w:divsChild>
                            <w:div w:id="1150362635">
                              <w:marLeft w:val="0"/>
                              <w:marRight w:val="0"/>
                              <w:marTop w:val="0"/>
                              <w:marBottom w:val="0"/>
                              <w:divBdr>
                                <w:top w:val="none" w:sz="0" w:space="0" w:color="auto"/>
                                <w:left w:val="none" w:sz="0" w:space="0" w:color="auto"/>
                                <w:bottom w:val="none" w:sz="0" w:space="0" w:color="auto"/>
                                <w:right w:val="none" w:sz="0" w:space="0" w:color="auto"/>
                              </w:divBdr>
                            </w:div>
                            <w:div w:id="1580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2343">
                      <w:marLeft w:val="0"/>
                      <w:marRight w:val="0"/>
                      <w:marTop w:val="0"/>
                      <w:marBottom w:val="0"/>
                      <w:divBdr>
                        <w:top w:val="none" w:sz="0" w:space="0" w:color="auto"/>
                        <w:left w:val="none" w:sz="0" w:space="0" w:color="auto"/>
                        <w:bottom w:val="none" w:sz="0" w:space="0" w:color="auto"/>
                        <w:right w:val="none" w:sz="0" w:space="0" w:color="auto"/>
                      </w:divBdr>
                      <w:divsChild>
                        <w:div w:id="668680465">
                          <w:marLeft w:val="0"/>
                          <w:marRight w:val="0"/>
                          <w:marTop w:val="0"/>
                          <w:marBottom w:val="240"/>
                          <w:divBdr>
                            <w:top w:val="none" w:sz="0" w:space="0" w:color="auto"/>
                            <w:left w:val="none" w:sz="0" w:space="0" w:color="auto"/>
                            <w:bottom w:val="none" w:sz="0" w:space="0" w:color="auto"/>
                            <w:right w:val="none" w:sz="0" w:space="0" w:color="auto"/>
                          </w:divBdr>
                          <w:divsChild>
                            <w:div w:id="1478034227">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473788284">
                          <w:marLeft w:val="0"/>
                          <w:marRight w:val="0"/>
                          <w:marTop w:val="0"/>
                          <w:marBottom w:val="240"/>
                          <w:divBdr>
                            <w:top w:val="none" w:sz="0" w:space="0" w:color="auto"/>
                            <w:left w:val="none" w:sz="0" w:space="0" w:color="auto"/>
                            <w:bottom w:val="none" w:sz="0" w:space="0" w:color="auto"/>
                            <w:right w:val="none" w:sz="0" w:space="0" w:color="auto"/>
                          </w:divBdr>
                          <w:divsChild>
                            <w:div w:id="1219560642">
                              <w:marLeft w:val="0"/>
                              <w:marRight w:val="0"/>
                              <w:marTop w:val="0"/>
                              <w:marBottom w:val="0"/>
                              <w:divBdr>
                                <w:top w:val="none" w:sz="0" w:space="0" w:color="auto"/>
                                <w:left w:val="none" w:sz="0" w:space="0" w:color="auto"/>
                                <w:bottom w:val="none" w:sz="0" w:space="0" w:color="auto"/>
                                <w:right w:val="none" w:sz="0" w:space="0" w:color="auto"/>
                              </w:divBdr>
                            </w:div>
                            <w:div w:id="161896536">
                              <w:marLeft w:val="0"/>
                              <w:marRight w:val="0"/>
                              <w:marTop w:val="0"/>
                              <w:marBottom w:val="0"/>
                              <w:divBdr>
                                <w:top w:val="none" w:sz="0" w:space="0" w:color="auto"/>
                                <w:left w:val="none" w:sz="0" w:space="0" w:color="auto"/>
                                <w:bottom w:val="none" w:sz="0" w:space="0" w:color="auto"/>
                                <w:right w:val="none" w:sz="0" w:space="0" w:color="auto"/>
                              </w:divBdr>
                            </w:div>
                          </w:divsChild>
                        </w:div>
                        <w:div w:id="1548445712">
                          <w:marLeft w:val="0"/>
                          <w:marRight w:val="0"/>
                          <w:marTop w:val="0"/>
                          <w:marBottom w:val="240"/>
                          <w:divBdr>
                            <w:top w:val="none" w:sz="0" w:space="0" w:color="auto"/>
                            <w:left w:val="none" w:sz="0" w:space="0" w:color="auto"/>
                            <w:bottom w:val="none" w:sz="0" w:space="0" w:color="auto"/>
                            <w:right w:val="none" w:sz="0" w:space="0" w:color="auto"/>
                          </w:divBdr>
                          <w:divsChild>
                            <w:div w:id="1965574022">
                              <w:marLeft w:val="0"/>
                              <w:marRight w:val="0"/>
                              <w:marTop w:val="0"/>
                              <w:marBottom w:val="0"/>
                              <w:divBdr>
                                <w:top w:val="none" w:sz="0" w:space="0" w:color="auto"/>
                                <w:left w:val="none" w:sz="0" w:space="0" w:color="auto"/>
                                <w:bottom w:val="none" w:sz="0" w:space="0" w:color="auto"/>
                                <w:right w:val="none" w:sz="0" w:space="0" w:color="auto"/>
                              </w:divBdr>
                            </w:div>
                            <w:div w:id="248925358">
                              <w:marLeft w:val="0"/>
                              <w:marRight w:val="0"/>
                              <w:marTop w:val="0"/>
                              <w:marBottom w:val="0"/>
                              <w:divBdr>
                                <w:top w:val="none" w:sz="0" w:space="0" w:color="auto"/>
                                <w:left w:val="none" w:sz="0" w:space="0" w:color="auto"/>
                                <w:bottom w:val="none" w:sz="0" w:space="0" w:color="auto"/>
                                <w:right w:val="none" w:sz="0" w:space="0" w:color="auto"/>
                              </w:divBdr>
                            </w:div>
                          </w:divsChild>
                        </w:div>
                        <w:div w:id="1885480551">
                          <w:marLeft w:val="0"/>
                          <w:marRight w:val="0"/>
                          <w:marTop w:val="0"/>
                          <w:marBottom w:val="240"/>
                          <w:divBdr>
                            <w:top w:val="none" w:sz="0" w:space="0" w:color="auto"/>
                            <w:left w:val="none" w:sz="0" w:space="0" w:color="auto"/>
                            <w:bottom w:val="none" w:sz="0" w:space="0" w:color="auto"/>
                            <w:right w:val="none" w:sz="0" w:space="0" w:color="auto"/>
                          </w:divBdr>
                          <w:divsChild>
                            <w:div w:id="1582367624">
                              <w:marLeft w:val="0"/>
                              <w:marRight w:val="0"/>
                              <w:marTop w:val="0"/>
                              <w:marBottom w:val="0"/>
                              <w:divBdr>
                                <w:top w:val="none" w:sz="0" w:space="0" w:color="auto"/>
                                <w:left w:val="none" w:sz="0" w:space="0" w:color="auto"/>
                                <w:bottom w:val="none" w:sz="0" w:space="0" w:color="auto"/>
                                <w:right w:val="none" w:sz="0" w:space="0" w:color="auto"/>
                              </w:divBdr>
                            </w:div>
                            <w:div w:id="36441535">
                              <w:marLeft w:val="0"/>
                              <w:marRight w:val="0"/>
                              <w:marTop w:val="0"/>
                              <w:marBottom w:val="0"/>
                              <w:divBdr>
                                <w:top w:val="none" w:sz="0" w:space="0" w:color="auto"/>
                                <w:left w:val="none" w:sz="0" w:space="0" w:color="auto"/>
                                <w:bottom w:val="none" w:sz="0" w:space="0" w:color="auto"/>
                                <w:right w:val="none" w:sz="0" w:space="0" w:color="auto"/>
                              </w:divBdr>
                            </w:div>
                          </w:divsChild>
                        </w:div>
                        <w:div w:id="1259750624">
                          <w:marLeft w:val="0"/>
                          <w:marRight w:val="0"/>
                          <w:marTop w:val="0"/>
                          <w:marBottom w:val="240"/>
                          <w:divBdr>
                            <w:top w:val="none" w:sz="0" w:space="0" w:color="auto"/>
                            <w:left w:val="none" w:sz="0" w:space="0" w:color="auto"/>
                            <w:bottom w:val="none" w:sz="0" w:space="0" w:color="auto"/>
                            <w:right w:val="none" w:sz="0" w:space="0" w:color="auto"/>
                          </w:divBdr>
                          <w:divsChild>
                            <w:div w:id="1138492066">
                              <w:marLeft w:val="0"/>
                              <w:marRight w:val="0"/>
                              <w:marTop w:val="0"/>
                              <w:marBottom w:val="0"/>
                              <w:divBdr>
                                <w:top w:val="none" w:sz="0" w:space="0" w:color="auto"/>
                                <w:left w:val="none" w:sz="0" w:space="0" w:color="auto"/>
                                <w:bottom w:val="none" w:sz="0" w:space="0" w:color="auto"/>
                                <w:right w:val="none" w:sz="0" w:space="0" w:color="auto"/>
                              </w:divBdr>
                            </w:div>
                            <w:div w:id="213736299">
                              <w:marLeft w:val="0"/>
                              <w:marRight w:val="0"/>
                              <w:marTop w:val="0"/>
                              <w:marBottom w:val="0"/>
                              <w:divBdr>
                                <w:top w:val="none" w:sz="0" w:space="0" w:color="auto"/>
                                <w:left w:val="none" w:sz="0" w:space="0" w:color="auto"/>
                                <w:bottom w:val="none" w:sz="0" w:space="0" w:color="auto"/>
                                <w:right w:val="none" w:sz="0" w:space="0" w:color="auto"/>
                              </w:divBdr>
                            </w:div>
                          </w:divsChild>
                        </w:div>
                        <w:div w:id="851989491">
                          <w:marLeft w:val="0"/>
                          <w:marRight w:val="0"/>
                          <w:marTop w:val="0"/>
                          <w:marBottom w:val="240"/>
                          <w:divBdr>
                            <w:top w:val="none" w:sz="0" w:space="0" w:color="auto"/>
                            <w:left w:val="none" w:sz="0" w:space="0" w:color="auto"/>
                            <w:bottom w:val="none" w:sz="0" w:space="0" w:color="auto"/>
                            <w:right w:val="none" w:sz="0" w:space="0" w:color="auto"/>
                          </w:divBdr>
                          <w:divsChild>
                            <w:div w:id="1446656929">
                              <w:marLeft w:val="0"/>
                              <w:marRight w:val="0"/>
                              <w:marTop w:val="0"/>
                              <w:marBottom w:val="0"/>
                              <w:divBdr>
                                <w:top w:val="none" w:sz="0" w:space="0" w:color="auto"/>
                                <w:left w:val="none" w:sz="0" w:space="0" w:color="auto"/>
                                <w:bottom w:val="none" w:sz="0" w:space="0" w:color="auto"/>
                                <w:right w:val="none" w:sz="0" w:space="0" w:color="auto"/>
                              </w:divBdr>
                            </w:div>
                            <w:div w:id="767888126">
                              <w:marLeft w:val="0"/>
                              <w:marRight w:val="0"/>
                              <w:marTop w:val="0"/>
                              <w:marBottom w:val="0"/>
                              <w:divBdr>
                                <w:top w:val="none" w:sz="0" w:space="0" w:color="auto"/>
                                <w:left w:val="none" w:sz="0" w:space="0" w:color="auto"/>
                                <w:bottom w:val="none" w:sz="0" w:space="0" w:color="auto"/>
                                <w:right w:val="none" w:sz="0" w:space="0" w:color="auto"/>
                              </w:divBdr>
                            </w:div>
                          </w:divsChild>
                        </w:div>
                        <w:div w:id="2036539664">
                          <w:marLeft w:val="0"/>
                          <w:marRight w:val="0"/>
                          <w:marTop w:val="0"/>
                          <w:marBottom w:val="240"/>
                          <w:divBdr>
                            <w:top w:val="none" w:sz="0" w:space="0" w:color="auto"/>
                            <w:left w:val="none" w:sz="0" w:space="0" w:color="auto"/>
                            <w:bottom w:val="none" w:sz="0" w:space="0" w:color="auto"/>
                            <w:right w:val="none" w:sz="0" w:space="0" w:color="auto"/>
                          </w:divBdr>
                          <w:divsChild>
                            <w:div w:id="985204916">
                              <w:marLeft w:val="0"/>
                              <w:marRight w:val="0"/>
                              <w:marTop w:val="0"/>
                              <w:marBottom w:val="0"/>
                              <w:divBdr>
                                <w:top w:val="none" w:sz="0" w:space="0" w:color="auto"/>
                                <w:left w:val="none" w:sz="0" w:space="0" w:color="auto"/>
                                <w:bottom w:val="none" w:sz="0" w:space="0" w:color="auto"/>
                                <w:right w:val="none" w:sz="0" w:space="0" w:color="auto"/>
                              </w:divBdr>
                            </w:div>
                            <w:div w:id="1537809059">
                              <w:marLeft w:val="0"/>
                              <w:marRight w:val="0"/>
                              <w:marTop w:val="0"/>
                              <w:marBottom w:val="0"/>
                              <w:divBdr>
                                <w:top w:val="none" w:sz="0" w:space="0" w:color="auto"/>
                                <w:left w:val="none" w:sz="0" w:space="0" w:color="auto"/>
                                <w:bottom w:val="none" w:sz="0" w:space="0" w:color="auto"/>
                                <w:right w:val="none" w:sz="0" w:space="0" w:color="auto"/>
                              </w:divBdr>
                            </w:div>
                          </w:divsChild>
                        </w:div>
                        <w:div w:id="1676376414">
                          <w:marLeft w:val="0"/>
                          <w:marRight w:val="0"/>
                          <w:marTop w:val="0"/>
                          <w:marBottom w:val="240"/>
                          <w:divBdr>
                            <w:top w:val="none" w:sz="0" w:space="0" w:color="auto"/>
                            <w:left w:val="none" w:sz="0" w:space="0" w:color="auto"/>
                            <w:bottom w:val="none" w:sz="0" w:space="0" w:color="auto"/>
                            <w:right w:val="none" w:sz="0" w:space="0" w:color="auto"/>
                          </w:divBdr>
                          <w:divsChild>
                            <w:div w:id="80176989">
                              <w:marLeft w:val="0"/>
                              <w:marRight w:val="0"/>
                              <w:marTop w:val="0"/>
                              <w:marBottom w:val="0"/>
                              <w:divBdr>
                                <w:top w:val="none" w:sz="0" w:space="0" w:color="auto"/>
                                <w:left w:val="none" w:sz="0" w:space="0" w:color="auto"/>
                                <w:bottom w:val="none" w:sz="0" w:space="0" w:color="auto"/>
                                <w:right w:val="none" w:sz="0" w:space="0" w:color="auto"/>
                              </w:divBdr>
                            </w:div>
                            <w:div w:id="1867714303">
                              <w:marLeft w:val="0"/>
                              <w:marRight w:val="0"/>
                              <w:marTop w:val="0"/>
                              <w:marBottom w:val="0"/>
                              <w:divBdr>
                                <w:top w:val="none" w:sz="0" w:space="0" w:color="auto"/>
                                <w:left w:val="none" w:sz="0" w:space="0" w:color="auto"/>
                                <w:bottom w:val="none" w:sz="0" w:space="0" w:color="auto"/>
                                <w:right w:val="none" w:sz="0" w:space="0" w:color="auto"/>
                              </w:divBdr>
                            </w:div>
                          </w:divsChild>
                        </w:div>
                        <w:div w:id="1438521634">
                          <w:marLeft w:val="0"/>
                          <w:marRight w:val="0"/>
                          <w:marTop w:val="0"/>
                          <w:marBottom w:val="240"/>
                          <w:divBdr>
                            <w:top w:val="none" w:sz="0" w:space="0" w:color="auto"/>
                            <w:left w:val="none" w:sz="0" w:space="0" w:color="auto"/>
                            <w:bottom w:val="none" w:sz="0" w:space="0" w:color="auto"/>
                            <w:right w:val="none" w:sz="0" w:space="0" w:color="auto"/>
                          </w:divBdr>
                          <w:divsChild>
                            <w:div w:id="667372089">
                              <w:marLeft w:val="0"/>
                              <w:marRight w:val="0"/>
                              <w:marTop w:val="0"/>
                              <w:marBottom w:val="0"/>
                              <w:divBdr>
                                <w:top w:val="none" w:sz="0" w:space="0" w:color="auto"/>
                                <w:left w:val="none" w:sz="0" w:space="0" w:color="auto"/>
                                <w:bottom w:val="none" w:sz="0" w:space="0" w:color="auto"/>
                                <w:right w:val="none" w:sz="0" w:space="0" w:color="auto"/>
                              </w:divBdr>
                            </w:div>
                            <w:div w:id="12348309">
                              <w:marLeft w:val="0"/>
                              <w:marRight w:val="0"/>
                              <w:marTop w:val="0"/>
                              <w:marBottom w:val="0"/>
                              <w:divBdr>
                                <w:top w:val="none" w:sz="0" w:space="0" w:color="auto"/>
                                <w:left w:val="none" w:sz="0" w:space="0" w:color="auto"/>
                                <w:bottom w:val="none" w:sz="0" w:space="0" w:color="auto"/>
                                <w:right w:val="none" w:sz="0" w:space="0" w:color="auto"/>
                              </w:divBdr>
                            </w:div>
                          </w:divsChild>
                        </w:div>
                        <w:div w:id="1191601011">
                          <w:marLeft w:val="0"/>
                          <w:marRight w:val="0"/>
                          <w:marTop w:val="0"/>
                          <w:marBottom w:val="240"/>
                          <w:divBdr>
                            <w:top w:val="none" w:sz="0" w:space="0" w:color="auto"/>
                            <w:left w:val="none" w:sz="0" w:space="0" w:color="auto"/>
                            <w:bottom w:val="none" w:sz="0" w:space="0" w:color="auto"/>
                            <w:right w:val="none" w:sz="0" w:space="0" w:color="auto"/>
                          </w:divBdr>
                          <w:divsChild>
                            <w:div w:id="1300725215">
                              <w:marLeft w:val="0"/>
                              <w:marRight w:val="0"/>
                              <w:marTop w:val="0"/>
                              <w:marBottom w:val="0"/>
                              <w:divBdr>
                                <w:top w:val="none" w:sz="0" w:space="0" w:color="auto"/>
                                <w:left w:val="none" w:sz="0" w:space="0" w:color="auto"/>
                                <w:bottom w:val="none" w:sz="0" w:space="0" w:color="auto"/>
                                <w:right w:val="none" w:sz="0" w:space="0" w:color="auto"/>
                              </w:divBdr>
                            </w:div>
                            <w:div w:id="1945267429">
                              <w:marLeft w:val="0"/>
                              <w:marRight w:val="0"/>
                              <w:marTop w:val="0"/>
                              <w:marBottom w:val="0"/>
                              <w:divBdr>
                                <w:top w:val="none" w:sz="0" w:space="0" w:color="auto"/>
                                <w:left w:val="none" w:sz="0" w:space="0" w:color="auto"/>
                                <w:bottom w:val="none" w:sz="0" w:space="0" w:color="auto"/>
                                <w:right w:val="none" w:sz="0" w:space="0" w:color="auto"/>
                              </w:divBdr>
                            </w:div>
                          </w:divsChild>
                        </w:div>
                        <w:div w:id="72554374">
                          <w:marLeft w:val="0"/>
                          <w:marRight w:val="0"/>
                          <w:marTop w:val="0"/>
                          <w:marBottom w:val="240"/>
                          <w:divBdr>
                            <w:top w:val="none" w:sz="0" w:space="0" w:color="auto"/>
                            <w:left w:val="none" w:sz="0" w:space="0" w:color="auto"/>
                            <w:bottom w:val="none" w:sz="0" w:space="0" w:color="auto"/>
                            <w:right w:val="none" w:sz="0" w:space="0" w:color="auto"/>
                          </w:divBdr>
                          <w:divsChild>
                            <w:div w:id="1450778068">
                              <w:marLeft w:val="0"/>
                              <w:marRight w:val="0"/>
                              <w:marTop w:val="0"/>
                              <w:marBottom w:val="0"/>
                              <w:divBdr>
                                <w:top w:val="none" w:sz="0" w:space="0" w:color="auto"/>
                                <w:left w:val="none" w:sz="0" w:space="0" w:color="auto"/>
                                <w:bottom w:val="none" w:sz="0" w:space="0" w:color="auto"/>
                                <w:right w:val="none" w:sz="0" w:space="0" w:color="auto"/>
                              </w:divBdr>
                            </w:div>
                            <w:div w:id="1790709010">
                              <w:marLeft w:val="0"/>
                              <w:marRight w:val="0"/>
                              <w:marTop w:val="0"/>
                              <w:marBottom w:val="0"/>
                              <w:divBdr>
                                <w:top w:val="none" w:sz="0" w:space="0" w:color="auto"/>
                                <w:left w:val="none" w:sz="0" w:space="0" w:color="auto"/>
                                <w:bottom w:val="none" w:sz="0" w:space="0" w:color="auto"/>
                                <w:right w:val="none" w:sz="0" w:space="0" w:color="auto"/>
                              </w:divBdr>
                            </w:div>
                          </w:divsChild>
                        </w:div>
                        <w:div w:id="959805227">
                          <w:marLeft w:val="0"/>
                          <w:marRight w:val="0"/>
                          <w:marTop w:val="0"/>
                          <w:marBottom w:val="240"/>
                          <w:divBdr>
                            <w:top w:val="none" w:sz="0" w:space="0" w:color="auto"/>
                            <w:left w:val="none" w:sz="0" w:space="0" w:color="auto"/>
                            <w:bottom w:val="none" w:sz="0" w:space="0" w:color="auto"/>
                            <w:right w:val="none" w:sz="0" w:space="0" w:color="auto"/>
                          </w:divBdr>
                          <w:divsChild>
                            <w:div w:id="471810">
                              <w:marLeft w:val="0"/>
                              <w:marRight w:val="0"/>
                              <w:marTop w:val="0"/>
                              <w:marBottom w:val="0"/>
                              <w:divBdr>
                                <w:top w:val="none" w:sz="0" w:space="0" w:color="auto"/>
                                <w:left w:val="none" w:sz="0" w:space="0" w:color="auto"/>
                                <w:bottom w:val="none" w:sz="0" w:space="0" w:color="auto"/>
                                <w:right w:val="none" w:sz="0" w:space="0" w:color="auto"/>
                              </w:divBdr>
                            </w:div>
                            <w:div w:id="1988128947">
                              <w:marLeft w:val="0"/>
                              <w:marRight w:val="0"/>
                              <w:marTop w:val="0"/>
                              <w:marBottom w:val="0"/>
                              <w:divBdr>
                                <w:top w:val="none" w:sz="0" w:space="0" w:color="auto"/>
                                <w:left w:val="none" w:sz="0" w:space="0" w:color="auto"/>
                                <w:bottom w:val="none" w:sz="0" w:space="0" w:color="auto"/>
                                <w:right w:val="none" w:sz="0" w:space="0" w:color="auto"/>
                              </w:divBdr>
                            </w:div>
                          </w:divsChild>
                        </w:div>
                        <w:div w:id="2140608619">
                          <w:marLeft w:val="0"/>
                          <w:marRight w:val="0"/>
                          <w:marTop w:val="0"/>
                          <w:marBottom w:val="240"/>
                          <w:divBdr>
                            <w:top w:val="none" w:sz="0" w:space="0" w:color="auto"/>
                            <w:left w:val="none" w:sz="0" w:space="0" w:color="auto"/>
                            <w:bottom w:val="none" w:sz="0" w:space="0" w:color="auto"/>
                            <w:right w:val="none" w:sz="0" w:space="0" w:color="auto"/>
                          </w:divBdr>
                          <w:divsChild>
                            <w:div w:id="1622154663">
                              <w:marLeft w:val="0"/>
                              <w:marRight w:val="0"/>
                              <w:marTop w:val="0"/>
                              <w:marBottom w:val="0"/>
                              <w:divBdr>
                                <w:top w:val="none" w:sz="0" w:space="0" w:color="auto"/>
                                <w:left w:val="none" w:sz="0" w:space="0" w:color="auto"/>
                                <w:bottom w:val="none" w:sz="0" w:space="0" w:color="auto"/>
                                <w:right w:val="none" w:sz="0" w:space="0" w:color="auto"/>
                              </w:divBdr>
                            </w:div>
                            <w:div w:id="694303891">
                              <w:marLeft w:val="0"/>
                              <w:marRight w:val="0"/>
                              <w:marTop w:val="0"/>
                              <w:marBottom w:val="0"/>
                              <w:divBdr>
                                <w:top w:val="none" w:sz="0" w:space="0" w:color="auto"/>
                                <w:left w:val="none" w:sz="0" w:space="0" w:color="auto"/>
                                <w:bottom w:val="none" w:sz="0" w:space="0" w:color="auto"/>
                                <w:right w:val="none" w:sz="0" w:space="0" w:color="auto"/>
                              </w:divBdr>
                            </w:div>
                          </w:divsChild>
                        </w:div>
                        <w:div w:id="647855389">
                          <w:marLeft w:val="0"/>
                          <w:marRight w:val="0"/>
                          <w:marTop w:val="0"/>
                          <w:marBottom w:val="240"/>
                          <w:divBdr>
                            <w:top w:val="none" w:sz="0" w:space="0" w:color="auto"/>
                            <w:left w:val="none" w:sz="0" w:space="0" w:color="auto"/>
                            <w:bottom w:val="none" w:sz="0" w:space="0" w:color="auto"/>
                            <w:right w:val="none" w:sz="0" w:space="0" w:color="auto"/>
                          </w:divBdr>
                          <w:divsChild>
                            <w:div w:id="1515724242">
                              <w:marLeft w:val="0"/>
                              <w:marRight w:val="0"/>
                              <w:marTop w:val="0"/>
                              <w:marBottom w:val="0"/>
                              <w:divBdr>
                                <w:top w:val="none" w:sz="0" w:space="0" w:color="auto"/>
                                <w:left w:val="none" w:sz="0" w:space="0" w:color="auto"/>
                                <w:bottom w:val="none" w:sz="0" w:space="0" w:color="auto"/>
                                <w:right w:val="none" w:sz="0" w:space="0" w:color="auto"/>
                              </w:divBdr>
                            </w:div>
                            <w:div w:id="436368153">
                              <w:marLeft w:val="0"/>
                              <w:marRight w:val="0"/>
                              <w:marTop w:val="0"/>
                              <w:marBottom w:val="0"/>
                              <w:divBdr>
                                <w:top w:val="none" w:sz="0" w:space="0" w:color="auto"/>
                                <w:left w:val="none" w:sz="0" w:space="0" w:color="auto"/>
                                <w:bottom w:val="none" w:sz="0" w:space="0" w:color="auto"/>
                                <w:right w:val="none" w:sz="0" w:space="0" w:color="auto"/>
                              </w:divBdr>
                            </w:div>
                          </w:divsChild>
                        </w:div>
                        <w:div w:id="2023314240">
                          <w:marLeft w:val="0"/>
                          <w:marRight w:val="0"/>
                          <w:marTop w:val="0"/>
                          <w:marBottom w:val="240"/>
                          <w:divBdr>
                            <w:top w:val="none" w:sz="0" w:space="0" w:color="auto"/>
                            <w:left w:val="none" w:sz="0" w:space="0" w:color="auto"/>
                            <w:bottom w:val="none" w:sz="0" w:space="0" w:color="auto"/>
                            <w:right w:val="none" w:sz="0" w:space="0" w:color="auto"/>
                          </w:divBdr>
                          <w:divsChild>
                            <w:div w:id="1846508527">
                              <w:marLeft w:val="0"/>
                              <w:marRight w:val="0"/>
                              <w:marTop w:val="0"/>
                              <w:marBottom w:val="0"/>
                              <w:divBdr>
                                <w:top w:val="none" w:sz="0" w:space="0" w:color="auto"/>
                                <w:left w:val="none" w:sz="0" w:space="0" w:color="auto"/>
                                <w:bottom w:val="none" w:sz="0" w:space="0" w:color="auto"/>
                                <w:right w:val="none" w:sz="0" w:space="0" w:color="auto"/>
                              </w:divBdr>
                            </w:div>
                            <w:div w:id="712997629">
                              <w:marLeft w:val="0"/>
                              <w:marRight w:val="0"/>
                              <w:marTop w:val="0"/>
                              <w:marBottom w:val="0"/>
                              <w:divBdr>
                                <w:top w:val="none" w:sz="0" w:space="0" w:color="auto"/>
                                <w:left w:val="none" w:sz="0" w:space="0" w:color="auto"/>
                                <w:bottom w:val="none" w:sz="0" w:space="0" w:color="auto"/>
                                <w:right w:val="none" w:sz="0" w:space="0" w:color="auto"/>
                              </w:divBdr>
                            </w:div>
                          </w:divsChild>
                        </w:div>
                        <w:div w:id="1357347951">
                          <w:marLeft w:val="0"/>
                          <w:marRight w:val="0"/>
                          <w:marTop w:val="0"/>
                          <w:marBottom w:val="240"/>
                          <w:divBdr>
                            <w:top w:val="none" w:sz="0" w:space="0" w:color="auto"/>
                            <w:left w:val="none" w:sz="0" w:space="0" w:color="auto"/>
                            <w:bottom w:val="none" w:sz="0" w:space="0" w:color="auto"/>
                            <w:right w:val="none" w:sz="0" w:space="0" w:color="auto"/>
                          </w:divBdr>
                          <w:divsChild>
                            <w:div w:id="1765564991">
                              <w:marLeft w:val="0"/>
                              <w:marRight w:val="0"/>
                              <w:marTop w:val="0"/>
                              <w:marBottom w:val="0"/>
                              <w:divBdr>
                                <w:top w:val="none" w:sz="0" w:space="0" w:color="auto"/>
                                <w:left w:val="none" w:sz="0" w:space="0" w:color="auto"/>
                                <w:bottom w:val="none" w:sz="0" w:space="0" w:color="auto"/>
                                <w:right w:val="none" w:sz="0" w:space="0" w:color="auto"/>
                              </w:divBdr>
                            </w:div>
                            <w:div w:id="1048533858">
                              <w:marLeft w:val="0"/>
                              <w:marRight w:val="0"/>
                              <w:marTop w:val="0"/>
                              <w:marBottom w:val="0"/>
                              <w:divBdr>
                                <w:top w:val="none" w:sz="0" w:space="0" w:color="auto"/>
                                <w:left w:val="none" w:sz="0" w:space="0" w:color="auto"/>
                                <w:bottom w:val="none" w:sz="0" w:space="0" w:color="auto"/>
                                <w:right w:val="none" w:sz="0" w:space="0" w:color="auto"/>
                              </w:divBdr>
                            </w:div>
                          </w:divsChild>
                        </w:div>
                        <w:div w:id="845170778">
                          <w:marLeft w:val="0"/>
                          <w:marRight w:val="0"/>
                          <w:marTop w:val="0"/>
                          <w:marBottom w:val="240"/>
                          <w:divBdr>
                            <w:top w:val="none" w:sz="0" w:space="0" w:color="auto"/>
                            <w:left w:val="none" w:sz="0" w:space="0" w:color="auto"/>
                            <w:bottom w:val="none" w:sz="0" w:space="0" w:color="auto"/>
                            <w:right w:val="none" w:sz="0" w:space="0" w:color="auto"/>
                          </w:divBdr>
                          <w:divsChild>
                            <w:div w:id="1248341454">
                              <w:marLeft w:val="0"/>
                              <w:marRight w:val="0"/>
                              <w:marTop w:val="0"/>
                              <w:marBottom w:val="0"/>
                              <w:divBdr>
                                <w:top w:val="none" w:sz="0" w:space="0" w:color="auto"/>
                                <w:left w:val="none" w:sz="0" w:space="0" w:color="auto"/>
                                <w:bottom w:val="none" w:sz="0" w:space="0" w:color="auto"/>
                                <w:right w:val="none" w:sz="0" w:space="0" w:color="auto"/>
                              </w:divBdr>
                            </w:div>
                            <w:div w:id="1382097800">
                              <w:marLeft w:val="0"/>
                              <w:marRight w:val="0"/>
                              <w:marTop w:val="0"/>
                              <w:marBottom w:val="0"/>
                              <w:divBdr>
                                <w:top w:val="none" w:sz="0" w:space="0" w:color="auto"/>
                                <w:left w:val="none" w:sz="0" w:space="0" w:color="auto"/>
                                <w:bottom w:val="none" w:sz="0" w:space="0" w:color="auto"/>
                                <w:right w:val="none" w:sz="0" w:space="0" w:color="auto"/>
                              </w:divBdr>
                            </w:div>
                          </w:divsChild>
                        </w:div>
                        <w:div w:id="202251030">
                          <w:marLeft w:val="0"/>
                          <w:marRight w:val="0"/>
                          <w:marTop w:val="0"/>
                          <w:marBottom w:val="240"/>
                          <w:divBdr>
                            <w:top w:val="none" w:sz="0" w:space="0" w:color="auto"/>
                            <w:left w:val="none" w:sz="0" w:space="0" w:color="auto"/>
                            <w:bottom w:val="none" w:sz="0" w:space="0" w:color="auto"/>
                            <w:right w:val="none" w:sz="0" w:space="0" w:color="auto"/>
                          </w:divBdr>
                          <w:divsChild>
                            <w:div w:id="1313825635">
                              <w:marLeft w:val="0"/>
                              <w:marRight w:val="0"/>
                              <w:marTop w:val="0"/>
                              <w:marBottom w:val="0"/>
                              <w:divBdr>
                                <w:top w:val="none" w:sz="0" w:space="0" w:color="auto"/>
                                <w:left w:val="none" w:sz="0" w:space="0" w:color="auto"/>
                                <w:bottom w:val="none" w:sz="0" w:space="0" w:color="auto"/>
                                <w:right w:val="none" w:sz="0" w:space="0" w:color="auto"/>
                              </w:divBdr>
                            </w:div>
                            <w:div w:id="69893623">
                              <w:marLeft w:val="0"/>
                              <w:marRight w:val="0"/>
                              <w:marTop w:val="0"/>
                              <w:marBottom w:val="0"/>
                              <w:divBdr>
                                <w:top w:val="none" w:sz="0" w:space="0" w:color="auto"/>
                                <w:left w:val="none" w:sz="0" w:space="0" w:color="auto"/>
                                <w:bottom w:val="none" w:sz="0" w:space="0" w:color="auto"/>
                                <w:right w:val="none" w:sz="0" w:space="0" w:color="auto"/>
                              </w:divBdr>
                            </w:div>
                          </w:divsChild>
                        </w:div>
                        <w:div w:id="590239182">
                          <w:marLeft w:val="0"/>
                          <w:marRight w:val="0"/>
                          <w:marTop w:val="0"/>
                          <w:marBottom w:val="240"/>
                          <w:divBdr>
                            <w:top w:val="none" w:sz="0" w:space="0" w:color="auto"/>
                            <w:left w:val="none" w:sz="0" w:space="0" w:color="auto"/>
                            <w:bottom w:val="none" w:sz="0" w:space="0" w:color="auto"/>
                            <w:right w:val="none" w:sz="0" w:space="0" w:color="auto"/>
                          </w:divBdr>
                          <w:divsChild>
                            <w:div w:id="428158697">
                              <w:marLeft w:val="0"/>
                              <w:marRight w:val="0"/>
                              <w:marTop w:val="0"/>
                              <w:marBottom w:val="0"/>
                              <w:divBdr>
                                <w:top w:val="none" w:sz="0" w:space="0" w:color="auto"/>
                                <w:left w:val="none" w:sz="0" w:space="0" w:color="auto"/>
                                <w:bottom w:val="none" w:sz="0" w:space="0" w:color="auto"/>
                                <w:right w:val="none" w:sz="0" w:space="0" w:color="auto"/>
                              </w:divBdr>
                            </w:div>
                            <w:div w:id="1137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237">
                      <w:marLeft w:val="0"/>
                      <w:marRight w:val="0"/>
                      <w:marTop w:val="0"/>
                      <w:marBottom w:val="0"/>
                      <w:divBdr>
                        <w:top w:val="none" w:sz="0" w:space="0" w:color="auto"/>
                        <w:left w:val="none" w:sz="0" w:space="0" w:color="auto"/>
                        <w:bottom w:val="none" w:sz="0" w:space="0" w:color="auto"/>
                        <w:right w:val="none" w:sz="0" w:space="0" w:color="auto"/>
                      </w:divBdr>
                      <w:divsChild>
                        <w:div w:id="154880574">
                          <w:marLeft w:val="0"/>
                          <w:marRight w:val="0"/>
                          <w:marTop w:val="0"/>
                          <w:marBottom w:val="240"/>
                          <w:divBdr>
                            <w:top w:val="none" w:sz="0" w:space="0" w:color="auto"/>
                            <w:left w:val="none" w:sz="0" w:space="0" w:color="auto"/>
                            <w:bottom w:val="none" w:sz="0" w:space="0" w:color="auto"/>
                            <w:right w:val="none" w:sz="0" w:space="0" w:color="auto"/>
                          </w:divBdr>
                          <w:divsChild>
                            <w:div w:id="455023560">
                              <w:marLeft w:val="0"/>
                              <w:marRight w:val="0"/>
                              <w:marTop w:val="0"/>
                              <w:marBottom w:val="0"/>
                              <w:divBdr>
                                <w:top w:val="none" w:sz="0" w:space="0" w:color="auto"/>
                                <w:left w:val="none" w:sz="0" w:space="0" w:color="auto"/>
                                <w:bottom w:val="none" w:sz="0" w:space="0" w:color="auto"/>
                                <w:right w:val="none" w:sz="0" w:space="0" w:color="auto"/>
                              </w:divBdr>
                            </w:div>
                            <w:div w:id="1478955026">
                              <w:marLeft w:val="0"/>
                              <w:marRight w:val="0"/>
                              <w:marTop w:val="0"/>
                              <w:marBottom w:val="0"/>
                              <w:divBdr>
                                <w:top w:val="none" w:sz="0" w:space="0" w:color="auto"/>
                                <w:left w:val="none" w:sz="0" w:space="0" w:color="auto"/>
                                <w:bottom w:val="none" w:sz="0" w:space="0" w:color="auto"/>
                                <w:right w:val="none" w:sz="0" w:space="0" w:color="auto"/>
                              </w:divBdr>
                            </w:div>
                          </w:divsChild>
                        </w:div>
                        <w:div w:id="707100022">
                          <w:marLeft w:val="0"/>
                          <w:marRight w:val="0"/>
                          <w:marTop w:val="0"/>
                          <w:marBottom w:val="240"/>
                          <w:divBdr>
                            <w:top w:val="none" w:sz="0" w:space="0" w:color="auto"/>
                            <w:left w:val="none" w:sz="0" w:space="0" w:color="auto"/>
                            <w:bottom w:val="none" w:sz="0" w:space="0" w:color="auto"/>
                            <w:right w:val="none" w:sz="0" w:space="0" w:color="auto"/>
                          </w:divBdr>
                          <w:divsChild>
                            <w:div w:id="1381972583">
                              <w:marLeft w:val="0"/>
                              <w:marRight w:val="0"/>
                              <w:marTop w:val="0"/>
                              <w:marBottom w:val="0"/>
                              <w:divBdr>
                                <w:top w:val="none" w:sz="0" w:space="0" w:color="auto"/>
                                <w:left w:val="none" w:sz="0" w:space="0" w:color="auto"/>
                                <w:bottom w:val="none" w:sz="0" w:space="0" w:color="auto"/>
                                <w:right w:val="none" w:sz="0" w:space="0" w:color="auto"/>
                              </w:divBdr>
                            </w:div>
                            <w:div w:id="618687433">
                              <w:marLeft w:val="0"/>
                              <w:marRight w:val="0"/>
                              <w:marTop w:val="0"/>
                              <w:marBottom w:val="0"/>
                              <w:divBdr>
                                <w:top w:val="none" w:sz="0" w:space="0" w:color="auto"/>
                                <w:left w:val="none" w:sz="0" w:space="0" w:color="auto"/>
                                <w:bottom w:val="none" w:sz="0" w:space="0" w:color="auto"/>
                                <w:right w:val="none" w:sz="0" w:space="0" w:color="auto"/>
                              </w:divBdr>
                            </w:div>
                          </w:divsChild>
                        </w:div>
                        <w:div w:id="422537307">
                          <w:marLeft w:val="0"/>
                          <w:marRight w:val="0"/>
                          <w:marTop w:val="0"/>
                          <w:marBottom w:val="240"/>
                          <w:divBdr>
                            <w:top w:val="none" w:sz="0" w:space="0" w:color="auto"/>
                            <w:left w:val="none" w:sz="0" w:space="0" w:color="auto"/>
                            <w:bottom w:val="none" w:sz="0" w:space="0" w:color="auto"/>
                            <w:right w:val="none" w:sz="0" w:space="0" w:color="auto"/>
                          </w:divBdr>
                          <w:divsChild>
                            <w:div w:id="995111171">
                              <w:marLeft w:val="0"/>
                              <w:marRight w:val="0"/>
                              <w:marTop w:val="0"/>
                              <w:marBottom w:val="0"/>
                              <w:divBdr>
                                <w:top w:val="none" w:sz="0" w:space="0" w:color="auto"/>
                                <w:left w:val="none" w:sz="0" w:space="0" w:color="auto"/>
                                <w:bottom w:val="none" w:sz="0" w:space="0" w:color="auto"/>
                                <w:right w:val="none" w:sz="0" w:space="0" w:color="auto"/>
                              </w:divBdr>
                            </w:div>
                            <w:div w:id="1650943998">
                              <w:marLeft w:val="0"/>
                              <w:marRight w:val="0"/>
                              <w:marTop w:val="0"/>
                              <w:marBottom w:val="0"/>
                              <w:divBdr>
                                <w:top w:val="none" w:sz="0" w:space="0" w:color="auto"/>
                                <w:left w:val="none" w:sz="0" w:space="0" w:color="auto"/>
                                <w:bottom w:val="none" w:sz="0" w:space="0" w:color="auto"/>
                                <w:right w:val="none" w:sz="0" w:space="0" w:color="auto"/>
                              </w:divBdr>
                            </w:div>
                          </w:divsChild>
                        </w:div>
                        <w:div w:id="639917681">
                          <w:marLeft w:val="0"/>
                          <w:marRight w:val="0"/>
                          <w:marTop w:val="0"/>
                          <w:marBottom w:val="240"/>
                          <w:divBdr>
                            <w:top w:val="none" w:sz="0" w:space="0" w:color="auto"/>
                            <w:left w:val="none" w:sz="0" w:space="0" w:color="auto"/>
                            <w:bottom w:val="none" w:sz="0" w:space="0" w:color="auto"/>
                            <w:right w:val="none" w:sz="0" w:space="0" w:color="auto"/>
                          </w:divBdr>
                          <w:divsChild>
                            <w:div w:id="118183538">
                              <w:marLeft w:val="0"/>
                              <w:marRight w:val="0"/>
                              <w:marTop w:val="0"/>
                              <w:marBottom w:val="0"/>
                              <w:divBdr>
                                <w:top w:val="none" w:sz="0" w:space="0" w:color="auto"/>
                                <w:left w:val="none" w:sz="0" w:space="0" w:color="auto"/>
                                <w:bottom w:val="none" w:sz="0" w:space="0" w:color="auto"/>
                                <w:right w:val="none" w:sz="0" w:space="0" w:color="auto"/>
                              </w:divBdr>
                            </w:div>
                            <w:div w:id="2018727379">
                              <w:marLeft w:val="0"/>
                              <w:marRight w:val="0"/>
                              <w:marTop w:val="0"/>
                              <w:marBottom w:val="0"/>
                              <w:divBdr>
                                <w:top w:val="none" w:sz="0" w:space="0" w:color="auto"/>
                                <w:left w:val="none" w:sz="0" w:space="0" w:color="auto"/>
                                <w:bottom w:val="none" w:sz="0" w:space="0" w:color="auto"/>
                                <w:right w:val="none" w:sz="0" w:space="0" w:color="auto"/>
                              </w:divBdr>
                            </w:div>
                          </w:divsChild>
                        </w:div>
                        <w:div w:id="1594819092">
                          <w:marLeft w:val="0"/>
                          <w:marRight w:val="0"/>
                          <w:marTop w:val="0"/>
                          <w:marBottom w:val="240"/>
                          <w:divBdr>
                            <w:top w:val="none" w:sz="0" w:space="0" w:color="auto"/>
                            <w:left w:val="none" w:sz="0" w:space="0" w:color="auto"/>
                            <w:bottom w:val="none" w:sz="0" w:space="0" w:color="auto"/>
                            <w:right w:val="none" w:sz="0" w:space="0" w:color="auto"/>
                          </w:divBdr>
                          <w:divsChild>
                            <w:div w:id="912935293">
                              <w:marLeft w:val="0"/>
                              <w:marRight w:val="0"/>
                              <w:marTop w:val="0"/>
                              <w:marBottom w:val="0"/>
                              <w:divBdr>
                                <w:top w:val="none" w:sz="0" w:space="0" w:color="auto"/>
                                <w:left w:val="none" w:sz="0" w:space="0" w:color="auto"/>
                                <w:bottom w:val="none" w:sz="0" w:space="0" w:color="auto"/>
                                <w:right w:val="none" w:sz="0" w:space="0" w:color="auto"/>
                              </w:divBdr>
                            </w:div>
                            <w:div w:id="1591044393">
                              <w:marLeft w:val="0"/>
                              <w:marRight w:val="0"/>
                              <w:marTop w:val="0"/>
                              <w:marBottom w:val="0"/>
                              <w:divBdr>
                                <w:top w:val="none" w:sz="0" w:space="0" w:color="auto"/>
                                <w:left w:val="none" w:sz="0" w:space="0" w:color="auto"/>
                                <w:bottom w:val="none" w:sz="0" w:space="0" w:color="auto"/>
                                <w:right w:val="none" w:sz="0" w:space="0" w:color="auto"/>
                              </w:divBdr>
                            </w:div>
                          </w:divsChild>
                        </w:div>
                        <w:div w:id="1996951944">
                          <w:marLeft w:val="0"/>
                          <w:marRight w:val="0"/>
                          <w:marTop w:val="0"/>
                          <w:marBottom w:val="240"/>
                          <w:divBdr>
                            <w:top w:val="none" w:sz="0" w:space="0" w:color="auto"/>
                            <w:left w:val="none" w:sz="0" w:space="0" w:color="auto"/>
                            <w:bottom w:val="none" w:sz="0" w:space="0" w:color="auto"/>
                            <w:right w:val="none" w:sz="0" w:space="0" w:color="auto"/>
                          </w:divBdr>
                          <w:divsChild>
                            <w:div w:id="959065620">
                              <w:marLeft w:val="0"/>
                              <w:marRight w:val="0"/>
                              <w:marTop w:val="0"/>
                              <w:marBottom w:val="0"/>
                              <w:divBdr>
                                <w:top w:val="none" w:sz="0" w:space="0" w:color="auto"/>
                                <w:left w:val="none" w:sz="0" w:space="0" w:color="auto"/>
                                <w:bottom w:val="none" w:sz="0" w:space="0" w:color="auto"/>
                                <w:right w:val="none" w:sz="0" w:space="0" w:color="auto"/>
                              </w:divBdr>
                            </w:div>
                            <w:div w:id="14515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3822">
                      <w:marLeft w:val="0"/>
                      <w:marRight w:val="0"/>
                      <w:marTop w:val="0"/>
                      <w:marBottom w:val="0"/>
                      <w:divBdr>
                        <w:top w:val="none" w:sz="0" w:space="0" w:color="auto"/>
                        <w:left w:val="none" w:sz="0" w:space="0" w:color="auto"/>
                        <w:bottom w:val="none" w:sz="0" w:space="0" w:color="auto"/>
                        <w:right w:val="none" w:sz="0" w:space="0" w:color="auto"/>
                      </w:divBdr>
                      <w:divsChild>
                        <w:div w:id="1478302514">
                          <w:marLeft w:val="0"/>
                          <w:marRight w:val="0"/>
                          <w:marTop w:val="0"/>
                          <w:marBottom w:val="240"/>
                          <w:divBdr>
                            <w:top w:val="none" w:sz="0" w:space="0" w:color="auto"/>
                            <w:left w:val="none" w:sz="0" w:space="0" w:color="auto"/>
                            <w:bottom w:val="none" w:sz="0" w:space="0" w:color="auto"/>
                            <w:right w:val="none" w:sz="0" w:space="0" w:color="auto"/>
                          </w:divBdr>
                          <w:divsChild>
                            <w:div w:id="106894061">
                              <w:marLeft w:val="0"/>
                              <w:marRight w:val="0"/>
                              <w:marTop w:val="0"/>
                              <w:marBottom w:val="0"/>
                              <w:divBdr>
                                <w:top w:val="none" w:sz="0" w:space="0" w:color="auto"/>
                                <w:left w:val="none" w:sz="0" w:space="0" w:color="auto"/>
                                <w:bottom w:val="none" w:sz="0" w:space="0" w:color="auto"/>
                                <w:right w:val="none" w:sz="0" w:space="0" w:color="auto"/>
                              </w:divBdr>
                            </w:div>
                            <w:div w:id="449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72229">
                      <w:marLeft w:val="0"/>
                      <w:marRight w:val="0"/>
                      <w:marTop w:val="0"/>
                      <w:marBottom w:val="0"/>
                      <w:divBdr>
                        <w:top w:val="none" w:sz="0" w:space="0" w:color="auto"/>
                        <w:left w:val="none" w:sz="0" w:space="0" w:color="auto"/>
                        <w:bottom w:val="none" w:sz="0" w:space="0" w:color="auto"/>
                        <w:right w:val="none" w:sz="0" w:space="0" w:color="auto"/>
                      </w:divBdr>
                      <w:divsChild>
                        <w:div w:id="97719439">
                          <w:marLeft w:val="0"/>
                          <w:marRight w:val="0"/>
                          <w:marTop w:val="0"/>
                          <w:marBottom w:val="240"/>
                          <w:divBdr>
                            <w:top w:val="none" w:sz="0" w:space="0" w:color="auto"/>
                            <w:left w:val="none" w:sz="0" w:space="0" w:color="auto"/>
                            <w:bottom w:val="none" w:sz="0" w:space="0" w:color="auto"/>
                            <w:right w:val="none" w:sz="0" w:space="0" w:color="auto"/>
                          </w:divBdr>
                          <w:divsChild>
                            <w:div w:id="1176075657">
                              <w:marLeft w:val="0"/>
                              <w:marRight w:val="0"/>
                              <w:marTop w:val="0"/>
                              <w:marBottom w:val="0"/>
                              <w:divBdr>
                                <w:top w:val="none" w:sz="0" w:space="0" w:color="auto"/>
                                <w:left w:val="none" w:sz="0" w:space="0" w:color="auto"/>
                                <w:bottom w:val="none" w:sz="0" w:space="0" w:color="auto"/>
                                <w:right w:val="none" w:sz="0" w:space="0" w:color="auto"/>
                              </w:divBdr>
                            </w:div>
                            <w:div w:id="3195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869">
                      <w:marLeft w:val="0"/>
                      <w:marRight w:val="0"/>
                      <w:marTop w:val="0"/>
                      <w:marBottom w:val="0"/>
                      <w:divBdr>
                        <w:top w:val="none" w:sz="0" w:space="0" w:color="auto"/>
                        <w:left w:val="none" w:sz="0" w:space="0" w:color="auto"/>
                        <w:bottom w:val="none" w:sz="0" w:space="0" w:color="auto"/>
                        <w:right w:val="none" w:sz="0" w:space="0" w:color="auto"/>
                      </w:divBdr>
                      <w:divsChild>
                        <w:div w:id="1463812434">
                          <w:marLeft w:val="0"/>
                          <w:marRight w:val="0"/>
                          <w:marTop w:val="0"/>
                          <w:marBottom w:val="240"/>
                          <w:divBdr>
                            <w:top w:val="none" w:sz="0" w:space="0" w:color="auto"/>
                            <w:left w:val="none" w:sz="0" w:space="0" w:color="auto"/>
                            <w:bottom w:val="none" w:sz="0" w:space="0" w:color="auto"/>
                            <w:right w:val="none" w:sz="0" w:space="0" w:color="auto"/>
                          </w:divBdr>
                          <w:divsChild>
                            <w:div w:id="776949517">
                              <w:marLeft w:val="0"/>
                              <w:marRight w:val="0"/>
                              <w:marTop w:val="0"/>
                              <w:marBottom w:val="0"/>
                              <w:divBdr>
                                <w:top w:val="none" w:sz="0" w:space="0" w:color="auto"/>
                                <w:left w:val="none" w:sz="0" w:space="0" w:color="auto"/>
                                <w:bottom w:val="none" w:sz="0" w:space="0" w:color="auto"/>
                                <w:right w:val="none" w:sz="0" w:space="0" w:color="auto"/>
                              </w:divBdr>
                            </w:div>
                            <w:div w:id="1419059832">
                              <w:marLeft w:val="0"/>
                              <w:marRight w:val="0"/>
                              <w:marTop w:val="0"/>
                              <w:marBottom w:val="0"/>
                              <w:divBdr>
                                <w:top w:val="none" w:sz="0" w:space="0" w:color="auto"/>
                                <w:left w:val="none" w:sz="0" w:space="0" w:color="auto"/>
                                <w:bottom w:val="none" w:sz="0" w:space="0" w:color="auto"/>
                                <w:right w:val="none" w:sz="0" w:space="0" w:color="auto"/>
                              </w:divBdr>
                            </w:div>
                          </w:divsChild>
                        </w:div>
                        <w:div w:id="46297335">
                          <w:marLeft w:val="0"/>
                          <w:marRight w:val="0"/>
                          <w:marTop w:val="0"/>
                          <w:marBottom w:val="240"/>
                          <w:divBdr>
                            <w:top w:val="none" w:sz="0" w:space="0" w:color="auto"/>
                            <w:left w:val="none" w:sz="0" w:space="0" w:color="auto"/>
                            <w:bottom w:val="none" w:sz="0" w:space="0" w:color="auto"/>
                            <w:right w:val="none" w:sz="0" w:space="0" w:color="auto"/>
                          </w:divBdr>
                          <w:divsChild>
                            <w:div w:id="520969763">
                              <w:marLeft w:val="0"/>
                              <w:marRight w:val="0"/>
                              <w:marTop w:val="0"/>
                              <w:marBottom w:val="0"/>
                              <w:divBdr>
                                <w:top w:val="none" w:sz="0" w:space="0" w:color="auto"/>
                                <w:left w:val="none" w:sz="0" w:space="0" w:color="auto"/>
                                <w:bottom w:val="none" w:sz="0" w:space="0" w:color="auto"/>
                                <w:right w:val="none" w:sz="0" w:space="0" w:color="auto"/>
                              </w:divBdr>
                            </w:div>
                            <w:div w:id="3827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10759">
      <w:bodyDiv w:val="1"/>
      <w:marLeft w:val="0"/>
      <w:marRight w:val="0"/>
      <w:marTop w:val="0"/>
      <w:marBottom w:val="0"/>
      <w:divBdr>
        <w:top w:val="none" w:sz="0" w:space="0" w:color="auto"/>
        <w:left w:val="none" w:sz="0" w:space="0" w:color="auto"/>
        <w:bottom w:val="none" w:sz="0" w:space="0" w:color="auto"/>
        <w:right w:val="none" w:sz="0" w:space="0" w:color="auto"/>
      </w:divBdr>
      <w:divsChild>
        <w:div w:id="2015299624">
          <w:marLeft w:val="0"/>
          <w:marRight w:val="0"/>
          <w:marTop w:val="405"/>
          <w:marBottom w:val="0"/>
          <w:divBdr>
            <w:top w:val="none" w:sz="0" w:space="0" w:color="auto"/>
            <w:left w:val="none" w:sz="0" w:space="0" w:color="auto"/>
            <w:bottom w:val="none" w:sz="0" w:space="0" w:color="auto"/>
            <w:right w:val="none" w:sz="0" w:space="0" w:color="auto"/>
          </w:divBdr>
          <w:divsChild>
            <w:div w:id="1436511032">
              <w:marLeft w:val="0"/>
              <w:marRight w:val="0"/>
              <w:marTop w:val="0"/>
              <w:marBottom w:val="0"/>
              <w:divBdr>
                <w:top w:val="none" w:sz="0" w:space="0" w:color="auto"/>
                <w:left w:val="none" w:sz="0" w:space="0" w:color="auto"/>
                <w:bottom w:val="none" w:sz="0" w:space="0" w:color="auto"/>
                <w:right w:val="none" w:sz="0" w:space="0" w:color="auto"/>
              </w:divBdr>
              <w:divsChild>
                <w:div w:id="363989585">
                  <w:marLeft w:val="150"/>
                  <w:marRight w:val="150"/>
                  <w:marTop w:val="0"/>
                  <w:marBottom w:val="0"/>
                  <w:divBdr>
                    <w:top w:val="none" w:sz="0" w:space="0" w:color="auto"/>
                    <w:left w:val="none" w:sz="0" w:space="0" w:color="auto"/>
                    <w:bottom w:val="none" w:sz="0" w:space="0" w:color="auto"/>
                    <w:right w:val="none" w:sz="0" w:space="0" w:color="auto"/>
                  </w:divBdr>
                  <w:divsChild>
                    <w:div w:id="7686139">
                      <w:marLeft w:val="0"/>
                      <w:marRight w:val="0"/>
                      <w:marTop w:val="0"/>
                      <w:marBottom w:val="0"/>
                      <w:divBdr>
                        <w:top w:val="none" w:sz="0" w:space="0" w:color="auto"/>
                        <w:left w:val="none" w:sz="0" w:space="0" w:color="auto"/>
                        <w:bottom w:val="none" w:sz="0" w:space="0" w:color="auto"/>
                        <w:right w:val="none" w:sz="0" w:space="0" w:color="auto"/>
                      </w:divBdr>
                      <w:divsChild>
                        <w:div w:id="170343563">
                          <w:marLeft w:val="0"/>
                          <w:marRight w:val="0"/>
                          <w:marTop w:val="0"/>
                          <w:marBottom w:val="240"/>
                          <w:divBdr>
                            <w:top w:val="none" w:sz="0" w:space="0" w:color="auto"/>
                            <w:left w:val="none" w:sz="0" w:space="0" w:color="auto"/>
                            <w:bottom w:val="none" w:sz="0" w:space="0" w:color="auto"/>
                            <w:right w:val="none" w:sz="0" w:space="0" w:color="auto"/>
                          </w:divBdr>
                          <w:divsChild>
                            <w:div w:id="1057556916">
                              <w:marLeft w:val="0"/>
                              <w:marRight w:val="0"/>
                              <w:marTop w:val="0"/>
                              <w:marBottom w:val="0"/>
                              <w:divBdr>
                                <w:top w:val="none" w:sz="0" w:space="0" w:color="auto"/>
                                <w:left w:val="none" w:sz="0" w:space="0" w:color="auto"/>
                                <w:bottom w:val="none" w:sz="0" w:space="0" w:color="auto"/>
                                <w:right w:val="none" w:sz="0" w:space="0" w:color="auto"/>
                              </w:divBdr>
                            </w:div>
                            <w:div w:id="1485125312">
                              <w:marLeft w:val="0"/>
                              <w:marRight w:val="0"/>
                              <w:marTop w:val="0"/>
                              <w:marBottom w:val="0"/>
                              <w:divBdr>
                                <w:top w:val="none" w:sz="0" w:space="0" w:color="auto"/>
                                <w:left w:val="none" w:sz="0" w:space="0" w:color="auto"/>
                                <w:bottom w:val="none" w:sz="0" w:space="0" w:color="auto"/>
                                <w:right w:val="none" w:sz="0" w:space="0" w:color="auto"/>
                              </w:divBdr>
                            </w:div>
                          </w:divsChild>
                        </w:div>
                        <w:div w:id="1525628432">
                          <w:marLeft w:val="0"/>
                          <w:marRight w:val="0"/>
                          <w:marTop w:val="0"/>
                          <w:marBottom w:val="240"/>
                          <w:divBdr>
                            <w:top w:val="none" w:sz="0" w:space="0" w:color="auto"/>
                            <w:left w:val="none" w:sz="0" w:space="0" w:color="auto"/>
                            <w:bottom w:val="none" w:sz="0" w:space="0" w:color="auto"/>
                            <w:right w:val="none" w:sz="0" w:space="0" w:color="auto"/>
                          </w:divBdr>
                          <w:divsChild>
                            <w:div w:id="742411823">
                              <w:marLeft w:val="0"/>
                              <w:marRight w:val="0"/>
                              <w:marTop w:val="0"/>
                              <w:marBottom w:val="0"/>
                              <w:divBdr>
                                <w:top w:val="none" w:sz="0" w:space="0" w:color="auto"/>
                                <w:left w:val="none" w:sz="0" w:space="0" w:color="auto"/>
                                <w:bottom w:val="none" w:sz="0" w:space="0" w:color="auto"/>
                                <w:right w:val="none" w:sz="0" w:space="0" w:color="auto"/>
                              </w:divBdr>
                            </w:div>
                            <w:div w:id="2092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0976">
      <w:bodyDiv w:val="1"/>
      <w:marLeft w:val="0"/>
      <w:marRight w:val="0"/>
      <w:marTop w:val="0"/>
      <w:marBottom w:val="0"/>
      <w:divBdr>
        <w:top w:val="none" w:sz="0" w:space="0" w:color="auto"/>
        <w:left w:val="none" w:sz="0" w:space="0" w:color="auto"/>
        <w:bottom w:val="none" w:sz="0" w:space="0" w:color="auto"/>
        <w:right w:val="none" w:sz="0" w:space="0" w:color="auto"/>
      </w:divBdr>
      <w:divsChild>
        <w:div w:id="758402210">
          <w:marLeft w:val="0"/>
          <w:marRight w:val="0"/>
          <w:marTop w:val="405"/>
          <w:marBottom w:val="0"/>
          <w:divBdr>
            <w:top w:val="none" w:sz="0" w:space="0" w:color="auto"/>
            <w:left w:val="none" w:sz="0" w:space="0" w:color="auto"/>
            <w:bottom w:val="none" w:sz="0" w:space="0" w:color="auto"/>
            <w:right w:val="none" w:sz="0" w:space="0" w:color="auto"/>
          </w:divBdr>
          <w:divsChild>
            <w:div w:id="1762602352">
              <w:marLeft w:val="0"/>
              <w:marRight w:val="0"/>
              <w:marTop w:val="0"/>
              <w:marBottom w:val="0"/>
              <w:divBdr>
                <w:top w:val="none" w:sz="0" w:space="0" w:color="auto"/>
                <w:left w:val="none" w:sz="0" w:space="0" w:color="auto"/>
                <w:bottom w:val="none" w:sz="0" w:space="0" w:color="auto"/>
                <w:right w:val="none" w:sz="0" w:space="0" w:color="auto"/>
              </w:divBdr>
              <w:divsChild>
                <w:div w:id="1014303214">
                  <w:marLeft w:val="150"/>
                  <w:marRight w:val="150"/>
                  <w:marTop w:val="0"/>
                  <w:marBottom w:val="0"/>
                  <w:divBdr>
                    <w:top w:val="none" w:sz="0" w:space="0" w:color="auto"/>
                    <w:left w:val="none" w:sz="0" w:space="0" w:color="auto"/>
                    <w:bottom w:val="none" w:sz="0" w:space="0" w:color="auto"/>
                    <w:right w:val="none" w:sz="0" w:space="0" w:color="auto"/>
                  </w:divBdr>
                  <w:divsChild>
                    <w:div w:id="2013950805">
                      <w:marLeft w:val="0"/>
                      <w:marRight w:val="0"/>
                      <w:marTop w:val="0"/>
                      <w:marBottom w:val="0"/>
                      <w:divBdr>
                        <w:top w:val="none" w:sz="0" w:space="0" w:color="auto"/>
                        <w:left w:val="none" w:sz="0" w:space="0" w:color="auto"/>
                        <w:bottom w:val="none" w:sz="0" w:space="0" w:color="auto"/>
                        <w:right w:val="none" w:sz="0" w:space="0" w:color="auto"/>
                      </w:divBdr>
                      <w:divsChild>
                        <w:div w:id="924655795">
                          <w:marLeft w:val="0"/>
                          <w:marRight w:val="0"/>
                          <w:marTop w:val="0"/>
                          <w:marBottom w:val="240"/>
                          <w:divBdr>
                            <w:top w:val="none" w:sz="0" w:space="0" w:color="auto"/>
                            <w:left w:val="none" w:sz="0" w:space="0" w:color="auto"/>
                            <w:bottom w:val="none" w:sz="0" w:space="0" w:color="auto"/>
                            <w:right w:val="none" w:sz="0" w:space="0" w:color="auto"/>
                          </w:divBdr>
                          <w:divsChild>
                            <w:div w:id="2109082934">
                              <w:marLeft w:val="0"/>
                              <w:marRight w:val="0"/>
                              <w:marTop w:val="0"/>
                              <w:marBottom w:val="0"/>
                              <w:divBdr>
                                <w:top w:val="none" w:sz="0" w:space="0" w:color="auto"/>
                                <w:left w:val="none" w:sz="0" w:space="0" w:color="auto"/>
                                <w:bottom w:val="none" w:sz="0" w:space="0" w:color="auto"/>
                                <w:right w:val="none" w:sz="0" w:space="0" w:color="auto"/>
                              </w:divBdr>
                            </w:div>
                            <w:div w:id="17836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877130">
      <w:bodyDiv w:val="1"/>
      <w:marLeft w:val="0"/>
      <w:marRight w:val="0"/>
      <w:marTop w:val="0"/>
      <w:marBottom w:val="0"/>
      <w:divBdr>
        <w:top w:val="none" w:sz="0" w:space="0" w:color="auto"/>
        <w:left w:val="none" w:sz="0" w:space="0" w:color="auto"/>
        <w:bottom w:val="none" w:sz="0" w:space="0" w:color="auto"/>
        <w:right w:val="none" w:sz="0" w:space="0" w:color="auto"/>
      </w:divBdr>
      <w:divsChild>
        <w:div w:id="142325776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96036474">
              <w:marLeft w:val="0"/>
              <w:marRight w:val="0"/>
              <w:marTop w:val="0"/>
              <w:marBottom w:val="0"/>
              <w:divBdr>
                <w:top w:val="none" w:sz="0" w:space="0" w:color="auto"/>
                <w:left w:val="none" w:sz="0" w:space="0" w:color="auto"/>
                <w:bottom w:val="none" w:sz="0" w:space="0" w:color="auto"/>
                <w:right w:val="none" w:sz="0" w:space="0" w:color="auto"/>
              </w:divBdr>
              <w:divsChild>
                <w:div w:id="1728911952">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3019">
      <w:bodyDiv w:val="1"/>
      <w:marLeft w:val="0"/>
      <w:marRight w:val="0"/>
      <w:marTop w:val="0"/>
      <w:marBottom w:val="0"/>
      <w:divBdr>
        <w:top w:val="none" w:sz="0" w:space="0" w:color="auto"/>
        <w:left w:val="none" w:sz="0" w:space="0" w:color="auto"/>
        <w:bottom w:val="none" w:sz="0" w:space="0" w:color="auto"/>
        <w:right w:val="none" w:sz="0" w:space="0" w:color="auto"/>
      </w:divBdr>
      <w:divsChild>
        <w:div w:id="907617679">
          <w:marLeft w:val="0"/>
          <w:marRight w:val="0"/>
          <w:marTop w:val="150"/>
          <w:marBottom w:val="150"/>
          <w:divBdr>
            <w:top w:val="single" w:sz="6" w:space="0" w:color="9B9A7A"/>
            <w:left w:val="single" w:sz="6" w:space="0" w:color="9B9A7A"/>
            <w:bottom w:val="single" w:sz="6" w:space="0" w:color="9B9A7A"/>
            <w:right w:val="single" w:sz="6" w:space="0" w:color="9B9A7A"/>
          </w:divBdr>
          <w:divsChild>
            <w:div w:id="155415655">
              <w:marLeft w:val="0"/>
              <w:marRight w:val="0"/>
              <w:marTop w:val="0"/>
              <w:marBottom w:val="0"/>
              <w:divBdr>
                <w:top w:val="none" w:sz="0" w:space="0" w:color="auto"/>
                <w:left w:val="none" w:sz="0" w:space="0" w:color="auto"/>
                <w:bottom w:val="none" w:sz="0" w:space="0" w:color="auto"/>
                <w:right w:val="none" w:sz="0" w:space="0" w:color="auto"/>
              </w:divBdr>
              <w:divsChild>
                <w:div w:id="104007097">
                  <w:marLeft w:val="2730"/>
                  <w:marRight w:val="0"/>
                  <w:marTop w:val="0"/>
                  <w:marBottom w:val="0"/>
                  <w:divBdr>
                    <w:top w:val="single" w:sz="6" w:space="8" w:color="E4E5C7"/>
                    <w:left w:val="single" w:sz="6" w:space="8" w:color="E4E5C7"/>
                    <w:bottom w:val="single" w:sz="6" w:space="8" w:color="E4E5C7"/>
                    <w:right w:val="single" w:sz="6" w:space="8" w:color="E4E5C7"/>
                  </w:divBdr>
                  <w:divsChild>
                    <w:div w:id="1134640246">
                      <w:marLeft w:val="0"/>
                      <w:marRight w:val="0"/>
                      <w:marTop w:val="0"/>
                      <w:marBottom w:val="0"/>
                      <w:divBdr>
                        <w:top w:val="none" w:sz="0" w:space="0" w:color="auto"/>
                        <w:left w:val="none" w:sz="0" w:space="0" w:color="auto"/>
                        <w:bottom w:val="none" w:sz="0" w:space="0" w:color="auto"/>
                        <w:right w:val="none" w:sz="0" w:space="0" w:color="auto"/>
                      </w:divBdr>
                    </w:div>
                    <w:div w:id="44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951012">
      <w:bodyDiv w:val="1"/>
      <w:marLeft w:val="0"/>
      <w:marRight w:val="0"/>
      <w:marTop w:val="0"/>
      <w:marBottom w:val="0"/>
      <w:divBdr>
        <w:top w:val="none" w:sz="0" w:space="0" w:color="auto"/>
        <w:left w:val="none" w:sz="0" w:space="0" w:color="auto"/>
        <w:bottom w:val="none" w:sz="0" w:space="0" w:color="auto"/>
        <w:right w:val="none" w:sz="0" w:space="0" w:color="auto"/>
      </w:divBdr>
      <w:divsChild>
        <w:div w:id="614410746">
          <w:marLeft w:val="0"/>
          <w:marRight w:val="0"/>
          <w:marTop w:val="0"/>
          <w:marBottom w:val="0"/>
          <w:divBdr>
            <w:top w:val="none" w:sz="0" w:space="0" w:color="auto"/>
            <w:left w:val="none" w:sz="0" w:space="0" w:color="auto"/>
            <w:bottom w:val="none" w:sz="0" w:space="0" w:color="auto"/>
            <w:right w:val="none" w:sz="0" w:space="0" w:color="auto"/>
          </w:divBdr>
          <w:divsChild>
            <w:div w:id="1110391996">
              <w:marLeft w:val="0"/>
              <w:marRight w:val="0"/>
              <w:marTop w:val="0"/>
              <w:marBottom w:val="0"/>
              <w:divBdr>
                <w:top w:val="none" w:sz="0" w:space="0" w:color="auto"/>
                <w:left w:val="none" w:sz="0" w:space="0" w:color="auto"/>
                <w:bottom w:val="none" w:sz="0" w:space="0" w:color="auto"/>
                <w:right w:val="none" w:sz="0" w:space="0" w:color="auto"/>
              </w:divBdr>
              <w:divsChild>
                <w:div w:id="1167011825">
                  <w:marLeft w:val="0"/>
                  <w:marRight w:val="0"/>
                  <w:marTop w:val="0"/>
                  <w:marBottom w:val="0"/>
                  <w:divBdr>
                    <w:top w:val="none" w:sz="0" w:space="0" w:color="auto"/>
                    <w:left w:val="none" w:sz="0" w:space="0" w:color="auto"/>
                    <w:bottom w:val="none" w:sz="0" w:space="0" w:color="auto"/>
                    <w:right w:val="none" w:sz="0" w:space="0" w:color="auto"/>
                  </w:divBdr>
                  <w:divsChild>
                    <w:div w:id="1073047858">
                      <w:marLeft w:val="360"/>
                      <w:marRight w:val="0"/>
                      <w:marTop w:val="0"/>
                      <w:marBottom w:val="0"/>
                      <w:divBdr>
                        <w:top w:val="none" w:sz="0" w:space="0" w:color="auto"/>
                        <w:left w:val="none" w:sz="0" w:space="0" w:color="auto"/>
                        <w:bottom w:val="none" w:sz="0" w:space="0" w:color="auto"/>
                        <w:right w:val="none" w:sz="0" w:space="0" w:color="auto"/>
                      </w:divBdr>
                      <w:divsChild>
                        <w:div w:id="2204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16343">
      <w:bodyDiv w:val="1"/>
      <w:marLeft w:val="0"/>
      <w:marRight w:val="0"/>
      <w:marTop w:val="0"/>
      <w:marBottom w:val="0"/>
      <w:divBdr>
        <w:top w:val="none" w:sz="0" w:space="0" w:color="auto"/>
        <w:left w:val="none" w:sz="0" w:space="0" w:color="auto"/>
        <w:bottom w:val="none" w:sz="0" w:space="0" w:color="auto"/>
        <w:right w:val="none" w:sz="0" w:space="0" w:color="auto"/>
      </w:divBdr>
      <w:divsChild>
        <w:div w:id="1743485844">
          <w:marLeft w:val="0"/>
          <w:marRight w:val="0"/>
          <w:marTop w:val="0"/>
          <w:marBottom w:val="0"/>
          <w:divBdr>
            <w:top w:val="none" w:sz="0" w:space="0" w:color="auto"/>
            <w:left w:val="none" w:sz="0" w:space="0" w:color="auto"/>
            <w:bottom w:val="none" w:sz="0" w:space="0" w:color="auto"/>
            <w:right w:val="none" w:sz="0" w:space="0" w:color="auto"/>
          </w:divBdr>
          <w:divsChild>
            <w:div w:id="1064522157">
              <w:marLeft w:val="0"/>
              <w:marRight w:val="0"/>
              <w:marTop w:val="0"/>
              <w:marBottom w:val="0"/>
              <w:divBdr>
                <w:top w:val="none" w:sz="0" w:space="0" w:color="auto"/>
                <w:left w:val="none" w:sz="0" w:space="0" w:color="auto"/>
                <w:bottom w:val="none" w:sz="0" w:space="0" w:color="auto"/>
                <w:right w:val="none" w:sz="0" w:space="0" w:color="auto"/>
              </w:divBdr>
              <w:divsChild>
                <w:div w:id="150023867">
                  <w:marLeft w:val="0"/>
                  <w:marRight w:val="0"/>
                  <w:marTop w:val="0"/>
                  <w:marBottom w:val="0"/>
                  <w:divBdr>
                    <w:top w:val="none" w:sz="0" w:space="0" w:color="auto"/>
                    <w:left w:val="none" w:sz="0" w:space="0" w:color="auto"/>
                    <w:bottom w:val="none" w:sz="0" w:space="0" w:color="auto"/>
                    <w:right w:val="none" w:sz="0" w:space="0" w:color="auto"/>
                  </w:divBdr>
                  <w:divsChild>
                    <w:div w:id="2023823088">
                      <w:marLeft w:val="360"/>
                      <w:marRight w:val="0"/>
                      <w:marTop w:val="0"/>
                      <w:marBottom w:val="0"/>
                      <w:divBdr>
                        <w:top w:val="none" w:sz="0" w:space="0" w:color="auto"/>
                        <w:left w:val="none" w:sz="0" w:space="0" w:color="auto"/>
                        <w:bottom w:val="none" w:sz="0" w:space="0" w:color="auto"/>
                        <w:right w:val="none" w:sz="0" w:space="0" w:color="auto"/>
                      </w:divBdr>
                      <w:divsChild>
                        <w:div w:id="5444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42893">
      <w:bodyDiv w:val="1"/>
      <w:marLeft w:val="0"/>
      <w:marRight w:val="0"/>
      <w:marTop w:val="0"/>
      <w:marBottom w:val="0"/>
      <w:divBdr>
        <w:top w:val="none" w:sz="0" w:space="0" w:color="auto"/>
        <w:left w:val="none" w:sz="0" w:space="0" w:color="auto"/>
        <w:bottom w:val="none" w:sz="0" w:space="0" w:color="auto"/>
        <w:right w:val="none" w:sz="0" w:space="0" w:color="auto"/>
      </w:divBdr>
      <w:divsChild>
        <w:div w:id="1409378054">
          <w:marLeft w:val="0"/>
          <w:marRight w:val="0"/>
          <w:marTop w:val="405"/>
          <w:marBottom w:val="0"/>
          <w:divBdr>
            <w:top w:val="none" w:sz="0" w:space="0" w:color="auto"/>
            <w:left w:val="none" w:sz="0" w:space="0" w:color="auto"/>
            <w:bottom w:val="none" w:sz="0" w:space="0" w:color="auto"/>
            <w:right w:val="none" w:sz="0" w:space="0" w:color="auto"/>
          </w:divBdr>
          <w:divsChild>
            <w:div w:id="299580059">
              <w:marLeft w:val="0"/>
              <w:marRight w:val="0"/>
              <w:marTop w:val="0"/>
              <w:marBottom w:val="0"/>
              <w:divBdr>
                <w:top w:val="none" w:sz="0" w:space="0" w:color="auto"/>
                <w:left w:val="none" w:sz="0" w:space="0" w:color="auto"/>
                <w:bottom w:val="none" w:sz="0" w:space="0" w:color="auto"/>
                <w:right w:val="none" w:sz="0" w:space="0" w:color="auto"/>
              </w:divBdr>
              <w:divsChild>
                <w:div w:id="101388530">
                  <w:marLeft w:val="150"/>
                  <w:marRight w:val="150"/>
                  <w:marTop w:val="0"/>
                  <w:marBottom w:val="0"/>
                  <w:divBdr>
                    <w:top w:val="none" w:sz="0" w:space="0" w:color="auto"/>
                    <w:left w:val="none" w:sz="0" w:space="0" w:color="auto"/>
                    <w:bottom w:val="none" w:sz="0" w:space="0" w:color="auto"/>
                    <w:right w:val="none" w:sz="0" w:space="0" w:color="auto"/>
                  </w:divBdr>
                  <w:divsChild>
                    <w:div w:id="1865557231">
                      <w:marLeft w:val="0"/>
                      <w:marRight w:val="0"/>
                      <w:marTop w:val="0"/>
                      <w:marBottom w:val="0"/>
                      <w:divBdr>
                        <w:top w:val="none" w:sz="0" w:space="0" w:color="auto"/>
                        <w:left w:val="none" w:sz="0" w:space="0" w:color="auto"/>
                        <w:bottom w:val="none" w:sz="0" w:space="0" w:color="auto"/>
                        <w:right w:val="none" w:sz="0" w:space="0" w:color="auto"/>
                      </w:divBdr>
                      <w:divsChild>
                        <w:div w:id="543256415">
                          <w:marLeft w:val="0"/>
                          <w:marRight w:val="0"/>
                          <w:marTop w:val="0"/>
                          <w:marBottom w:val="240"/>
                          <w:divBdr>
                            <w:top w:val="none" w:sz="0" w:space="0" w:color="auto"/>
                            <w:left w:val="none" w:sz="0" w:space="0" w:color="auto"/>
                            <w:bottom w:val="none" w:sz="0" w:space="0" w:color="auto"/>
                            <w:right w:val="none" w:sz="0" w:space="0" w:color="auto"/>
                          </w:divBdr>
                          <w:divsChild>
                            <w:div w:id="1943298780">
                              <w:marLeft w:val="0"/>
                              <w:marRight w:val="0"/>
                              <w:marTop w:val="0"/>
                              <w:marBottom w:val="0"/>
                              <w:divBdr>
                                <w:top w:val="none" w:sz="0" w:space="0" w:color="auto"/>
                                <w:left w:val="none" w:sz="0" w:space="0" w:color="auto"/>
                                <w:bottom w:val="none" w:sz="0" w:space="0" w:color="auto"/>
                                <w:right w:val="none" w:sz="0" w:space="0" w:color="auto"/>
                              </w:divBdr>
                            </w:div>
                            <w:div w:id="960191562">
                              <w:marLeft w:val="0"/>
                              <w:marRight w:val="0"/>
                              <w:marTop w:val="0"/>
                              <w:marBottom w:val="0"/>
                              <w:divBdr>
                                <w:top w:val="none" w:sz="0" w:space="0" w:color="auto"/>
                                <w:left w:val="none" w:sz="0" w:space="0" w:color="auto"/>
                                <w:bottom w:val="none" w:sz="0" w:space="0" w:color="auto"/>
                                <w:right w:val="none" w:sz="0" w:space="0" w:color="auto"/>
                              </w:divBdr>
                            </w:div>
                          </w:divsChild>
                        </w:div>
                        <w:div w:id="395475009">
                          <w:marLeft w:val="0"/>
                          <w:marRight w:val="0"/>
                          <w:marTop w:val="0"/>
                          <w:marBottom w:val="240"/>
                          <w:divBdr>
                            <w:top w:val="none" w:sz="0" w:space="0" w:color="auto"/>
                            <w:left w:val="none" w:sz="0" w:space="0" w:color="auto"/>
                            <w:bottom w:val="none" w:sz="0" w:space="0" w:color="auto"/>
                            <w:right w:val="none" w:sz="0" w:space="0" w:color="auto"/>
                          </w:divBdr>
                          <w:divsChild>
                            <w:div w:id="682827545">
                              <w:marLeft w:val="0"/>
                              <w:marRight w:val="0"/>
                              <w:marTop w:val="0"/>
                              <w:marBottom w:val="0"/>
                              <w:divBdr>
                                <w:top w:val="none" w:sz="0" w:space="0" w:color="auto"/>
                                <w:left w:val="none" w:sz="0" w:space="0" w:color="auto"/>
                                <w:bottom w:val="none" w:sz="0" w:space="0" w:color="auto"/>
                                <w:right w:val="none" w:sz="0" w:space="0" w:color="auto"/>
                              </w:divBdr>
                            </w:div>
                            <w:div w:id="2103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62087">
      <w:bodyDiv w:val="1"/>
      <w:marLeft w:val="0"/>
      <w:marRight w:val="0"/>
      <w:marTop w:val="0"/>
      <w:marBottom w:val="0"/>
      <w:divBdr>
        <w:top w:val="none" w:sz="0" w:space="0" w:color="auto"/>
        <w:left w:val="none" w:sz="0" w:space="0" w:color="auto"/>
        <w:bottom w:val="none" w:sz="0" w:space="0" w:color="auto"/>
        <w:right w:val="none" w:sz="0" w:space="0" w:color="auto"/>
      </w:divBdr>
      <w:divsChild>
        <w:div w:id="917404343">
          <w:marLeft w:val="0"/>
          <w:marRight w:val="0"/>
          <w:marTop w:val="0"/>
          <w:marBottom w:val="0"/>
          <w:divBdr>
            <w:top w:val="none" w:sz="0" w:space="0" w:color="auto"/>
            <w:left w:val="none" w:sz="0" w:space="0" w:color="auto"/>
            <w:bottom w:val="none" w:sz="0" w:space="0" w:color="auto"/>
            <w:right w:val="none" w:sz="0" w:space="0" w:color="auto"/>
          </w:divBdr>
          <w:divsChild>
            <w:div w:id="2117483272">
              <w:marLeft w:val="0"/>
              <w:marRight w:val="0"/>
              <w:marTop w:val="0"/>
              <w:marBottom w:val="0"/>
              <w:divBdr>
                <w:top w:val="none" w:sz="0" w:space="0" w:color="auto"/>
                <w:left w:val="none" w:sz="0" w:space="0" w:color="auto"/>
                <w:bottom w:val="none" w:sz="0" w:space="0" w:color="auto"/>
                <w:right w:val="none" w:sz="0" w:space="0" w:color="auto"/>
              </w:divBdr>
              <w:divsChild>
                <w:div w:id="1244147175">
                  <w:marLeft w:val="0"/>
                  <w:marRight w:val="0"/>
                  <w:marTop w:val="0"/>
                  <w:marBottom w:val="0"/>
                  <w:divBdr>
                    <w:top w:val="none" w:sz="0" w:space="0" w:color="auto"/>
                    <w:left w:val="none" w:sz="0" w:space="0" w:color="auto"/>
                    <w:bottom w:val="none" w:sz="0" w:space="0" w:color="auto"/>
                    <w:right w:val="none" w:sz="0" w:space="0" w:color="auto"/>
                  </w:divBdr>
                  <w:divsChild>
                    <w:div w:id="92873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77363">
      <w:bodyDiv w:val="1"/>
      <w:marLeft w:val="0"/>
      <w:marRight w:val="0"/>
      <w:marTop w:val="0"/>
      <w:marBottom w:val="0"/>
      <w:divBdr>
        <w:top w:val="none" w:sz="0" w:space="0" w:color="auto"/>
        <w:left w:val="none" w:sz="0" w:space="0" w:color="auto"/>
        <w:bottom w:val="none" w:sz="0" w:space="0" w:color="auto"/>
        <w:right w:val="none" w:sz="0" w:space="0" w:color="auto"/>
      </w:divBdr>
      <w:divsChild>
        <w:div w:id="681586181">
          <w:marLeft w:val="0"/>
          <w:marRight w:val="0"/>
          <w:marTop w:val="405"/>
          <w:marBottom w:val="0"/>
          <w:divBdr>
            <w:top w:val="none" w:sz="0" w:space="0" w:color="auto"/>
            <w:left w:val="none" w:sz="0" w:space="0" w:color="auto"/>
            <w:bottom w:val="none" w:sz="0" w:space="0" w:color="auto"/>
            <w:right w:val="none" w:sz="0" w:space="0" w:color="auto"/>
          </w:divBdr>
          <w:divsChild>
            <w:div w:id="1977031930">
              <w:marLeft w:val="0"/>
              <w:marRight w:val="0"/>
              <w:marTop w:val="0"/>
              <w:marBottom w:val="0"/>
              <w:divBdr>
                <w:top w:val="none" w:sz="0" w:space="0" w:color="auto"/>
                <w:left w:val="none" w:sz="0" w:space="0" w:color="auto"/>
                <w:bottom w:val="none" w:sz="0" w:space="0" w:color="auto"/>
                <w:right w:val="none" w:sz="0" w:space="0" w:color="auto"/>
              </w:divBdr>
              <w:divsChild>
                <w:div w:id="1856186921">
                  <w:marLeft w:val="150"/>
                  <w:marRight w:val="150"/>
                  <w:marTop w:val="0"/>
                  <w:marBottom w:val="0"/>
                  <w:divBdr>
                    <w:top w:val="none" w:sz="0" w:space="0" w:color="auto"/>
                    <w:left w:val="none" w:sz="0" w:space="0" w:color="auto"/>
                    <w:bottom w:val="none" w:sz="0" w:space="0" w:color="auto"/>
                    <w:right w:val="none" w:sz="0" w:space="0" w:color="auto"/>
                  </w:divBdr>
                  <w:divsChild>
                    <w:div w:id="1754618155">
                      <w:marLeft w:val="0"/>
                      <w:marRight w:val="0"/>
                      <w:marTop w:val="0"/>
                      <w:marBottom w:val="0"/>
                      <w:divBdr>
                        <w:top w:val="none" w:sz="0" w:space="0" w:color="auto"/>
                        <w:left w:val="none" w:sz="0" w:space="0" w:color="auto"/>
                        <w:bottom w:val="none" w:sz="0" w:space="0" w:color="auto"/>
                        <w:right w:val="none" w:sz="0" w:space="0" w:color="auto"/>
                      </w:divBdr>
                      <w:divsChild>
                        <w:div w:id="1165439022">
                          <w:marLeft w:val="0"/>
                          <w:marRight w:val="0"/>
                          <w:marTop w:val="0"/>
                          <w:marBottom w:val="240"/>
                          <w:divBdr>
                            <w:top w:val="none" w:sz="0" w:space="0" w:color="auto"/>
                            <w:left w:val="none" w:sz="0" w:space="0" w:color="auto"/>
                            <w:bottom w:val="none" w:sz="0" w:space="0" w:color="auto"/>
                            <w:right w:val="none" w:sz="0" w:space="0" w:color="auto"/>
                          </w:divBdr>
                          <w:divsChild>
                            <w:div w:id="1412657335">
                              <w:marLeft w:val="0"/>
                              <w:marRight w:val="0"/>
                              <w:marTop w:val="0"/>
                              <w:marBottom w:val="0"/>
                              <w:divBdr>
                                <w:top w:val="none" w:sz="0" w:space="0" w:color="auto"/>
                                <w:left w:val="none" w:sz="0" w:space="0" w:color="auto"/>
                                <w:bottom w:val="none" w:sz="0" w:space="0" w:color="auto"/>
                                <w:right w:val="none" w:sz="0" w:space="0" w:color="auto"/>
                              </w:divBdr>
                            </w:div>
                            <w:div w:id="12092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hsc.edu/research/compliance/irb/researchers/meeting-schedule.php" TargetMode="External"/><Relationship Id="rId18" Type="http://schemas.openxmlformats.org/officeDocument/2006/relationships/hyperlink" Target="http://www.accessdata.fda.gov/scripts/cdrh/cfdocs/cfcfr/CFRSearch.cfm?CFRPart=312" TargetMode="External"/><Relationship Id="rId26" Type="http://schemas.openxmlformats.org/officeDocument/2006/relationships/hyperlink" Target="https://uthsc.edu/research/compliance/irb/researchers/documents/additional-protections-for-children.pdf" TargetMode="External"/><Relationship Id="rId39" Type="http://schemas.openxmlformats.org/officeDocument/2006/relationships/fontTable" Target="fontTable.xml"/><Relationship Id="rId21" Type="http://schemas.openxmlformats.org/officeDocument/2006/relationships/hyperlink" Target="http://answers.hhs.gov/ohrp/questions/7247" TargetMode="External"/><Relationship Id="rId34" Type="http://schemas.openxmlformats.org/officeDocument/2006/relationships/hyperlink" Target="http://www.clinicaltrials.gov/ct2/about-studies/glossary" TargetMode="External"/><Relationship Id="rId7" Type="http://schemas.openxmlformats.org/officeDocument/2006/relationships/endnotes" Target="endnotes.xml"/><Relationship Id="rId12" Type="http://schemas.openxmlformats.org/officeDocument/2006/relationships/hyperlink" Target="https://uthsc.edu/research/compliance/irb/researchers/meeting-schedule.php" TargetMode="External"/><Relationship Id="rId17" Type="http://schemas.openxmlformats.org/officeDocument/2006/relationships/hyperlink" Target="http://www.accessdata.fda.gov/scripts/cdrh/cfdocs/cfcfr/CFRSearch.cfm?CFRPart=56" TargetMode="External"/><Relationship Id="rId25" Type="http://schemas.openxmlformats.org/officeDocument/2006/relationships/hyperlink" Target="https://uthsc.edu/research/compliance/irb/researchers/documents/informed-consent.pdf" TargetMode="External"/><Relationship Id="rId33" Type="http://schemas.openxmlformats.org/officeDocument/2006/relationships/hyperlink" Target="https://uthsc.edu/research/compliance/irb/researchers/documents/emergency-use.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ccessdata.fda.gov/scripts/cdrh/cfdocs/cfcfr/CFRSearch.cfm?CFRPart=50" TargetMode="External"/><Relationship Id="rId20" Type="http://schemas.openxmlformats.org/officeDocument/2006/relationships/hyperlink" Target="http://www.hhs.gov/ohrp/policy/belmont.html" TargetMode="External"/><Relationship Id="rId29" Type="http://schemas.openxmlformats.org/officeDocument/2006/relationships/hyperlink" Target="https://uthsc.edu/research/compliance/irb/researchers/documents/additional-protections-for-prison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sc.edu/research/compliance/irb/index.php" TargetMode="External"/><Relationship Id="rId24" Type="http://schemas.openxmlformats.org/officeDocument/2006/relationships/hyperlink" Target="https://uthsc.edu/research/compliance/irb/about/staff.php" TargetMode="External"/><Relationship Id="rId32" Type="http://schemas.openxmlformats.org/officeDocument/2006/relationships/hyperlink" Target="https://uthsc.edu/research/compliance/irb/researchers/documents/compassionate-treatment-use.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s.gov/ohrp/humansubjects/guidance/45cfr46.html" TargetMode="External"/><Relationship Id="rId23" Type="http://schemas.openxmlformats.org/officeDocument/2006/relationships/hyperlink" Target="https://uthsc.edu/research/compliance/irb/board-members/information.php" TargetMode="External"/><Relationship Id="rId28" Type="http://schemas.openxmlformats.org/officeDocument/2006/relationships/hyperlink" Target="https://uthsc.edu/research/compliance/irb/researchers/documents/additional-protections-pregnant-women-fetuses.pdf" TargetMode="External"/><Relationship Id="rId36" Type="http://schemas.openxmlformats.org/officeDocument/2006/relationships/hyperlink" Target="http://www.clinicaltrials.gov/ct2/about-studies/glossary" TargetMode="External"/><Relationship Id="rId10" Type="http://schemas.openxmlformats.org/officeDocument/2006/relationships/hyperlink" Target="https://uthsc.edu/research/compliance/irb/training-and-education/irb-and-imedris-training.php" TargetMode="External"/><Relationship Id="rId19" Type="http://schemas.openxmlformats.org/officeDocument/2006/relationships/hyperlink" Target="http://www.accessdata.fda.gov/scripts/cdrh/cfdocs/cfcfr/CFRSearch.cfm?CFRPart=812" TargetMode="External"/><Relationship Id="rId31" Type="http://schemas.openxmlformats.org/officeDocument/2006/relationships/hyperlink" Target="https://uthsc.edu/research/compliance/irb/researchers/documents/emergency-use.pdf" TargetMode="Externa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https://uthsc.edu/research/compliance/irb/researchers/standard-operating-procedures.php" TargetMode="External"/><Relationship Id="rId22" Type="http://schemas.openxmlformats.org/officeDocument/2006/relationships/hyperlink" Target="https://uthsc.edu/research/compliance/irb/board-members/information.php" TargetMode="External"/><Relationship Id="rId27" Type="http://schemas.openxmlformats.org/officeDocument/2006/relationships/hyperlink" Target="https://uthsc.edu/research/compliance/irb/researchers/documents/additional-protections-for-children.pdf" TargetMode="External"/><Relationship Id="rId30" Type="http://schemas.openxmlformats.org/officeDocument/2006/relationships/hyperlink" Target="https://uthsc.edu/research/compliance/irb/researchers/documents/humanitarian-use-devices.pdf" TargetMode="External"/><Relationship Id="rId35" Type="http://schemas.openxmlformats.org/officeDocument/2006/relationships/hyperlink" Target="http://www.clinicaltrials.gov/ct2/about-studies/glossary"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BCD14-17A7-425F-B0D5-5A93FE6E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115</Pages>
  <Words>39278</Words>
  <Characters>223886</Characters>
  <Application>Microsoft Office Word</Application>
  <DocSecurity>0</DocSecurity>
  <Lines>1865</Lines>
  <Paragraphs>525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262639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Sularin, Margaret M</dc:creator>
  <cp:lastModifiedBy>Barclay, Cameron A</cp:lastModifiedBy>
  <cp:revision>5</cp:revision>
  <cp:lastPrinted>2016-03-07T14:54:00Z</cp:lastPrinted>
  <dcterms:created xsi:type="dcterms:W3CDTF">2022-05-26T18:19:00Z</dcterms:created>
  <dcterms:modified xsi:type="dcterms:W3CDTF">2022-05-26T18:44:00Z</dcterms:modified>
</cp:coreProperties>
</file>